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8E558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80AEE">
              <w:rPr>
                <w:rFonts w:ascii="Times New Roman" w:hAnsi="Times New Roman"/>
              </w:rPr>
              <w:t>De Tweede Kamer der Staten-</w:t>
            </w:r>
            <w:r w:rsidRPr="00C80AEE">
              <w:rPr>
                <w:rFonts w:ascii="Times New Roman" w:hAnsi="Times New Roman"/>
              </w:rPr>
              <w:fldChar w:fldCharType="begin"/>
            </w:r>
            <w:r w:rsidRPr="00C80AEE">
              <w:rPr>
                <w:rFonts w:ascii="Times New Roman" w:hAnsi="Times New Roman"/>
              </w:rPr>
              <w:instrText xml:space="preserve">PRIVATE </w:instrText>
            </w:r>
            <w:r w:rsidRPr="00C80AEE">
              <w:rPr>
                <w:rFonts w:ascii="Times New Roman" w:hAnsi="Times New Roman"/>
              </w:rPr>
              <w:fldChar w:fldCharType="end"/>
            </w: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80AEE">
              <w:rPr>
                <w:rFonts w:ascii="Times New Roman" w:hAnsi="Times New Roman"/>
              </w:rPr>
              <w:t>Generaal zendt bijgaand door</w:t>
            </w: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80AEE">
              <w:rPr>
                <w:rFonts w:ascii="Times New Roman" w:hAnsi="Times New Roman"/>
              </w:rPr>
              <w:t>haar aangenomen wetsvoorstel</w:t>
            </w: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80AEE">
              <w:rPr>
                <w:rFonts w:ascii="Times New Roman" w:hAnsi="Times New Roman"/>
              </w:rPr>
              <w:t>aan de Eerste Kamer.</w:t>
            </w: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C80AEE">
              <w:rPr>
                <w:rFonts w:ascii="Times New Roman" w:hAnsi="Times New Roman"/>
              </w:rPr>
              <w:t>De Voorzitter,</w:t>
            </w: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C80AEE" w:rsidR="00C80AEE" w:rsidP="000D0DF5" w:rsidRDefault="00C80AEE">
            <w:pPr>
              <w:rPr>
                <w:rFonts w:ascii="Times New Roman" w:hAnsi="Times New Roman"/>
              </w:rPr>
            </w:pPr>
          </w:p>
          <w:p w:rsidRPr="008E5584" w:rsidR="00CB3578" w:rsidP="00C80AEE" w:rsidRDefault="00C80AEE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11 april 2023</w:t>
            </w:r>
          </w:p>
        </w:tc>
      </w:tr>
      <w:tr w:rsidRPr="008E558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8E5584" w:rsidR="00C80AEE" w:rsidTr="00D2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5584" w:rsidR="00C80AEE" w:rsidP="001531A6" w:rsidRDefault="00C80AEE">
            <w:pPr>
              <w:rPr>
                <w:rFonts w:ascii="Times New Roman" w:hAnsi="Times New Roman"/>
                <w:b/>
                <w:sz w:val="24"/>
              </w:rPr>
            </w:pPr>
            <w:r w:rsidRPr="008E5584">
              <w:rPr>
                <w:rFonts w:ascii="Times New Roman" w:hAnsi="Times New Roman"/>
                <w:b/>
                <w:sz w:val="24"/>
              </w:rPr>
              <w:t>Wijziging van de Wet op de huurtoeslag (recht op huurtoeslag voor Oekraïense ontheemden)</w:t>
            </w:r>
          </w:p>
        </w:tc>
      </w:tr>
      <w:tr w:rsidRPr="008E558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558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8E5584" w:rsidR="00C80AEE" w:rsidTr="00C2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5584" w:rsidR="00C80AEE" w:rsidP="001531A6" w:rsidRDefault="00C80AEE">
            <w:pPr>
              <w:pStyle w:val="Amendement"/>
              <w:rPr>
                <w:rFonts w:ascii="Times New Roman" w:hAnsi="Times New Roman" w:cs="Times New Roman"/>
              </w:rPr>
            </w:pPr>
            <w:r w:rsidRPr="008E558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8E558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5584" w:rsidR="00CB3578" w:rsidP="001531A6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Allen, die dezen zullen zien of horen lezen, saluut! doen te weten:</w:t>
      </w: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Alzo Wij in overweging genomen hebben, dat het wenselijk is Oekraïense ontheemden recht op huurtoeslag te geven;</w:t>
      </w: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Zo is het dat Wij, de Afdeling advisering van de Raad van State gehoord, en met gemeen overleg der Staten-Generaal, hebben goedgevonden en verstaan, gelijk Wij goedvinden en verstaan bij deze:</w:t>
      </w: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b/>
          <w:sz w:val="24"/>
        </w:rPr>
        <w:t>ARTIKEL I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De Wet op de huurtoeslag wordt als volgt gewijzigd: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A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Artikel 10 komt te luiden: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b/>
          <w:sz w:val="24"/>
        </w:rPr>
        <w:t>Artikel 10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De huurder die tijdelijke bescherming geniet als bedoeld in artikel 1 van de Vreemdelingenwet 2000 omdat hij onder de reikwijdte valt van het Uitvoeringsbesluit (EU) 2022/382 van de Raad van 4 maart 2022 tot vaststelling van het bestaan van een massale toestroom van ontheemden uit Oekraïne in de zin van artikel 5 van Richtlijn 2001/55/EG, en tot invoering van tijdelijke bescherming naar aanleiding daarvan (PbEU 2022, L 71/1) of een verlenging van dat besluit, heeft recht op huurtoeslag.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B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Artikel 10 vervalt.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b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b/>
          <w:sz w:val="24"/>
        </w:rPr>
        <w:t>ARTIKEL II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4 maart 2022, met uitzondering van artikel I, onderdeel B, dat in werking treedt op een bij koninklijk besluit te bepalen tijdstip.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="00560DC9" w:rsidRDefault="00560D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Pr="008E5584" w:rsidR="008E5584" w:rsidP="001531A6" w:rsidRDefault="008E5584">
      <w:pPr>
        <w:ind w:firstLine="284"/>
        <w:rPr>
          <w:rFonts w:ascii="Times New Roman" w:hAnsi="Times New Roman"/>
          <w:sz w:val="24"/>
        </w:rPr>
      </w:pPr>
      <w:bookmarkStart w:name="_GoBack" w:id="0"/>
      <w:bookmarkEnd w:id="0"/>
      <w:r w:rsidRPr="008E5584">
        <w:rPr>
          <w:rFonts w:ascii="Times New Roman" w:hAnsi="Times New Roman"/>
          <w:sz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Gegeven 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De Minister voor Volkshuisvesting en Ruimtelijke Ordening,</w:t>
      </w: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</w:p>
    <w:p w:rsidRPr="008E5584" w:rsidR="008E5584" w:rsidP="001531A6" w:rsidRDefault="008E5584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De Staatssecretaris van Financiën,</w:t>
      </w: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De Minister voor Volkshuisvesting en Ruimtelijke Ordening,</w:t>
      </w: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</w:p>
    <w:p w:rsidRPr="008E5584" w:rsidR="00560DC9" w:rsidP="00560DC9" w:rsidRDefault="00560DC9">
      <w:pPr>
        <w:rPr>
          <w:rFonts w:ascii="Times New Roman" w:hAnsi="Times New Roman"/>
          <w:sz w:val="24"/>
        </w:rPr>
      </w:pPr>
      <w:r w:rsidRPr="008E5584">
        <w:rPr>
          <w:rFonts w:ascii="Times New Roman" w:hAnsi="Times New Roman"/>
          <w:sz w:val="24"/>
        </w:rPr>
        <w:t>De Staatssecretaris van Financiën,</w:t>
      </w:r>
    </w:p>
    <w:p w:rsidRPr="008E5584" w:rsidR="00CB3578" w:rsidP="001531A6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sectPr w:rsidRPr="008E558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84" w:rsidRDefault="008E5584">
      <w:pPr>
        <w:spacing w:line="20" w:lineRule="exact"/>
      </w:pPr>
    </w:p>
  </w:endnote>
  <w:endnote w:type="continuationSeparator" w:id="0">
    <w:p w:rsidR="008E5584" w:rsidRDefault="008E5584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E5584" w:rsidRDefault="008E5584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60DC9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84" w:rsidRDefault="008E5584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E5584" w:rsidRDefault="008E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84"/>
    <w:rsid w:val="00012DBE"/>
    <w:rsid w:val="000A1D81"/>
    <w:rsid w:val="00111ED3"/>
    <w:rsid w:val="001531A6"/>
    <w:rsid w:val="001C190E"/>
    <w:rsid w:val="002168F4"/>
    <w:rsid w:val="002A727C"/>
    <w:rsid w:val="00560DC9"/>
    <w:rsid w:val="005D2707"/>
    <w:rsid w:val="00606255"/>
    <w:rsid w:val="006B607A"/>
    <w:rsid w:val="007D451C"/>
    <w:rsid w:val="00826224"/>
    <w:rsid w:val="008E5584"/>
    <w:rsid w:val="00930A23"/>
    <w:rsid w:val="009C7354"/>
    <w:rsid w:val="009E6D7F"/>
    <w:rsid w:val="00A11E73"/>
    <w:rsid w:val="00A2521E"/>
    <w:rsid w:val="00AE436A"/>
    <w:rsid w:val="00C135B1"/>
    <w:rsid w:val="00C80AEE"/>
    <w:rsid w:val="00C92DF8"/>
    <w:rsid w:val="00CB3578"/>
    <w:rsid w:val="00D20AFA"/>
    <w:rsid w:val="00D55648"/>
    <w:rsid w:val="00E16443"/>
    <w:rsid w:val="00E36EE9"/>
    <w:rsid w:val="00F13442"/>
    <w:rsid w:val="00F91CD8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2B8B4"/>
  <w15:docId w15:val="{853EE801-6182-4A46-8EEF-C6FA164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C8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318</ap:Words>
  <ap:Characters>1795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2109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2023-04-11T15:35:00.0000000Z</dcterms:created>
  <dcterms:modified xsi:type="dcterms:W3CDTF">2023-04-11T15:36:00.0000000Z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