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0D19" w:rsidR="001D3F6E" w:rsidP="00665D25" w:rsidRDefault="001D2FD1" w14:paraId="53360332" w14:textId="1CB9BBC6">
      <w:pPr>
        <w:pStyle w:val="Kop1"/>
        <w:jc w:val="both"/>
        <w:rPr>
          <w:rFonts w:asciiTheme="minorHAnsi" w:hAnsiTheme="minorHAnsi" w:cstheme="minorHAnsi"/>
          <w:sz w:val="24"/>
          <w:szCs w:val="24"/>
        </w:rPr>
      </w:pPr>
      <w:r w:rsidRPr="00070D19">
        <w:rPr>
          <w:rFonts w:asciiTheme="minorHAnsi" w:hAnsiTheme="minorHAnsi" w:cstheme="minorHAnsi"/>
          <w:sz w:val="24"/>
          <w:szCs w:val="24"/>
        </w:rPr>
        <w:t xml:space="preserve">Bijdrage aan Rondetafelgesprek Tweede Kamer over de Internationale Klimaatstrategie </w:t>
      </w:r>
      <w:r w:rsidRPr="00070D19" w:rsidR="00E15E19">
        <w:rPr>
          <w:rFonts w:asciiTheme="minorHAnsi" w:hAnsiTheme="minorHAnsi" w:cstheme="minorHAnsi"/>
          <w:sz w:val="24"/>
          <w:szCs w:val="24"/>
        </w:rPr>
        <w:t>–</w:t>
      </w:r>
      <w:r w:rsidRPr="00070D19">
        <w:rPr>
          <w:rFonts w:asciiTheme="minorHAnsi" w:hAnsiTheme="minorHAnsi" w:cstheme="minorHAnsi"/>
          <w:sz w:val="24"/>
          <w:szCs w:val="24"/>
        </w:rPr>
        <w:t xml:space="preserve"> </w:t>
      </w:r>
      <w:r w:rsidRPr="00070D19" w:rsidR="00E15E19">
        <w:rPr>
          <w:rFonts w:asciiTheme="minorHAnsi" w:hAnsiTheme="minorHAnsi" w:cstheme="minorHAnsi"/>
          <w:sz w:val="24"/>
          <w:szCs w:val="24"/>
        </w:rPr>
        <w:t xml:space="preserve">commissie </w:t>
      </w:r>
      <w:r w:rsidRPr="00070D19" w:rsidR="001D3F6E">
        <w:rPr>
          <w:rFonts w:asciiTheme="minorHAnsi" w:hAnsiTheme="minorHAnsi" w:cstheme="minorHAnsi"/>
          <w:sz w:val="24"/>
          <w:szCs w:val="24"/>
        </w:rPr>
        <w:t>Bu</w:t>
      </w:r>
      <w:r w:rsidR="00E80C71">
        <w:rPr>
          <w:rFonts w:asciiTheme="minorHAnsi" w:hAnsiTheme="minorHAnsi" w:cstheme="minorHAnsi"/>
          <w:sz w:val="24"/>
          <w:szCs w:val="24"/>
        </w:rPr>
        <w:t xml:space="preserve">itenlandse </w:t>
      </w:r>
      <w:r w:rsidRPr="00070D19" w:rsidR="001D3F6E">
        <w:rPr>
          <w:rFonts w:asciiTheme="minorHAnsi" w:hAnsiTheme="minorHAnsi" w:cstheme="minorHAnsi"/>
          <w:sz w:val="24"/>
          <w:szCs w:val="24"/>
        </w:rPr>
        <w:t>Ha</w:t>
      </w:r>
      <w:r w:rsidR="00E80C71">
        <w:rPr>
          <w:rFonts w:asciiTheme="minorHAnsi" w:hAnsiTheme="minorHAnsi" w:cstheme="minorHAnsi"/>
          <w:sz w:val="24"/>
          <w:szCs w:val="24"/>
        </w:rPr>
        <w:t>ndel en Ontwikkelingssamenwerking</w:t>
      </w:r>
      <w:r w:rsidRPr="00070D19" w:rsidR="001D3F6E">
        <w:rPr>
          <w:rFonts w:asciiTheme="minorHAnsi" w:hAnsiTheme="minorHAnsi" w:cstheme="minorHAnsi"/>
          <w:sz w:val="24"/>
          <w:szCs w:val="24"/>
        </w:rPr>
        <w:t xml:space="preserve"> – </w:t>
      </w:r>
      <w:r w:rsidRPr="00070D19">
        <w:rPr>
          <w:rFonts w:asciiTheme="minorHAnsi" w:hAnsiTheme="minorHAnsi" w:cstheme="minorHAnsi"/>
          <w:sz w:val="24"/>
          <w:szCs w:val="24"/>
        </w:rPr>
        <w:t>15 februari 2023</w:t>
      </w:r>
    </w:p>
    <w:p w:rsidRPr="00070D19" w:rsidR="001D3F6E" w:rsidP="00E80C71" w:rsidRDefault="001D3F6E" w14:paraId="5A2572E6" w14:textId="77777777">
      <w:pPr>
        <w:jc w:val="both"/>
        <w:rPr>
          <w:rFonts w:cstheme="minorHAnsi"/>
          <w:sz w:val="24"/>
          <w:szCs w:val="24"/>
        </w:rPr>
      </w:pPr>
      <w:r w:rsidRPr="00070D19">
        <w:rPr>
          <w:rFonts w:cstheme="minorHAnsi"/>
          <w:sz w:val="24"/>
          <w:szCs w:val="24"/>
        </w:rPr>
        <w:t>Geachte Kamerleden,</w:t>
      </w:r>
    </w:p>
    <w:p w:rsidRPr="00070D19" w:rsidR="00B53F91" w:rsidP="00E80C71" w:rsidRDefault="00B53F91" w14:paraId="69B5C44F" w14:textId="4E679592">
      <w:pPr>
        <w:jc w:val="both"/>
        <w:rPr>
          <w:rFonts w:cstheme="minorHAnsi"/>
          <w:sz w:val="24"/>
          <w:szCs w:val="24"/>
        </w:rPr>
      </w:pPr>
      <w:r w:rsidRPr="00070D19">
        <w:rPr>
          <w:rFonts w:cstheme="minorHAnsi"/>
          <w:sz w:val="24"/>
          <w:szCs w:val="24"/>
        </w:rPr>
        <w:t xml:space="preserve">Hierbij vindt u </w:t>
      </w:r>
      <w:r w:rsidRPr="00070D19" w:rsidR="001D2FD1">
        <w:rPr>
          <w:rFonts w:cstheme="minorHAnsi"/>
          <w:sz w:val="24"/>
          <w:szCs w:val="24"/>
        </w:rPr>
        <w:t xml:space="preserve">een reactie op de </w:t>
      </w:r>
      <w:r w:rsidRPr="00E80C71" w:rsidR="001D2FD1">
        <w:rPr>
          <w:rFonts w:cstheme="minorHAnsi"/>
          <w:i/>
          <w:iCs/>
          <w:sz w:val="24"/>
          <w:szCs w:val="24"/>
        </w:rPr>
        <w:t>Internationale Klimaatstrategie – Van ambitie naar transitie</w:t>
      </w:r>
      <w:r w:rsidR="0091791B">
        <w:rPr>
          <w:rFonts w:cstheme="minorHAnsi"/>
          <w:i/>
          <w:iCs/>
          <w:sz w:val="24"/>
          <w:szCs w:val="24"/>
        </w:rPr>
        <w:t>,</w:t>
      </w:r>
      <w:r w:rsidRPr="00070D19">
        <w:rPr>
          <w:rFonts w:cstheme="minorHAnsi"/>
          <w:sz w:val="24"/>
          <w:szCs w:val="24"/>
        </w:rPr>
        <w:t xml:space="preserve"> en de begeleidende brief van ministers </w:t>
      </w:r>
      <w:proofErr w:type="spellStart"/>
      <w:r w:rsidRPr="00070D19">
        <w:rPr>
          <w:rFonts w:cstheme="minorHAnsi"/>
          <w:sz w:val="24"/>
          <w:szCs w:val="24"/>
        </w:rPr>
        <w:t>Schreinemacher</w:t>
      </w:r>
      <w:proofErr w:type="spellEnd"/>
      <w:r w:rsidRPr="00070D19">
        <w:rPr>
          <w:rFonts w:cstheme="minorHAnsi"/>
          <w:sz w:val="24"/>
          <w:szCs w:val="24"/>
        </w:rPr>
        <w:t xml:space="preserve"> en </w:t>
      </w:r>
      <w:proofErr w:type="spellStart"/>
      <w:r w:rsidRPr="00070D19">
        <w:rPr>
          <w:rFonts w:cstheme="minorHAnsi"/>
          <w:sz w:val="24"/>
          <w:szCs w:val="24"/>
        </w:rPr>
        <w:t>Jetten</w:t>
      </w:r>
      <w:proofErr w:type="spellEnd"/>
      <w:r w:rsidRPr="00070D19">
        <w:rPr>
          <w:rFonts w:cstheme="minorHAnsi"/>
          <w:sz w:val="24"/>
          <w:szCs w:val="24"/>
        </w:rPr>
        <w:t xml:space="preserve"> (oktober 2022). Ook vorig jaar stuurden </w:t>
      </w:r>
      <w:r w:rsidRPr="00070D19" w:rsidR="001D3F6E">
        <w:rPr>
          <w:rFonts w:cstheme="minorHAnsi"/>
          <w:sz w:val="24"/>
          <w:szCs w:val="24"/>
        </w:rPr>
        <w:t>de Landbouwcoalitie voor Rechtvaardige Handel</w:t>
      </w:r>
      <w:r w:rsidRPr="00070D19" w:rsidR="001D3F6E">
        <w:rPr>
          <w:rStyle w:val="Voetnootmarkering"/>
          <w:rFonts w:cstheme="minorHAnsi"/>
          <w:sz w:val="24"/>
          <w:szCs w:val="24"/>
        </w:rPr>
        <w:footnoteReference w:id="1"/>
      </w:r>
      <w:r w:rsidRPr="00070D19" w:rsidR="001D3F6E">
        <w:rPr>
          <w:rFonts w:cstheme="minorHAnsi"/>
          <w:sz w:val="24"/>
          <w:szCs w:val="24"/>
        </w:rPr>
        <w:t xml:space="preserve"> en Voedsel Anders NL</w:t>
      </w:r>
      <w:r w:rsidRPr="00070D19" w:rsidR="001D3F6E">
        <w:rPr>
          <w:rStyle w:val="Voetnootanker"/>
          <w:rFonts w:cstheme="minorHAnsi"/>
          <w:sz w:val="24"/>
          <w:szCs w:val="24"/>
        </w:rPr>
        <w:footnoteReference w:id="2"/>
      </w:r>
      <w:r w:rsidRPr="00070D19">
        <w:rPr>
          <w:rFonts w:cstheme="minorHAnsi"/>
          <w:sz w:val="24"/>
          <w:szCs w:val="24"/>
        </w:rPr>
        <w:t xml:space="preserve"> een gezamenlijk </w:t>
      </w:r>
      <w:proofErr w:type="spellStart"/>
      <w:r w:rsidRPr="00070D19">
        <w:rPr>
          <w:rFonts w:cstheme="minorHAnsi"/>
          <w:sz w:val="24"/>
          <w:szCs w:val="24"/>
        </w:rPr>
        <w:t>position</w:t>
      </w:r>
      <w:proofErr w:type="spellEnd"/>
      <w:r w:rsidRPr="00070D19">
        <w:rPr>
          <w:rFonts w:cstheme="minorHAnsi"/>
          <w:sz w:val="24"/>
          <w:szCs w:val="24"/>
        </w:rPr>
        <w:t xml:space="preserve"> paper</w:t>
      </w:r>
      <w:r w:rsidR="0091791B">
        <w:rPr>
          <w:rFonts w:cstheme="minorHAnsi"/>
          <w:sz w:val="24"/>
          <w:szCs w:val="24"/>
        </w:rPr>
        <w:t>, als onderdeel van een rondetafelgesprek binnen uw commissie</w:t>
      </w:r>
      <w:r w:rsidRPr="00070D19" w:rsidR="001D3F6E">
        <w:rPr>
          <w:rFonts w:cstheme="minorHAnsi"/>
          <w:sz w:val="24"/>
          <w:szCs w:val="24"/>
        </w:rPr>
        <w:t xml:space="preserve">. </w:t>
      </w:r>
      <w:r w:rsidRPr="00070D19">
        <w:rPr>
          <w:rFonts w:cstheme="minorHAnsi"/>
          <w:sz w:val="24"/>
          <w:szCs w:val="24"/>
        </w:rPr>
        <w:t xml:space="preserve">Hierin vindt u een analyse en een alternatief voor het huidige </w:t>
      </w:r>
      <w:r w:rsidRPr="00070D19" w:rsidR="001D3F6E">
        <w:rPr>
          <w:rFonts w:cstheme="minorHAnsi"/>
          <w:sz w:val="24"/>
          <w:szCs w:val="24"/>
        </w:rPr>
        <w:t>handels-, landbouw- en klimaatbeleid</w:t>
      </w:r>
      <w:r w:rsidR="0091791B">
        <w:rPr>
          <w:rFonts w:cstheme="minorHAnsi"/>
          <w:sz w:val="24"/>
          <w:szCs w:val="24"/>
        </w:rPr>
        <w:t>:</w:t>
      </w:r>
      <w:hyperlink w:tgtFrame="_blank" w:history="1" r:id="rId8">
        <w:r w:rsidRPr="00070D19">
          <w:rPr>
            <w:rStyle w:val="Hyperlink"/>
            <w:rFonts w:cstheme="minorHAnsi"/>
            <w:sz w:val="24"/>
            <w:szCs w:val="24"/>
          </w:rPr>
          <w:t>https://www.tweedekamer.nl/kamerstukken/detail?id=2022Z03235&amp;did=2022D06740</w:t>
        </w:r>
      </w:hyperlink>
      <w:r w:rsidR="0091791B">
        <w:rPr>
          <w:rStyle w:val="Hyperlink"/>
          <w:rFonts w:cstheme="minorHAnsi"/>
          <w:sz w:val="24"/>
          <w:szCs w:val="24"/>
        </w:rPr>
        <w:t xml:space="preserve"> </w:t>
      </w:r>
    </w:p>
    <w:p w:rsidRPr="00070D19" w:rsidR="001D3F6E" w:rsidP="00E80C71" w:rsidRDefault="00B53F91" w14:paraId="0CF4792B" w14:textId="1FC89CFF">
      <w:pPr>
        <w:jc w:val="both"/>
        <w:rPr>
          <w:rFonts w:cstheme="minorHAnsi"/>
          <w:sz w:val="24"/>
          <w:szCs w:val="24"/>
        </w:rPr>
      </w:pPr>
      <w:r w:rsidRPr="00070D19">
        <w:rPr>
          <w:rFonts w:cstheme="minorHAnsi"/>
          <w:sz w:val="24"/>
          <w:szCs w:val="24"/>
        </w:rPr>
        <w:t>Samenvattend</w:t>
      </w:r>
      <w:r w:rsidRPr="00070D19" w:rsidR="001D3F6E">
        <w:rPr>
          <w:rFonts w:cstheme="minorHAnsi"/>
          <w:sz w:val="24"/>
          <w:szCs w:val="24"/>
        </w:rPr>
        <w:t xml:space="preserve">: om aan hoge milieu-, sociale en dierenwelzijnsnormen te voldoen, hebben </w:t>
      </w:r>
      <w:r w:rsidRPr="00070D19">
        <w:rPr>
          <w:rFonts w:cstheme="minorHAnsi"/>
          <w:sz w:val="24"/>
          <w:szCs w:val="24"/>
        </w:rPr>
        <w:t xml:space="preserve">boeren en andere </w:t>
      </w:r>
      <w:r w:rsidRPr="00070D19" w:rsidR="001D3F6E">
        <w:rPr>
          <w:rFonts w:cstheme="minorHAnsi"/>
          <w:sz w:val="24"/>
          <w:szCs w:val="24"/>
        </w:rPr>
        <w:t xml:space="preserve">ondernemers een eerlijke kostendekkende beloning voor hun producten en groene diensten nodig. Dat vereist regulering van de </w:t>
      </w:r>
      <w:r w:rsidRPr="00070D19" w:rsidR="00706A50">
        <w:rPr>
          <w:rFonts w:cstheme="minorHAnsi"/>
          <w:sz w:val="24"/>
          <w:szCs w:val="24"/>
        </w:rPr>
        <w:t xml:space="preserve">Europese </w:t>
      </w:r>
      <w:r w:rsidRPr="00070D19" w:rsidR="001D3F6E">
        <w:rPr>
          <w:rFonts w:cstheme="minorHAnsi"/>
          <w:sz w:val="24"/>
          <w:szCs w:val="24"/>
        </w:rPr>
        <w:t xml:space="preserve">(landbouw)markt. Verder dient de EU de verantwoordelijkheid voor haar uitstoot van broeikasgassen niet langer af te schuiven op het mondiale Zuiden. </w:t>
      </w:r>
    </w:p>
    <w:p w:rsidRPr="00070D19" w:rsidR="00B53F91" w:rsidP="00E80C71" w:rsidRDefault="00B53F91" w14:paraId="476C0699" w14:textId="56E972B1">
      <w:pPr>
        <w:jc w:val="both"/>
        <w:rPr>
          <w:rFonts w:cstheme="minorHAnsi"/>
          <w:b/>
          <w:bCs/>
          <w:sz w:val="24"/>
          <w:szCs w:val="24"/>
        </w:rPr>
      </w:pPr>
      <w:r w:rsidRPr="00070D19">
        <w:rPr>
          <w:rFonts w:cstheme="minorHAnsi"/>
          <w:b/>
          <w:bCs/>
          <w:sz w:val="24"/>
          <w:szCs w:val="24"/>
        </w:rPr>
        <w:t>Reactie op genoemde stukken</w:t>
      </w:r>
      <w:r w:rsidRPr="00070D19" w:rsidR="00706A50">
        <w:rPr>
          <w:rFonts w:cstheme="minorHAnsi"/>
          <w:b/>
          <w:bCs/>
          <w:sz w:val="24"/>
          <w:szCs w:val="24"/>
        </w:rPr>
        <w:t>;</w:t>
      </w:r>
      <w:r w:rsidRPr="00070D19">
        <w:rPr>
          <w:rFonts w:cstheme="minorHAnsi"/>
          <w:b/>
          <w:bCs/>
          <w:sz w:val="24"/>
          <w:szCs w:val="24"/>
        </w:rPr>
        <w:t xml:space="preserve"> positieve elementen</w:t>
      </w:r>
      <w:r w:rsidRPr="00070D19" w:rsidR="00706A50">
        <w:rPr>
          <w:rFonts w:cstheme="minorHAnsi"/>
          <w:b/>
          <w:bCs/>
          <w:sz w:val="24"/>
          <w:szCs w:val="24"/>
        </w:rPr>
        <w:t xml:space="preserve"> met een kritische noot en negatieve elementen</w:t>
      </w:r>
      <w:r w:rsidRPr="00070D19">
        <w:rPr>
          <w:rFonts w:cstheme="minorHAnsi"/>
          <w:b/>
          <w:bCs/>
          <w:sz w:val="24"/>
          <w:szCs w:val="24"/>
        </w:rPr>
        <w:t>:</w:t>
      </w:r>
    </w:p>
    <w:p w:rsidRPr="00070D19" w:rsidR="00B53F91" w:rsidP="00E80C71" w:rsidRDefault="00B53F91" w14:paraId="26AE4666" w14:textId="14069929">
      <w:pPr>
        <w:pStyle w:val="Lijstalinea"/>
        <w:numPr>
          <w:ilvl w:val="0"/>
          <w:numId w:val="1"/>
        </w:numPr>
        <w:ind w:left="360"/>
        <w:jc w:val="both"/>
        <w:rPr>
          <w:rFonts w:cstheme="minorHAnsi"/>
          <w:sz w:val="24"/>
          <w:szCs w:val="24"/>
        </w:rPr>
      </w:pPr>
      <w:r w:rsidRPr="00070D19">
        <w:rPr>
          <w:rFonts w:cstheme="minorHAnsi"/>
          <w:sz w:val="24"/>
          <w:szCs w:val="24"/>
        </w:rPr>
        <w:t>De erkenning van de noodzaak tot strategische autonomie</w:t>
      </w:r>
      <w:r w:rsidRPr="00070D19" w:rsidR="00706A50">
        <w:rPr>
          <w:rFonts w:cstheme="minorHAnsi"/>
          <w:sz w:val="24"/>
          <w:szCs w:val="24"/>
        </w:rPr>
        <w:t xml:space="preserve"> en een ‘volledige circulaire economie in 2050’. Om dit waar te maken - via een zo groot mogelijke </w:t>
      </w:r>
      <w:r w:rsidRPr="00070D19">
        <w:rPr>
          <w:rFonts w:cstheme="minorHAnsi"/>
          <w:sz w:val="24"/>
          <w:szCs w:val="24"/>
        </w:rPr>
        <w:t>Europese en Nederlandse zelfvoorziening in essentiële producten zoals voedsel en energie</w:t>
      </w:r>
      <w:r w:rsidRPr="00070D19" w:rsidR="00706A50">
        <w:rPr>
          <w:rFonts w:cstheme="minorHAnsi"/>
          <w:sz w:val="24"/>
          <w:szCs w:val="24"/>
        </w:rPr>
        <w:t xml:space="preserve"> - is marktbescherming een vereiste</w:t>
      </w:r>
      <w:r w:rsidRPr="00070D19">
        <w:rPr>
          <w:rFonts w:cstheme="minorHAnsi"/>
          <w:sz w:val="24"/>
          <w:szCs w:val="24"/>
        </w:rPr>
        <w:t xml:space="preserve">. </w:t>
      </w:r>
      <w:r w:rsidRPr="00070D19" w:rsidR="00706A50">
        <w:rPr>
          <w:rFonts w:cstheme="minorHAnsi"/>
          <w:sz w:val="24"/>
          <w:szCs w:val="24"/>
        </w:rPr>
        <w:t>Die kan er ook toe leiden dat het veel beter gaat lonen mineralen en grondstoffen te recyclen, in plaats van nieuwe grondstoffen uit mijnen te blijven importeren (ten koste van landrechten van boeren in het mondiale Zuiden).</w:t>
      </w:r>
    </w:p>
    <w:p w:rsidRPr="00070D19" w:rsidR="00426FA5" w:rsidP="00E80C71" w:rsidRDefault="00426FA5" w14:paraId="46503F5B" w14:textId="77777777">
      <w:pPr>
        <w:pStyle w:val="Lijstalinea"/>
        <w:numPr>
          <w:ilvl w:val="0"/>
          <w:numId w:val="1"/>
        </w:numPr>
        <w:ind w:left="360"/>
        <w:jc w:val="both"/>
        <w:rPr>
          <w:rFonts w:cstheme="minorHAnsi"/>
          <w:sz w:val="24"/>
          <w:szCs w:val="24"/>
        </w:rPr>
      </w:pPr>
      <w:r w:rsidRPr="00070D19">
        <w:rPr>
          <w:rFonts w:cstheme="minorHAnsi"/>
          <w:sz w:val="24"/>
          <w:szCs w:val="24"/>
        </w:rPr>
        <w:t xml:space="preserve">Zoals bekend is binnen de internationale klimaatafspraken de uitstoot die tijdens de productie van goederen vrijkomt maatgevend, en niet de consumptie (inclusief import). Het is goed dat het kabinet de scope 3-emissies buiten Nederland erkent. Negatief is dat dit  nog veel te weinig gevolgen voor het gepropageerde handelsbeleid. Door een gebrek aan marktbescherming via hogere importheffingen kan strengere milieuwetgeving en hogere </w:t>
      </w:r>
      <w:proofErr w:type="spellStart"/>
      <w:r w:rsidRPr="00070D19">
        <w:rPr>
          <w:rFonts w:cstheme="minorHAnsi"/>
          <w:sz w:val="24"/>
          <w:szCs w:val="24"/>
        </w:rPr>
        <w:t>ekotaksen</w:t>
      </w:r>
      <w:proofErr w:type="spellEnd"/>
      <w:r w:rsidRPr="00070D19">
        <w:rPr>
          <w:rFonts w:cstheme="minorHAnsi"/>
          <w:sz w:val="24"/>
          <w:szCs w:val="24"/>
        </w:rPr>
        <w:t xml:space="preserve"> leiden tot verplaatsing van productie buiten Europa. </w:t>
      </w:r>
    </w:p>
    <w:p w:rsidRPr="00070D19" w:rsidR="00BF2B1C" w:rsidP="00E80C71" w:rsidRDefault="00BF2B1C" w14:paraId="4C74BB23" w14:textId="40DBF6DE">
      <w:pPr>
        <w:pStyle w:val="Lijstalinea"/>
        <w:numPr>
          <w:ilvl w:val="0"/>
          <w:numId w:val="1"/>
        </w:numPr>
        <w:ind w:left="360"/>
        <w:jc w:val="both"/>
        <w:rPr>
          <w:rFonts w:cstheme="minorHAnsi"/>
          <w:sz w:val="24"/>
          <w:szCs w:val="24"/>
        </w:rPr>
      </w:pPr>
      <w:r w:rsidRPr="00070D19">
        <w:rPr>
          <w:rFonts w:cstheme="minorHAnsi"/>
          <w:sz w:val="24"/>
          <w:szCs w:val="24"/>
        </w:rPr>
        <w:t>In plaats van oproepen tot de benodigde marktregulering, blijft dit kabinet positief over nieuwe handelsverdragen zoals EU-</w:t>
      </w:r>
      <w:proofErr w:type="spellStart"/>
      <w:r w:rsidRPr="00070D19">
        <w:rPr>
          <w:rFonts w:cstheme="minorHAnsi"/>
          <w:sz w:val="24"/>
          <w:szCs w:val="24"/>
        </w:rPr>
        <w:t>Mercosur</w:t>
      </w:r>
      <w:proofErr w:type="spellEnd"/>
      <w:r w:rsidRPr="00070D19">
        <w:rPr>
          <w:rFonts w:cstheme="minorHAnsi"/>
          <w:sz w:val="24"/>
          <w:szCs w:val="24"/>
        </w:rPr>
        <w:t xml:space="preserve"> en EU-Chili. </w:t>
      </w:r>
      <w:r w:rsidRPr="00070D19" w:rsidR="00CC54D2">
        <w:rPr>
          <w:rFonts w:cstheme="minorHAnsi"/>
          <w:sz w:val="24"/>
          <w:szCs w:val="24"/>
        </w:rPr>
        <w:t>Het EU-</w:t>
      </w:r>
      <w:proofErr w:type="spellStart"/>
      <w:r w:rsidRPr="00070D19" w:rsidR="00CC54D2">
        <w:rPr>
          <w:rFonts w:cstheme="minorHAnsi"/>
          <w:sz w:val="24"/>
          <w:szCs w:val="24"/>
        </w:rPr>
        <w:t>Mercosur</w:t>
      </w:r>
      <w:proofErr w:type="spellEnd"/>
      <w:r w:rsidRPr="00070D19" w:rsidR="00CC54D2">
        <w:rPr>
          <w:rFonts w:cstheme="minorHAnsi"/>
          <w:sz w:val="24"/>
          <w:szCs w:val="24"/>
        </w:rPr>
        <w:t xml:space="preserve"> verdrag zal er toe leiden </w:t>
      </w:r>
      <w:r w:rsidRPr="00070D19">
        <w:rPr>
          <w:rFonts w:cstheme="minorHAnsi"/>
          <w:sz w:val="24"/>
          <w:szCs w:val="24"/>
        </w:rPr>
        <w:t xml:space="preserve">dat er nog </w:t>
      </w:r>
      <w:r w:rsidR="00E80C71">
        <w:rPr>
          <w:rFonts w:cstheme="minorHAnsi"/>
          <w:sz w:val="24"/>
          <w:szCs w:val="24"/>
        </w:rPr>
        <w:t xml:space="preserve">o.a. </w:t>
      </w:r>
      <w:r w:rsidRPr="00070D19">
        <w:rPr>
          <w:rFonts w:cstheme="minorHAnsi"/>
          <w:sz w:val="24"/>
          <w:szCs w:val="24"/>
        </w:rPr>
        <w:t>meer vlees en biobrandstoffen geïmporteerd z</w:t>
      </w:r>
      <w:r w:rsidRPr="00070D19" w:rsidR="00CC54D2">
        <w:rPr>
          <w:rFonts w:cstheme="minorHAnsi"/>
          <w:sz w:val="24"/>
          <w:szCs w:val="24"/>
        </w:rPr>
        <w:t>al</w:t>
      </w:r>
      <w:r w:rsidRPr="00070D19">
        <w:rPr>
          <w:rFonts w:cstheme="minorHAnsi"/>
          <w:sz w:val="24"/>
          <w:szCs w:val="24"/>
        </w:rPr>
        <w:t xml:space="preserve"> worden geproduceerd met lagere standaarden dan Europese boeren. </w:t>
      </w:r>
      <w:r w:rsidRPr="00070D19" w:rsidR="00CC54D2">
        <w:rPr>
          <w:rFonts w:cstheme="minorHAnsi"/>
          <w:sz w:val="24"/>
          <w:szCs w:val="24"/>
        </w:rPr>
        <w:t xml:space="preserve">Dat leidt tot oneerlijke concurrentie en nog meer natuurvernietiging ten koste van het klimaat en landrechten van boeren in </w:t>
      </w:r>
      <w:proofErr w:type="spellStart"/>
      <w:r w:rsidRPr="00070D19" w:rsidR="00CC54D2">
        <w:rPr>
          <w:rFonts w:cstheme="minorHAnsi"/>
          <w:sz w:val="24"/>
          <w:szCs w:val="24"/>
        </w:rPr>
        <w:t>Mercosur</w:t>
      </w:r>
      <w:proofErr w:type="spellEnd"/>
      <w:r w:rsidRPr="00070D19" w:rsidR="00CC54D2">
        <w:rPr>
          <w:rFonts w:cstheme="minorHAnsi"/>
          <w:sz w:val="24"/>
          <w:szCs w:val="24"/>
        </w:rPr>
        <w:t xml:space="preserve">-landen. </w:t>
      </w:r>
      <w:r w:rsidRPr="00070D19" w:rsidR="00CC54D2">
        <w:rPr>
          <w:rStyle w:val="Voetnootmarkering"/>
          <w:rFonts w:cstheme="minorHAnsi"/>
          <w:sz w:val="24"/>
          <w:szCs w:val="24"/>
        </w:rPr>
        <w:footnoteReference w:id="3"/>
      </w:r>
      <w:r w:rsidRPr="00070D19" w:rsidR="00CC54D2">
        <w:rPr>
          <w:rFonts w:cstheme="minorHAnsi"/>
          <w:sz w:val="24"/>
          <w:szCs w:val="24"/>
        </w:rPr>
        <w:t xml:space="preserve"> Dit staat in schril contrast met de mooie woorden in het </w:t>
      </w:r>
      <w:r w:rsidRPr="00070D19" w:rsidR="00CC54D2">
        <w:rPr>
          <w:rFonts w:cstheme="minorHAnsi"/>
          <w:sz w:val="24"/>
          <w:szCs w:val="24"/>
        </w:rPr>
        <w:lastRenderedPageBreak/>
        <w:t xml:space="preserve">rapport: ‘het vergroten van mondiale koolstofopslag door behoud en bescherming van tropisch regenwoud’. </w:t>
      </w:r>
      <w:r w:rsidRPr="00070D19">
        <w:rPr>
          <w:rFonts w:cstheme="minorHAnsi"/>
          <w:sz w:val="24"/>
          <w:szCs w:val="24"/>
        </w:rPr>
        <w:br/>
      </w:r>
      <w:r w:rsidR="00E80C71">
        <w:rPr>
          <w:rFonts w:cstheme="minorHAnsi"/>
          <w:sz w:val="24"/>
          <w:szCs w:val="24"/>
        </w:rPr>
        <w:t>Ook h</w:t>
      </w:r>
      <w:r w:rsidRPr="00070D19">
        <w:rPr>
          <w:rFonts w:cstheme="minorHAnsi"/>
          <w:sz w:val="24"/>
          <w:szCs w:val="24"/>
        </w:rPr>
        <w:t xml:space="preserve">et verdrag met EU-Chili </w:t>
      </w:r>
      <w:r w:rsidR="00E80C71">
        <w:rPr>
          <w:rFonts w:cstheme="minorHAnsi"/>
          <w:sz w:val="24"/>
          <w:szCs w:val="24"/>
        </w:rPr>
        <w:t>zal enerzijds leiden tot oneerlijke concurrentie voor met name veehouders in de EU.</w:t>
      </w:r>
      <w:r w:rsidR="00E80C71">
        <w:rPr>
          <w:rStyle w:val="Voetnootmarkering"/>
          <w:rFonts w:cstheme="minorHAnsi"/>
          <w:sz w:val="24"/>
          <w:szCs w:val="24"/>
        </w:rPr>
        <w:footnoteReference w:id="4"/>
      </w:r>
      <w:r w:rsidR="00E80C71">
        <w:rPr>
          <w:rFonts w:cstheme="minorHAnsi"/>
          <w:sz w:val="24"/>
          <w:szCs w:val="24"/>
        </w:rPr>
        <w:t xml:space="preserve"> Anderzijds </w:t>
      </w:r>
      <w:r w:rsidRPr="00070D19">
        <w:rPr>
          <w:rFonts w:cstheme="minorHAnsi"/>
          <w:sz w:val="24"/>
          <w:szCs w:val="24"/>
        </w:rPr>
        <w:t xml:space="preserve">wordt </w:t>
      </w:r>
      <w:r w:rsidR="00F35168">
        <w:rPr>
          <w:rFonts w:cstheme="minorHAnsi"/>
          <w:sz w:val="24"/>
          <w:szCs w:val="24"/>
        </w:rPr>
        <w:t xml:space="preserve">het verdrag </w:t>
      </w:r>
      <w:r w:rsidRPr="00070D19">
        <w:rPr>
          <w:rFonts w:cstheme="minorHAnsi"/>
          <w:sz w:val="24"/>
          <w:szCs w:val="24"/>
        </w:rPr>
        <w:t>expliciet gebruikt om beter toegang te krijgen tot mineralen als lithium</w:t>
      </w:r>
      <w:r w:rsidRPr="00070D19" w:rsidR="00294AD8">
        <w:rPr>
          <w:rFonts w:cstheme="minorHAnsi"/>
          <w:sz w:val="24"/>
          <w:szCs w:val="24"/>
        </w:rPr>
        <w:t>, die gebruikt worden voor de energietransitie</w:t>
      </w:r>
      <w:r w:rsidRPr="00070D19">
        <w:rPr>
          <w:rFonts w:cstheme="minorHAnsi"/>
          <w:sz w:val="24"/>
          <w:szCs w:val="24"/>
        </w:rPr>
        <w:t>. De hiermee gepaarde mijnbouw gaat ten koste van de eerste levensbehoeften van de lokale bevolking, terwijl de bepleite afschaffing van exportbelastingen ertoe leidt dat Chili ook zo min mogelijk verdient aan deze export.</w:t>
      </w:r>
      <w:r w:rsidRPr="00070D19" w:rsidR="00201A6A">
        <w:rPr>
          <w:rStyle w:val="Voetnootmarkering"/>
          <w:rFonts w:cstheme="minorHAnsi"/>
          <w:sz w:val="24"/>
          <w:szCs w:val="24"/>
        </w:rPr>
        <w:footnoteReference w:id="5"/>
      </w:r>
      <w:r w:rsidRPr="00070D19">
        <w:rPr>
          <w:rFonts w:cstheme="minorHAnsi"/>
          <w:sz w:val="24"/>
          <w:szCs w:val="24"/>
        </w:rPr>
        <w:t xml:space="preserve"> </w:t>
      </w:r>
      <w:r w:rsidRPr="00070D19" w:rsidR="005E7330">
        <w:rPr>
          <w:rFonts w:cstheme="minorHAnsi"/>
          <w:sz w:val="24"/>
          <w:szCs w:val="24"/>
        </w:rPr>
        <w:t xml:space="preserve">Dit is het tegenstrijdig aan het belang dat het kabinet hecht aan: ‘de bestaanszekerheid van kwetsbare gemeenschappen, of voor biodiversiteit en voedselzekerheid’. </w:t>
      </w:r>
    </w:p>
    <w:p w:rsidRPr="00070D19" w:rsidR="005E7330" w:rsidP="00E80C71" w:rsidRDefault="00426FA5" w14:paraId="19010464" w14:textId="66006217">
      <w:pPr>
        <w:pStyle w:val="Lijstalinea"/>
        <w:numPr>
          <w:ilvl w:val="0"/>
          <w:numId w:val="1"/>
        </w:numPr>
        <w:ind w:left="360"/>
        <w:jc w:val="both"/>
        <w:rPr>
          <w:rFonts w:cstheme="minorHAnsi"/>
          <w:sz w:val="24"/>
          <w:szCs w:val="24"/>
        </w:rPr>
      </w:pPr>
      <w:r w:rsidRPr="00070D19">
        <w:rPr>
          <w:rFonts w:cstheme="minorHAnsi"/>
          <w:sz w:val="24"/>
          <w:szCs w:val="24"/>
        </w:rPr>
        <w:t xml:space="preserve">Het besef dat Nederland ver boven haar stand leeft – er zijn 3,6 </w:t>
      </w:r>
      <w:proofErr w:type="spellStart"/>
      <w:r w:rsidRPr="00070D19">
        <w:rPr>
          <w:rFonts w:cstheme="minorHAnsi"/>
          <w:sz w:val="24"/>
          <w:szCs w:val="24"/>
        </w:rPr>
        <w:t>aardes</w:t>
      </w:r>
      <w:proofErr w:type="spellEnd"/>
      <w:r w:rsidRPr="00070D19">
        <w:rPr>
          <w:rFonts w:cstheme="minorHAnsi"/>
          <w:sz w:val="24"/>
          <w:szCs w:val="24"/>
        </w:rPr>
        <w:t xml:space="preserve"> nodig als iedereen ons consumptiepatroon zou hebben</w:t>
      </w:r>
      <w:r w:rsidRPr="00070D19" w:rsidR="00AD557C">
        <w:rPr>
          <w:rStyle w:val="Voetnootmarkering"/>
          <w:rFonts w:cstheme="minorHAnsi"/>
          <w:sz w:val="24"/>
          <w:szCs w:val="24"/>
        </w:rPr>
        <w:footnoteReference w:id="6"/>
      </w:r>
      <w:r w:rsidRPr="00070D19">
        <w:rPr>
          <w:rFonts w:cstheme="minorHAnsi"/>
          <w:sz w:val="24"/>
          <w:szCs w:val="24"/>
        </w:rPr>
        <w:t xml:space="preserve"> – ontbreekt in dit rapport</w:t>
      </w:r>
      <w:r w:rsidRPr="00070D19" w:rsidR="005E7330">
        <w:rPr>
          <w:rFonts w:cstheme="minorHAnsi"/>
          <w:sz w:val="24"/>
          <w:szCs w:val="24"/>
        </w:rPr>
        <w:t>, hoewel het belang van kleinere voetafdruk wordt genoemd</w:t>
      </w:r>
      <w:r w:rsidRPr="00070D19">
        <w:rPr>
          <w:rFonts w:cstheme="minorHAnsi"/>
          <w:sz w:val="24"/>
          <w:szCs w:val="24"/>
        </w:rPr>
        <w:t xml:space="preserve">. </w:t>
      </w:r>
      <w:r w:rsidRPr="00070D19" w:rsidR="003626B7">
        <w:rPr>
          <w:rFonts w:cstheme="minorHAnsi"/>
          <w:sz w:val="24"/>
          <w:szCs w:val="24"/>
        </w:rPr>
        <w:t xml:space="preserve">Daarentegen blijft het technologieoptimisme hoog, en staan de belangen van Nederlandse bedrijven in plaats van lokale bedrijven </w:t>
      </w:r>
      <w:r w:rsidRPr="00070D19" w:rsidR="00201A6A">
        <w:rPr>
          <w:rFonts w:cstheme="minorHAnsi"/>
          <w:sz w:val="24"/>
          <w:szCs w:val="24"/>
        </w:rPr>
        <w:t xml:space="preserve">en boeren </w:t>
      </w:r>
      <w:r w:rsidRPr="00070D19" w:rsidR="003626B7">
        <w:rPr>
          <w:rFonts w:cstheme="minorHAnsi"/>
          <w:sz w:val="24"/>
          <w:szCs w:val="24"/>
        </w:rPr>
        <w:t xml:space="preserve">in het mondiale Zuiden steeds voorop. </w:t>
      </w:r>
      <w:r w:rsidRPr="00070D19" w:rsidR="00201A6A">
        <w:rPr>
          <w:rFonts w:cstheme="minorHAnsi"/>
          <w:sz w:val="24"/>
          <w:szCs w:val="24"/>
        </w:rPr>
        <w:t xml:space="preserve">Zie dit onthutsende artikel van Marc van der Sterren over het </w:t>
      </w:r>
      <w:r w:rsidRPr="00F35168" w:rsidR="00201A6A">
        <w:rPr>
          <w:rFonts w:cstheme="minorHAnsi"/>
          <w:i/>
          <w:iCs/>
          <w:sz w:val="24"/>
          <w:szCs w:val="24"/>
        </w:rPr>
        <w:t>Global Centre for Adaptation</w:t>
      </w:r>
      <w:r w:rsidRPr="00070D19" w:rsidR="00201A6A">
        <w:rPr>
          <w:rFonts w:cstheme="minorHAnsi"/>
          <w:sz w:val="24"/>
          <w:szCs w:val="24"/>
        </w:rPr>
        <w:t xml:space="preserve"> (GCA) en de situatie in Kenia. </w:t>
      </w:r>
      <w:r w:rsidRPr="00070D19" w:rsidR="00201A6A">
        <w:rPr>
          <w:rStyle w:val="Voetnootmarkering"/>
          <w:rFonts w:cstheme="minorHAnsi"/>
          <w:sz w:val="24"/>
          <w:szCs w:val="24"/>
        </w:rPr>
        <w:footnoteReference w:id="7"/>
      </w:r>
    </w:p>
    <w:p w:rsidR="00F35168" w:rsidP="00E80C71" w:rsidRDefault="00201A6A" w14:paraId="7CA70414" w14:textId="363E127A">
      <w:pPr>
        <w:pStyle w:val="Lijstalinea"/>
        <w:ind w:left="360"/>
        <w:jc w:val="both"/>
        <w:rPr>
          <w:rFonts w:cstheme="minorHAnsi"/>
          <w:sz w:val="24"/>
          <w:szCs w:val="24"/>
        </w:rPr>
      </w:pPr>
      <w:r w:rsidRPr="00070D19">
        <w:rPr>
          <w:rFonts w:cstheme="minorHAnsi"/>
          <w:sz w:val="24"/>
          <w:szCs w:val="24"/>
        </w:rPr>
        <w:t xml:space="preserve">Zoals besproken vergroten vrijhandelsverdragen de problemen </w:t>
      </w:r>
      <w:r w:rsidRPr="00070D19" w:rsidR="00426FA5">
        <w:rPr>
          <w:rFonts w:cstheme="minorHAnsi"/>
          <w:sz w:val="24"/>
          <w:szCs w:val="24"/>
        </w:rPr>
        <w:t xml:space="preserve">voor lokale </w:t>
      </w:r>
      <w:r w:rsidRPr="00070D19" w:rsidR="003626B7">
        <w:rPr>
          <w:rFonts w:cstheme="minorHAnsi"/>
          <w:sz w:val="24"/>
          <w:szCs w:val="24"/>
        </w:rPr>
        <w:t xml:space="preserve">boeren en </w:t>
      </w:r>
      <w:r w:rsidRPr="00070D19" w:rsidR="00426FA5">
        <w:rPr>
          <w:rFonts w:cstheme="minorHAnsi"/>
          <w:sz w:val="24"/>
          <w:szCs w:val="24"/>
        </w:rPr>
        <w:t xml:space="preserve">bevolking </w:t>
      </w:r>
      <w:r w:rsidRPr="00070D19">
        <w:rPr>
          <w:rFonts w:cstheme="minorHAnsi"/>
          <w:sz w:val="24"/>
          <w:szCs w:val="24"/>
        </w:rPr>
        <w:t>om in eigen behoeften te voorzien. Door een koopkrachtige vraag op de wereldmarkt naar luxeproducten, krijgt de export</w:t>
      </w:r>
      <w:r w:rsidRPr="00070D19" w:rsidR="00426FA5">
        <w:rPr>
          <w:rFonts w:cstheme="minorHAnsi"/>
          <w:sz w:val="24"/>
          <w:szCs w:val="24"/>
        </w:rPr>
        <w:t>productie voor de Nederlandse en Europese markt</w:t>
      </w:r>
      <w:r w:rsidRPr="00070D19">
        <w:rPr>
          <w:rFonts w:cstheme="minorHAnsi"/>
          <w:sz w:val="24"/>
          <w:szCs w:val="24"/>
        </w:rPr>
        <w:t xml:space="preserve"> namelijk prioriteit</w:t>
      </w:r>
      <w:r w:rsidR="00F35168">
        <w:rPr>
          <w:rFonts w:cstheme="minorHAnsi"/>
          <w:sz w:val="24"/>
          <w:szCs w:val="24"/>
        </w:rPr>
        <w:t xml:space="preserve"> boven de lokale voedselzekerheid</w:t>
      </w:r>
      <w:r w:rsidRPr="00070D19">
        <w:rPr>
          <w:rFonts w:cstheme="minorHAnsi"/>
          <w:sz w:val="24"/>
          <w:szCs w:val="24"/>
        </w:rPr>
        <w:t>, en deze gaat vaak gepaard met gedwongen landonteigening</w:t>
      </w:r>
      <w:r w:rsidR="00F35168">
        <w:rPr>
          <w:rFonts w:cstheme="minorHAnsi"/>
          <w:sz w:val="24"/>
          <w:szCs w:val="24"/>
        </w:rPr>
        <w:t xml:space="preserve">. Zie voor een praktijkvoorbeeld over de schending van landrechten </w:t>
      </w:r>
      <w:r w:rsidRPr="00070D19">
        <w:rPr>
          <w:rFonts w:cstheme="minorHAnsi"/>
          <w:sz w:val="24"/>
          <w:szCs w:val="24"/>
        </w:rPr>
        <w:t>in Ethiopië</w:t>
      </w:r>
      <w:r w:rsidR="00F35168">
        <w:rPr>
          <w:rFonts w:cstheme="minorHAnsi"/>
          <w:sz w:val="24"/>
          <w:szCs w:val="24"/>
        </w:rPr>
        <w:t xml:space="preserve"> door grootschalige aanleg van plantages, dit artikel </w:t>
      </w:r>
      <w:r w:rsidRPr="00070D19">
        <w:rPr>
          <w:rStyle w:val="Voetnootmarkering"/>
          <w:rFonts w:cstheme="minorHAnsi"/>
          <w:sz w:val="24"/>
          <w:szCs w:val="24"/>
        </w:rPr>
        <w:footnoteReference w:id="8"/>
      </w:r>
      <w:r w:rsidRPr="00070D19">
        <w:rPr>
          <w:rFonts w:cstheme="minorHAnsi"/>
          <w:sz w:val="24"/>
          <w:szCs w:val="24"/>
        </w:rPr>
        <w:t xml:space="preserve">. </w:t>
      </w:r>
    </w:p>
    <w:p w:rsidRPr="00070D19" w:rsidR="00426FA5" w:rsidP="00E80C71" w:rsidRDefault="00426FA5" w14:paraId="583EDAC4" w14:textId="166D5D75">
      <w:pPr>
        <w:pStyle w:val="Lijstalinea"/>
        <w:ind w:left="360"/>
        <w:jc w:val="both"/>
        <w:rPr>
          <w:rFonts w:cstheme="minorHAnsi"/>
          <w:sz w:val="24"/>
          <w:szCs w:val="24"/>
        </w:rPr>
      </w:pPr>
      <w:r w:rsidRPr="00070D19">
        <w:rPr>
          <w:rFonts w:cstheme="minorHAnsi"/>
          <w:sz w:val="24"/>
          <w:szCs w:val="24"/>
        </w:rPr>
        <w:t xml:space="preserve">Daar komen de gevolgen van klimaatverandering vooral </w:t>
      </w:r>
      <w:r w:rsidRPr="00070D19" w:rsidR="005E7330">
        <w:rPr>
          <w:rFonts w:cstheme="minorHAnsi"/>
          <w:sz w:val="24"/>
          <w:szCs w:val="24"/>
        </w:rPr>
        <w:t xml:space="preserve">voor de </w:t>
      </w:r>
      <w:proofErr w:type="spellStart"/>
      <w:r w:rsidRPr="00070D19" w:rsidR="005E7330">
        <w:rPr>
          <w:rFonts w:cstheme="minorHAnsi"/>
          <w:sz w:val="24"/>
          <w:szCs w:val="24"/>
        </w:rPr>
        <w:t>armsten</w:t>
      </w:r>
      <w:proofErr w:type="spellEnd"/>
      <w:r w:rsidRPr="00070D19" w:rsidR="005E7330">
        <w:rPr>
          <w:rFonts w:cstheme="minorHAnsi"/>
          <w:sz w:val="24"/>
          <w:szCs w:val="24"/>
        </w:rPr>
        <w:t xml:space="preserve"> en kleine boeren </w:t>
      </w:r>
      <w:r w:rsidRPr="00070D19">
        <w:rPr>
          <w:rFonts w:cstheme="minorHAnsi"/>
          <w:sz w:val="24"/>
          <w:szCs w:val="24"/>
        </w:rPr>
        <w:t>in het mondiale Zuiden, nog bij</w:t>
      </w:r>
      <w:r w:rsidRPr="00070D19" w:rsidR="003626B7">
        <w:rPr>
          <w:rFonts w:cstheme="minorHAnsi"/>
          <w:sz w:val="24"/>
          <w:szCs w:val="24"/>
        </w:rPr>
        <w:t>,</w:t>
      </w:r>
      <w:r w:rsidRPr="00070D19">
        <w:rPr>
          <w:rFonts w:cstheme="minorHAnsi"/>
          <w:sz w:val="24"/>
          <w:szCs w:val="24"/>
        </w:rPr>
        <w:t xml:space="preserve"> die samenhangen met deze overconsumptie.  </w:t>
      </w:r>
    </w:p>
    <w:p w:rsidRPr="00070D19" w:rsidR="00294AD8" w:rsidP="00E80C71" w:rsidRDefault="00294AD8" w14:paraId="2DCF3564" w14:textId="50583F84">
      <w:pPr>
        <w:pStyle w:val="Lijstalinea"/>
        <w:ind w:left="360"/>
        <w:jc w:val="both"/>
        <w:rPr>
          <w:rFonts w:cstheme="minorHAnsi"/>
          <w:sz w:val="24"/>
          <w:szCs w:val="24"/>
        </w:rPr>
      </w:pPr>
      <w:r w:rsidRPr="00070D19">
        <w:rPr>
          <w:rFonts w:cstheme="minorHAnsi"/>
          <w:sz w:val="24"/>
          <w:szCs w:val="24"/>
        </w:rPr>
        <w:t xml:space="preserve">Ondertussen blijft het kabinet platforms als RTRS, RSPO en het Initiatief Duurzame Handel financieel ondersteunen, hoewel zij het publiek en de politiek wijsmaken dat ‘duurzame en verantwoorde import’ van producten als soja en palmolie mogelijk is. Dit terwijl men zegt dat ‘greenwashing voorkomen wordt’. </w:t>
      </w:r>
    </w:p>
    <w:p w:rsidR="00070D19" w:rsidP="00E80C71" w:rsidRDefault="00294AD8" w14:paraId="7CA6ABA9" w14:textId="77777777">
      <w:pPr>
        <w:pStyle w:val="Lijstalinea"/>
        <w:ind w:left="360"/>
        <w:jc w:val="both"/>
        <w:rPr>
          <w:rFonts w:cstheme="minorHAnsi"/>
          <w:sz w:val="24"/>
          <w:szCs w:val="24"/>
        </w:rPr>
      </w:pPr>
      <w:r w:rsidRPr="00070D19">
        <w:rPr>
          <w:rFonts w:cstheme="minorHAnsi"/>
          <w:sz w:val="24"/>
          <w:szCs w:val="24"/>
        </w:rPr>
        <w:t xml:space="preserve">Men zou er ook voor kunnen kiezen </w:t>
      </w:r>
      <w:r w:rsidRPr="00070D19" w:rsidR="00CF1E86">
        <w:rPr>
          <w:rFonts w:cstheme="minorHAnsi"/>
          <w:sz w:val="24"/>
          <w:szCs w:val="24"/>
        </w:rPr>
        <w:t xml:space="preserve">door marktregulering </w:t>
      </w:r>
      <w:r w:rsidRPr="00070D19">
        <w:rPr>
          <w:rFonts w:cstheme="minorHAnsi"/>
          <w:sz w:val="24"/>
          <w:szCs w:val="24"/>
        </w:rPr>
        <w:t xml:space="preserve">de vraag naar </w:t>
      </w:r>
      <w:r w:rsidRPr="00070D19" w:rsidR="005E7330">
        <w:rPr>
          <w:rFonts w:cstheme="minorHAnsi"/>
          <w:sz w:val="24"/>
          <w:szCs w:val="24"/>
        </w:rPr>
        <w:t xml:space="preserve">(geïmporteerde) </w:t>
      </w:r>
      <w:r w:rsidRPr="00070D19">
        <w:rPr>
          <w:rFonts w:cstheme="minorHAnsi"/>
          <w:sz w:val="24"/>
          <w:szCs w:val="24"/>
        </w:rPr>
        <w:t>biobrandstoffen</w:t>
      </w:r>
      <w:r w:rsidRPr="00070D19" w:rsidR="005E7330">
        <w:rPr>
          <w:rFonts w:cstheme="minorHAnsi"/>
          <w:sz w:val="24"/>
          <w:szCs w:val="24"/>
        </w:rPr>
        <w:t xml:space="preserve"> en mineralen</w:t>
      </w:r>
      <w:r w:rsidRPr="00070D19">
        <w:rPr>
          <w:rFonts w:cstheme="minorHAnsi"/>
          <w:sz w:val="24"/>
          <w:szCs w:val="24"/>
        </w:rPr>
        <w:t xml:space="preserve">, vliegreizen en (elektrische) auto’s drastisch te verminderen, door in te zetten op hoge </w:t>
      </w:r>
      <w:r w:rsidRPr="00070D19" w:rsidR="005E7330">
        <w:rPr>
          <w:rFonts w:cstheme="minorHAnsi"/>
          <w:sz w:val="24"/>
          <w:szCs w:val="24"/>
        </w:rPr>
        <w:t xml:space="preserve">Europese </w:t>
      </w:r>
      <w:proofErr w:type="spellStart"/>
      <w:r w:rsidRPr="00070D19">
        <w:rPr>
          <w:rFonts w:cstheme="minorHAnsi"/>
          <w:sz w:val="24"/>
          <w:szCs w:val="24"/>
        </w:rPr>
        <w:t>ekotaksen</w:t>
      </w:r>
      <w:proofErr w:type="spellEnd"/>
      <w:r w:rsidRPr="00070D19">
        <w:rPr>
          <w:rFonts w:cstheme="minorHAnsi"/>
          <w:sz w:val="24"/>
          <w:szCs w:val="24"/>
        </w:rPr>
        <w:t xml:space="preserve"> gekoppeld aan </w:t>
      </w:r>
      <w:r w:rsidRPr="00070D19" w:rsidR="005E7330">
        <w:rPr>
          <w:rFonts w:cstheme="minorHAnsi"/>
          <w:sz w:val="24"/>
          <w:szCs w:val="24"/>
        </w:rPr>
        <w:t xml:space="preserve">een veel beter werkend </w:t>
      </w:r>
      <w:r w:rsidRPr="00070D19">
        <w:rPr>
          <w:rFonts w:cstheme="minorHAnsi"/>
          <w:sz w:val="24"/>
          <w:szCs w:val="24"/>
        </w:rPr>
        <w:t>openbaar vervoer</w:t>
      </w:r>
      <w:r w:rsidRPr="00070D19" w:rsidR="005E7330">
        <w:rPr>
          <w:rFonts w:cstheme="minorHAnsi"/>
          <w:sz w:val="24"/>
          <w:szCs w:val="24"/>
        </w:rPr>
        <w:t xml:space="preserve">. Dit inclusief </w:t>
      </w:r>
      <w:r w:rsidRPr="00070D19">
        <w:rPr>
          <w:rFonts w:cstheme="minorHAnsi"/>
          <w:sz w:val="24"/>
          <w:szCs w:val="24"/>
        </w:rPr>
        <w:t xml:space="preserve">een fijnmazig netwerk </w:t>
      </w:r>
      <w:r w:rsidRPr="00070D19" w:rsidR="005E7330">
        <w:rPr>
          <w:rFonts w:cstheme="minorHAnsi"/>
          <w:sz w:val="24"/>
          <w:szCs w:val="24"/>
        </w:rPr>
        <w:t xml:space="preserve">(van busjes) </w:t>
      </w:r>
      <w:r w:rsidRPr="00070D19">
        <w:rPr>
          <w:rFonts w:cstheme="minorHAnsi"/>
          <w:sz w:val="24"/>
          <w:szCs w:val="24"/>
        </w:rPr>
        <w:t>op het platteland</w:t>
      </w:r>
      <w:r w:rsidRPr="00070D19" w:rsidR="005E7330">
        <w:rPr>
          <w:rFonts w:cstheme="minorHAnsi"/>
          <w:sz w:val="24"/>
          <w:szCs w:val="24"/>
        </w:rPr>
        <w:t>, een vervoersysteem dat in veel landen in het mondiale Zuiden goed werkt</w:t>
      </w:r>
      <w:r w:rsidRPr="00070D19" w:rsidR="003626B7">
        <w:rPr>
          <w:rFonts w:cstheme="minorHAnsi"/>
          <w:sz w:val="24"/>
          <w:szCs w:val="24"/>
        </w:rPr>
        <w:t xml:space="preserve"> en de leefbaarheid op het platteland zal vergroten</w:t>
      </w:r>
      <w:r w:rsidRPr="00070D19" w:rsidR="005E7330">
        <w:rPr>
          <w:rFonts w:cstheme="minorHAnsi"/>
          <w:sz w:val="24"/>
          <w:szCs w:val="24"/>
        </w:rPr>
        <w:t xml:space="preserve">. </w:t>
      </w:r>
    </w:p>
    <w:p w:rsidR="003626B7" w:rsidP="00E80C71" w:rsidRDefault="003626B7" w14:paraId="713F2709" w14:textId="7E099F71">
      <w:pPr>
        <w:pStyle w:val="Lijstalinea"/>
        <w:ind w:left="360"/>
        <w:jc w:val="both"/>
        <w:rPr>
          <w:rFonts w:cstheme="minorHAnsi"/>
          <w:sz w:val="24"/>
          <w:szCs w:val="24"/>
        </w:rPr>
      </w:pPr>
      <w:r w:rsidRPr="00070D19">
        <w:rPr>
          <w:rFonts w:cstheme="minorHAnsi"/>
          <w:sz w:val="24"/>
          <w:szCs w:val="24"/>
        </w:rPr>
        <w:t>Kortom; het besef van ‘niet alles kan’,  zoals Remkes zei, moet nog indalen bij het kabinet.</w:t>
      </w:r>
    </w:p>
    <w:p w:rsidR="00A96D8F" w:rsidP="00E80C71" w:rsidRDefault="00070D19" w14:paraId="3F61B0BB" w14:textId="77777777">
      <w:pPr>
        <w:pStyle w:val="Lijstalinea"/>
        <w:numPr>
          <w:ilvl w:val="0"/>
          <w:numId w:val="1"/>
        </w:numPr>
        <w:ind w:left="360"/>
        <w:jc w:val="both"/>
        <w:rPr>
          <w:rFonts w:cstheme="minorHAnsi"/>
          <w:sz w:val="24"/>
          <w:szCs w:val="24"/>
        </w:rPr>
      </w:pPr>
      <w:r>
        <w:rPr>
          <w:rFonts w:cstheme="minorHAnsi"/>
          <w:sz w:val="24"/>
          <w:szCs w:val="24"/>
        </w:rPr>
        <w:lastRenderedPageBreak/>
        <w:t xml:space="preserve">In het rapport ontbreekt een </w:t>
      </w:r>
      <w:r w:rsidR="00742E9B">
        <w:rPr>
          <w:rFonts w:cstheme="minorHAnsi"/>
          <w:sz w:val="24"/>
          <w:szCs w:val="24"/>
        </w:rPr>
        <w:t xml:space="preserve">visie op </w:t>
      </w:r>
      <w:r w:rsidR="00742E9B">
        <w:rPr>
          <w:rFonts w:cstheme="minorHAnsi"/>
          <w:i/>
          <w:iCs/>
          <w:sz w:val="24"/>
          <w:szCs w:val="24"/>
        </w:rPr>
        <w:t xml:space="preserve">carbon farming. </w:t>
      </w:r>
      <w:r w:rsidR="00742E9B">
        <w:rPr>
          <w:rFonts w:cstheme="minorHAnsi"/>
          <w:sz w:val="24"/>
          <w:szCs w:val="24"/>
        </w:rPr>
        <w:t xml:space="preserve">Dit systeem kan wanneer slecht uitgevoerd, </w:t>
      </w:r>
      <w:r>
        <w:rPr>
          <w:rFonts w:cstheme="minorHAnsi"/>
          <w:sz w:val="24"/>
          <w:szCs w:val="24"/>
        </w:rPr>
        <w:t xml:space="preserve">grote </w:t>
      </w:r>
      <w:r w:rsidR="00742E9B">
        <w:rPr>
          <w:rFonts w:cstheme="minorHAnsi"/>
          <w:sz w:val="24"/>
          <w:szCs w:val="24"/>
        </w:rPr>
        <w:t xml:space="preserve">negatieve </w:t>
      </w:r>
      <w:r>
        <w:rPr>
          <w:rFonts w:cstheme="minorHAnsi"/>
          <w:sz w:val="24"/>
          <w:szCs w:val="24"/>
        </w:rPr>
        <w:t xml:space="preserve">gevolgen hebben voor de landbouw </w:t>
      </w:r>
      <w:r w:rsidR="00742E9B">
        <w:rPr>
          <w:rFonts w:cstheme="minorHAnsi"/>
          <w:sz w:val="24"/>
          <w:szCs w:val="24"/>
        </w:rPr>
        <w:t>en landrechten van gezinsbedrijven in en buiten Europa</w:t>
      </w:r>
      <w:r>
        <w:rPr>
          <w:rFonts w:cstheme="minorHAnsi"/>
          <w:sz w:val="24"/>
          <w:szCs w:val="24"/>
        </w:rPr>
        <w:t>. Boeren zouden een vergoeding kunnen krijgen als men het organische stof gehalte verhoogd. Op zich is dat een goede klimaatmaatregel die mede betaald zou kunnen worden uit het GLB-budget.</w:t>
      </w:r>
    </w:p>
    <w:p w:rsidR="00070D19" w:rsidP="00A96D8F" w:rsidRDefault="00070D19" w14:paraId="15384DFA" w14:textId="3EC33974">
      <w:pPr>
        <w:pStyle w:val="Lijstalinea"/>
        <w:ind w:left="360"/>
        <w:jc w:val="both"/>
        <w:rPr>
          <w:rFonts w:cstheme="minorHAnsi"/>
          <w:sz w:val="24"/>
          <w:szCs w:val="24"/>
        </w:rPr>
      </w:pPr>
      <w:r>
        <w:rPr>
          <w:rFonts w:cstheme="minorHAnsi"/>
          <w:sz w:val="24"/>
          <w:szCs w:val="24"/>
        </w:rPr>
        <w:t xml:space="preserve">Er bestaat echter een groot risico dat er een nieuwe koolstofmarkt ontstaat, waarop multinationals </w:t>
      </w:r>
      <w:r w:rsidR="00742E9B">
        <w:rPr>
          <w:rFonts w:cstheme="minorHAnsi"/>
          <w:sz w:val="24"/>
          <w:szCs w:val="24"/>
        </w:rPr>
        <w:t xml:space="preserve">compensaties voor hun te grote uitstoot kunnen opkopen, waardoor zij vervolgens hun uitstoot niet daadwerkelijk hoeven te verminderen. IATP </w:t>
      </w:r>
      <w:r w:rsidR="00E80C71">
        <w:rPr>
          <w:rFonts w:cstheme="minorHAnsi"/>
          <w:sz w:val="24"/>
          <w:szCs w:val="24"/>
        </w:rPr>
        <w:t xml:space="preserve">(op basis van ervaringen in de VS) </w:t>
      </w:r>
      <w:r w:rsidR="00826E3B">
        <w:rPr>
          <w:rFonts w:cstheme="minorHAnsi"/>
          <w:sz w:val="24"/>
          <w:szCs w:val="24"/>
        </w:rPr>
        <w:t xml:space="preserve">en de boerenorganisatie </w:t>
      </w:r>
      <w:r w:rsidR="00E80C71">
        <w:rPr>
          <w:rFonts w:cstheme="minorHAnsi"/>
          <w:sz w:val="24"/>
          <w:szCs w:val="24"/>
        </w:rPr>
        <w:t xml:space="preserve">European </w:t>
      </w:r>
      <w:proofErr w:type="spellStart"/>
      <w:r w:rsidR="00E80C71">
        <w:rPr>
          <w:rFonts w:cstheme="minorHAnsi"/>
          <w:sz w:val="24"/>
          <w:szCs w:val="24"/>
        </w:rPr>
        <w:t>Coordination</w:t>
      </w:r>
      <w:proofErr w:type="spellEnd"/>
      <w:r w:rsidR="00826E3B">
        <w:rPr>
          <w:rFonts w:cstheme="minorHAnsi"/>
          <w:sz w:val="24"/>
          <w:szCs w:val="24"/>
        </w:rPr>
        <w:t xml:space="preserve"> Via Campesina</w:t>
      </w:r>
      <w:r w:rsidR="00E80C71">
        <w:rPr>
          <w:rFonts w:cstheme="minorHAnsi"/>
          <w:sz w:val="24"/>
          <w:szCs w:val="24"/>
        </w:rPr>
        <w:t xml:space="preserve"> </w:t>
      </w:r>
      <w:r w:rsidR="00826E3B">
        <w:rPr>
          <w:rFonts w:cstheme="minorHAnsi"/>
          <w:sz w:val="24"/>
          <w:szCs w:val="24"/>
        </w:rPr>
        <w:t xml:space="preserve"> </w:t>
      </w:r>
      <w:r w:rsidR="00E80C71">
        <w:rPr>
          <w:rFonts w:cstheme="minorHAnsi"/>
          <w:sz w:val="24"/>
          <w:szCs w:val="24"/>
        </w:rPr>
        <w:t>(ECVC) geven een goed overzicht van de grote risico’s rond deze koolstofmarkten en stellen ook alternatieven voor</w:t>
      </w:r>
      <w:r w:rsidR="00742E9B">
        <w:rPr>
          <w:rFonts w:cstheme="minorHAnsi"/>
          <w:sz w:val="24"/>
          <w:szCs w:val="24"/>
        </w:rPr>
        <w:t xml:space="preserve">. </w:t>
      </w:r>
      <w:r w:rsidR="00742E9B">
        <w:rPr>
          <w:rStyle w:val="Voetnootmarkering"/>
          <w:rFonts w:cstheme="minorHAnsi"/>
          <w:sz w:val="24"/>
          <w:szCs w:val="24"/>
        </w:rPr>
        <w:footnoteReference w:id="9"/>
      </w:r>
    </w:p>
    <w:p w:rsidR="0091791B" w:rsidP="00E80C71" w:rsidRDefault="00173BFD" w14:paraId="01FAF327" w14:textId="77777777">
      <w:pPr>
        <w:pStyle w:val="Lijstalinea"/>
        <w:numPr>
          <w:ilvl w:val="0"/>
          <w:numId w:val="1"/>
        </w:numPr>
        <w:ind w:left="360"/>
        <w:jc w:val="both"/>
        <w:rPr>
          <w:rFonts w:cstheme="minorHAnsi"/>
          <w:sz w:val="24"/>
          <w:szCs w:val="24"/>
        </w:rPr>
      </w:pPr>
      <w:r w:rsidRPr="00070D19">
        <w:rPr>
          <w:rFonts w:cstheme="minorHAnsi"/>
          <w:sz w:val="24"/>
          <w:szCs w:val="24"/>
        </w:rPr>
        <w:t>‘Nederland zet zich internationaal in op het verhogen van ambities en juist ook op het versnellen van mondiale, sectorale en nationale transities.’ Mooie woorden</w:t>
      </w:r>
      <w:r w:rsidRPr="00070D19" w:rsidR="00E15E19">
        <w:rPr>
          <w:rFonts w:cstheme="minorHAnsi"/>
          <w:sz w:val="24"/>
          <w:szCs w:val="24"/>
        </w:rPr>
        <w:t>,</w:t>
      </w:r>
      <w:r w:rsidRPr="00070D19">
        <w:rPr>
          <w:rFonts w:cstheme="minorHAnsi"/>
          <w:sz w:val="24"/>
          <w:szCs w:val="24"/>
        </w:rPr>
        <w:t xml:space="preserve"> maar die zijn in het rapport vooral beperkt tot het internationale klimaatbeleid. Dit heeft beleid is echter niet afdwingbaar, in tegenstelling tot de </w:t>
      </w:r>
      <w:r w:rsidRPr="00070D19" w:rsidR="00E15E19">
        <w:rPr>
          <w:rFonts w:cstheme="minorHAnsi"/>
          <w:sz w:val="24"/>
          <w:szCs w:val="24"/>
        </w:rPr>
        <w:t>Wereldhandelsorganisatie (</w:t>
      </w:r>
      <w:r w:rsidRPr="00070D19">
        <w:rPr>
          <w:rFonts w:cstheme="minorHAnsi"/>
          <w:sz w:val="24"/>
          <w:szCs w:val="24"/>
        </w:rPr>
        <w:t>WTO</w:t>
      </w:r>
      <w:r w:rsidRPr="00070D19" w:rsidR="00E15E19">
        <w:rPr>
          <w:rFonts w:cstheme="minorHAnsi"/>
          <w:sz w:val="24"/>
          <w:szCs w:val="24"/>
        </w:rPr>
        <w:t>)</w:t>
      </w:r>
      <w:r w:rsidRPr="00070D19">
        <w:rPr>
          <w:rFonts w:cstheme="minorHAnsi"/>
          <w:sz w:val="24"/>
          <w:szCs w:val="24"/>
        </w:rPr>
        <w:t xml:space="preserve"> die wel sancties kan opleggen. </w:t>
      </w:r>
      <w:r w:rsidR="0091791B">
        <w:rPr>
          <w:rFonts w:cstheme="minorHAnsi"/>
          <w:sz w:val="24"/>
          <w:szCs w:val="24"/>
        </w:rPr>
        <w:t>Landen zullen dus zich vooral eerst aan WTO-afspraken houden.</w:t>
      </w:r>
    </w:p>
    <w:p w:rsidR="00A96D8F" w:rsidP="0091791B" w:rsidRDefault="00173BFD" w14:paraId="5FEB0EC3" w14:textId="13F64CC5">
      <w:pPr>
        <w:pStyle w:val="Lijstalinea"/>
        <w:ind w:left="360"/>
        <w:jc w:val="both"/>
        <w:rPr>
          <w:rFonts w:cstheme="minorHAnsi"/>
          <w:sz w:val="24"/>
          <w:szCs w:val="24"/>
        </w:rPr>
      </w:pPr>
      <w:r w:rsidRPr="00070D19">
        <w:rPr>
          <w:rFonts w:cstheme="minorHAnsi"/>
          <w:sz w:val="24"/>
          <w:szCs w:val="24"/>
        </w:rPr>
        <w:t>Uit het rapport: ‘Het kabinet blijft zich inzetten voor versterking van de WTO ten behoeve van onder andere een gelijk speelveld en duurzaamheid</w:t>
      </w:r>
      <w:r w:rsidRPr="00070D19" w:rsidR="005E7330">
        <w:rPr>
          <w:rFonts w:cstheme="minorHAnsi"/>
          <w:sz w:val="24"/>
          <w:szCs w:val="24"/>
        </w:rPr>
        <w:t>’ en ‘groen handelsbeleid</w:t>
      </w:r>
      <w:r w:rsidRPr="00070D19">
        <w:rPr>
          <w:rFonts w:cstheme="minorHAnsi"/>
          <w:sz w:val="24"/>
          <w:szCs w:val="24"/>
        </w:rPr>
        <w:t xml:space="preserve">.’ Maar voorlopig mogen </w:t>
      </w:r>
      <w:r w:rsidRPr="00070D19" w:rsidR="00E15E19">
        <w:rPr>
          <w:rFonts w:cstheme="minorHAnsi"/>
          <w:sz w:val="24"/>
          <w:szCs w:val="24"/>
        </w:rPr>
        <w:t xml:space="preserve">er </w:t>
      </w:r>
      <w:r w:rsidRPr="00070D19">
        <w:rPr>
          <w:rFonts w:cstheme="minorHAnsi"/>
          <w:sz w:val="24"/>
          <w:szCs w:val="24"/>
        </w:rPr>
        <w:t xml:space="preserve">geen eisen worden gesteld aan de milieu- en sociale omstandigheden van importproducten. </w:t>
      </w:r>
      <w:r w:rsidRPr="00070D19" w:rsidR="00E15E19">
        <w:rPr>
          <w:rFonts w:cstheme="minorHAnsi"/>
          <w:sz w:val="24"/>
          <w:szCs w:val="24"/>
        </w:rPr>
        <w:t>Ook h</w:t>
      </w:r>
      <w:r w:rsidRPr="00070D19">
        <w:rPr>
          <w:rFonts w:cstheme="minorHAnsi"/>
          <w:sz w:val="24"/>
          <w:szCs w:val="24"/>
        </w:rPr>
        <w:t xml:space="preserve">et weer toestaan van </w:t>
      </w:r>
      <w:r w:rsidRPr="00070D19" w:rsidR="00294AD8">
        <w:rPr>
          <w:rFonts w:cstheme="minorHAnsi"/>
          <w:sz w:val="24"/>
          <w:szCs w:val="24"/>
        </w:rPr>
        <w:t xml:space="preserve">de noodzakelijke verhoging van </w:t>
      </w:r>
      <w:r w:rsidRPr="00070D19">
        <w:rPr>
          <w:rFonts w:cstheme="minorHAnsi"/>
          <w:sz w:val="24"/>
          <w:szCs w:val="24"/>
        </w:rPr>
        <w:t xml:space="preserve">importheffingen </w:t>
      </w:r>
      <w:r w:rsidRPr="00070D19" w:rsidR="00294AD8">
        <w:rPr>
          <w:rFonts w:cstheme="minorHAnsi"/>
          <w:sz w:val="24"/>
          <w:szCs w:val="24"/>
        </w:rPr>
        <w:t xml:space="preserve">is uit den boze. Hierdoor </w:t>
      </w:r>
      <w:r w:rsidRPr="00070D19">
        <w:rPr>
          <w:rFonts w:cstheme="minorHAnsi"/>
          <w:sz w:val="24"/>
          <w:szCs w:val="24"/>
        </w:rPr>
        <w:t xml:space="preserve">zou klimaatbeleid veel effectiever kunnen zijn omdat oneerlijke concurrentie wordt voorkomen. </w:t>
      </w:r>
      <w:r w:rsidR="0091791B">
        <w:rPr>
          <w:rFonts w:cstheme="minorHAnsi"/>
          <w:sz w:val="24"/>
          <w:szCs w:val="24"/>
        </w:rPr>
        <w:t>Zie ook een voorstel van de Handel Anders!-coalitie (vakbonden, maatschappelijke – en boerenorganisaties) voor een alternatief handelsbeleid.</w:t>
      </w:r>
      <w:r w:rsidR="0091791B">
        <w:rPr>
          <w:rStyle w:val="Voetnootmarkering"/>
          <w:rFonts w:cstheme="minorHAnsi"/>
          <w:sz w:val="24"/>
          <w:szCs w:val="24"/>
        </w:rPr>
        <w:footnoteReference w:id="10"/>
      </w:r>
      <w:r w:rsidR="0091791B">
        <w:rPr>
          <w:rFonts w:cstheme="minorHAnsi"/>
          <w:sz w:val="24"/>
          <w:szCs w:val="24"/>
        </w:rPr>
        <w:t xml:space="preserve"> </w:t>
      </w:r>
    </w:p>
    <w:p w:rsidRPr="00070D19" w:rsidR="00173BFD" w:rsidP="00A96D8F" w:rsidRDefault="00173BFD" w14:paraId="3A94B610" w14:textId="57A23065">
      <w:pPr>
        <w:pStyle w:val="Lijstalinea"/>
        <w:ind w:left="360"/>
        <w:jc w:val="both"/>
        <w:rPr>
          <w:rFonts w:cstheme="minorHAnsi"/>
          <w:sz w:val="24"/>
          <w:szCs w:val="24"/>
        </w:rPr>
      </w:pPr>
      <w:r w:rsidRPr="00070D19">
        <w:rPr>
          <w:rFonts w:cstheme="minorHAnsi"/>
          <w:sz w:val="24"/>
          <w:szCs w:val="24"/>
        </w:rPr>
        <w:t xml:space="preserve">Daarbij zou het Europese landbouwbeleid (GLB) </w:t>
      </w:r>
      <w:r w:rsidRPr="00070D19" w:rsidR="00E15E19">
        <w:rPr>
          <w:rFonts w:cstheme="minorHAnsi"/>
          <w:sz w:val="24"/>
          <w:szCs w:val="24"/>
        </w:rPr>
        <w:t xml:space="preserve">veel </w:t>
      </w:r>
      <w:r w:rsidRPr="00070D19">
        <w:rPr>
          <w:rFonts w:cstheme="minorHAnsi"/>
          <w:sz w:val="24"/>
          <w:szCs w:val="24"/>
        </w:rPr>
        <w:t>effectie</w:t>
      </w:r>
      <w:r w:rsidRPr="00070D19" w:rsidR="00E15E19">
        <w:rPr>
          <w:rFonts w:cstheme="minorHAnsi"/>
          <w:sz w:val="24"/>
          <w:szCs w:val="24"/>
        </w:rPr>
        <w:t>ver</w:t>
      </w:r>
      <w:r w:rsidRPr="00070D19">
        <w:rPr>
          <w:rFonts w:cstheme="minorHAnsi"/>
          <w:sz w:val="24"/>
          <w:szCs w:val="24"/>
        </w:rPr>
        <w:t xml:space="preserve"> kunnen </w:t>
      </w:r>
      <w:r w:rsidRPr="00070D19" w:rsidR="00E15E19">
        <w:rPr>
          <w:rFonts w:cstheme="minorHAnsi"/>
          <w:sz w:val="24"/>
          <w:szCs w:val="24"/>
        </w:rPr>
        <w:t>worden</w:t>
      </w:r>
      <w:r w:rsidRPr="00070D19">
        <w:rPr>
          <w:rFonts w:cstheme="minorHAnsi"/>
          <w:sz w:val="24"/>
          <w:szCs w:val="24"/>
        </w:rPr>
        <w:t>, doordat marktbescherming, flexibele productiebeheersing kunnen leiden tot eerlijke prijzen aan boeren</w:t>
      </w:r>
      <w:r w:rsidRPr="00070D19" w:rsidR="00294AD8">
        <w:rPr>
          <w:rFonts w:cstheme="minorHAnsi"/>
          <w:sz w:val="24"/>
          <w:szCs w:val="24"/>
        </w:rPr>
        <w:t xml:space="preserve"> voor een zo milieu- en diervriendelijk mogelijk product</w:t>
      </w:r>
      <w:r w:rsidRPr="00070D19">
        <w:rPr>
          <w:rFonts w:cstheme="minorHAnsi"/>
          <w:sz w:val="24"/>
          <w:szCs w:val="24"/>
        </w:rPr>
        <w:t>. De huidige GLB-subsidies kunnen dan vrijwel geheel worden gebruikt voor het belonen van boeren voor het verlenen van groene diensten aan de maatschappij.</w:t>
      </w:r>
      <w:r w:rsidRPr="00070D19" w:rsidR="00E15E19">
        <w:rPr>
          <w:rFonts w:cstheme="minorHAnsi"/>
          <w:sz w:val="24"/>
          <w:szCs w:val="24"/>
        </w:rPr>
        <w:t xml:space="preserve"> Het zou leiden tot een win-win-win situatie.</w:t>
      </w:r>
    </w:p>
    <w:p w:rsidR="00E80C71" w:rsidP="00E80C71" w:rsidRDefault="00E80C71" w14:paraId="31A305D3" w14:textId="77777777">
      <w:pPr>
        <w:jc w:val="both"/>
        <w:rPr>
          <w:rFonts w:cstheme="minorHAnsi"/>
          <w:sz w:val="24"/>
          <w:szCs w:val="24"/>
        </w:rPr>
      </w:pPr>
    </w:p>
    <w:p w:rsidR="00E80C71" w:rsidP="00A96D8F" w:rsidRDefault="00C525A6" w14:paraId="01415C09" w14:textId="77777777">
      <w:pPr>
        <w:rPr>
          <w:rFonts w:cstheme="minorHAnsi"/>
          <w:sz w:val="24"/>
          <w:szCs w:val="24"/>
        </w:rPr>
      </w:pPr>
      <w:r w:rsidRPr="00070D19">
        <w:rPr>
          <w:rFonts w:cstheme="minorHAnsi"/>
          <w:sz w:val="24"/>
          <w:szCs w:val="24"/>
        </w:rPr>
        <w:t>Guus Geurts</w:t>
      </w:r>
      <w:r w:rsidRPr="00070D19">
        <w:rPr>
          <w:rFonts w:cstheme="minorHAnsi"/>
          <w:sz w:val="24"/>
          <w:szCs w:val="24"/>
        </w:rPr>
        <w:br/>
        <w:t>Coördinator Landbouwcoalitie voor Rechtvaardige Handel</w:t>
      </w:r>
      <w:r w:rsidRPr="00070D19">
        <w:rPr>
          <w:rFonts w:cstheme="minorHAnsi"/>
          <w:sz w:val="24"/>
          <w:szCs w:val="24"/>
        </w:rPr>
        <w:br/>
        <w:t>Lid Kernteam Voedsel Anders NL</w:t>
      </w:r>
      <w:r w:rsidR="00E80C71">
        <w:rPr>
          <w:rFonts w:cstheme="minorHAnsi"/>
          <w:sz w:val="24"/>
          <w:szCs w:val="24"/>
        </w:rPr>
        <w:br/>
        <w:t>8 februari 2023</w:t>
      </w:r>
    </w:p>
    <w:p w:rsidR="0093378D" w:rsidP="00E80C71" w:rsidRDefault="00E80C71" w14:paraId="1A5C24A8" w14:textId="56833C47">
      <w:pPr>
        <w:jc w:val="both"/>
        <w:rPr>
          <w:rFonts w:cstheme="minorHAnsi"/>
          <w:sz w:val="24"/>
          <w:szCs w:val="24"/>
        </w:rPr>
      </w:pPr>
      <w:hyperlink w:history="1" r:id="rId9">
        <w:r w:rsidRPr="00D46490">
          <w:rPr>
            <w:rStyle w:val="Hyperlink"/>
            <w:rFonts w:cstheme="minorHAnsi"/>
            <w:sz w:val="24"/>
            <w:szCs w:val="24"/>
          </w:rPr>
          <w:t>guusgeurts@yahoo.com</w:t>
        </w:r>
      </w:hyperlink>
      <w:r>
        <w:rPr>
          <w:rFonts w:cstheme="minorHAnsi"/>
          <w:sz w:val="24"/>
          <w:szCs w:val="24"/>
        </w:rPr>
        <w:t xml:space="preserve"> </w:t>
      </w:r>
      <w:r>
        <w:rPr>
          <w:rFonts w:cstheme="minorHAnsi"/>
          <w:sz w:val="24"/>
          <w:szCs w:val="24"/>
        </w:rPr>
        <w:br/>
      </w:r>
    </w:p>
    <w:p w:rsidRPr="00070D19" w:rsidR="00E80C71" w:rsidP="00E80C71" w:rsidRDefault="00E80C71" w14:paraId="75F2D42A" w14:textId="77777777">
      <w:pPr>
        <w:jc w:val="both"/>
        <w:rPr>
          <w:rFonts w:cstheme="minorHAnsi"/>
          <w:sz w:val="24"/>
          <w:szCs w:val="24"/>
        </w:rPr>
      </w:pPr>
    </w:p>
    <w:sectPr w:rsidRPr="00070D19" w:rsidR="00E80C71" w:rsidSect="0091791B">
      <w:footerReference w:type="default" r:id="rId10"/>
      <w:pgSz w:w="11906" w:h="16838"/>
      <w:pgMar w:top="1418" w:right="1247" w:bottom="1247"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3932" w14:textId="77777777" w:rsidR="00BF4A53" w:rsidRDefault="00BF4A53" w:rsidP="001D3F6E">
      <w:pPr>
        <w:spacing w:after="0" w:line="240" w:lineRule="auto"/>
      </w:pPr>
      <w:r>
        <w:separator/>
      </w:r>
    </w:p>
  </w:endnote>
  <w:endnote w:type="continuationSeparator" w:id="0">
    <w:p w14:paraId="2AD69B5E" w14:textId="77777777" w:rsidR="00BF4A53" w:rsidRDefault="00BF4A53" w:rsidP="001D3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92371"/>
      <w:docPartObj>
        <w:docPartGallery w:val="Page Numbers (Bottom of Page)"/>
        <w:docPartUnique/>
      </w:docPartObj>
    </w:sdtPr>
    <w:sdtContent>
      <w:p w14:paraId="7F028942" w14:textId="0EDC7B75" w:rsidR="00173BFD" w:rsidRDefault="00173BFD">
        <w:pPr>
          <w:pStyle w:val="Voettekst"/>
          <w:jc w:val="right"/>
        </w:pPr>
        <w:r>
          <w:fldChar w:fldCharType="begin"/>
        </w:r>
        <w:r>
          <w:instrText>PAGE   \* MERGEFORMAT</w:instrText>
        </w:r>
        <w:r>
          <w:fldChar w:fldCharType="separate"/>
        </w:r>
        <w:r>
          <w:t>2</w:t>
        </w:r>
        <w:r>
          <w:fldChar w:fldCharType="end"/>
        </w:r>
      </w:p>
    </w:sdtContent>
  </w:sdt>
  <w:p w14:paraId="1C55855C" w14:textId="77777777" w:rsidR="00173BFD" w:rsidRDefault="00173B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B602" w14:textId="77777777" w:rsidR="00BF4A53" w:rsidRDefault="00BF4A53" w:rsidP="001D3F6E">
      <w:pPr>
        <w:spacing w:after="0" w:line="240" w:lineRule="auto"/>
      </w:pPr>
      <w:r>
        <w:separator/>
      </w:r>
    </w:p>
  </w:footnote>
  <w:footnote w:type="continuationSeparator" w:id="0">
    <w:p w14:paraId="004DEB58" w14:textId="77777777" w:rsidR="00BF4A53" w:rsidRDefault="00BF4A53" w:rsidP="001D3F6E">
      <w:pPr>
        <w:spacing w:after="0" w:line="240" w:lineRule="auto"/>
      </w:pPr>
      <w:r>
        <w:continuationSeparator/>
      </w:r>
    </w:p>
  </w:footnote>
  <w:footnote w:id="1">
    <w:p w14:paraId="19D914B4" w14:textId="45C32D71" w:rsidR="001D3F6E" w:rsidRDefault="001D3F6E" w:rsidP="001D3F6E">
      <w:pPr>
        <w:pStyle w:val="Voetnoottekst"/>
      </w:pPr>
      <w:r>
        <w:rPr>
          <w:rStyle w:val="Voetnootmarkering"/>
        </w:rPr>
        <w:footnoteRef/>
      </w:r>
      <w:r>
        <w:t xml:space="preserve"> Leden hiervan zijn: </w:t>
      </w:r>
      <w:proofErr w:type="spellStart"/>
      <w:r>
        <w:t>Agractie</w:t>
      </w:r>
      <w:proofErr w:type="spellEnd"/>
      <w:r>
        <w:t xml:space="preserve"> Nederland, Biologisch-Dynamische Vereniging, Dutch </w:t>
      </w:r>
      <w:proofErr w:type="spellStart"/>
      <w:r>
        <w:t>Dairymen</w:t>
      </w:r>
      <w:proofErr w:type="spellEnd"/>
      <w:r>
        <w:t xml:space="preserve"> Board, Nederlandse Akkerbouw Vakbond, Nederlandse Melkveehouders Vakbond, Platform Aarde Boer Consument. We werken nauw samen met andere maatschappelijke organisaties en vakbonden binnen de Handel Anders!-coalitie. Zie: </w:t>
      </w:r>
      <w:hyperlink r:id="rId1" w:history="1">
        <w:r w:rsidR="00CC54D2" w:rsidRPr="00610A4D">
          <w:rPr>
            <w:rStyle w:val="Hyperlink"/>
          </w:rPr>
          <w:t>www.handelanders.nl</w:t>
        </w:r>
      </w:hyperlink>
      <w:r w:rsidR="00CC54D2">
        <w:t xml:space="preserve"> </w:t>
      </w:r>
    </w:p>
  </w:footnote>
  <w:footnote w:id="2">
    <w:p w14:paraId="37FC0C11" w14:textId="77777777" w:rsidR="001D3F6E" w:rsidRPr="00C531DD" w:rsidRDefault="001D3F6E" w:rsidP="001D3F6E">
      <w:pPr>
        <w:pStyle w:val="Voetnoottekst"/>
        <w:rPr>
          <w:lang w:val="fr-FR"/>
        </w:rPr>
      </w:pPr>
      <w:r>
        <w:rPr>
          <w:rStyle w:val="Voetnoottekens"/>
        </w:rPr>
        <w:footnoteRef/>
      </w:r>
      <w:r>
        <w:t xml:space="preserve"> Voedsel Anders NL is een netwerk van organisaties en individuen dat streeft naar duurzame en rechtvaardige voedsel- en landbouwsystemen van lokaal tot mondiaal niveau. </w:t>
      </w:r>
      <w:proofErr w:type="spellStart"/>
      <w:r w:rsidRPr="00C531DD">
        <w:rPr>
          <w:lang w:val="fr-FR"/>
        </w:rPr>
        <w:t>Zie</w:t>
      </w:r>
      <w:proofErr w:type="spellEnd"/>
      <w:r w:rsidRPr="00C531DD">
        <w:rPr>
          <w:lang w:val="fr-FR"/>
        </w:rPr>
        <w:t xml:space="preserve">: </w:t>
      </w:r>
      <w:hyperlink r:id="rId2" w:history="1">
        <w:r w:rsidRPr="00F41B66">
          <w:rPr>
            <w:rStyle w:val="Hyperlink"/>
            <w:lang w:val="fr-FR"/>
          </w:rPr>
          <w:t>www.voedselanders.nl</w:t>
        </w:r>
      </w:hyperlink>
      <w:r w:rsidRPr="00C531DD">
        <w:rPr>
          <w:lang w:val="fr-FR"/>
        </w:rPr>
        <w:t xml:space="preserve">  </w:t>
      </w:r>
    </w:p>
  </w:footnote>
  <w:footnote w:id="3">
    <w:p w14:paraId="39D8FCCB" w14:textId="3C6440E6" w:rsidR="00CC54D2" w:rsidRDefault="00CC54D2">
      <w:pPr>
        <w:pStyle w:val="Voetnoottekst"/>
      </w:pPr>
      <w:r>
        <w:rPr>
          <w:rStyle w:val="Voetnootmarkering"/>
        </w:rPr>
        <w:footnoteRef/>
      </w:r>
      <w:r>
        <w:t xml:space="preserve"> Zie rapport ‘</w:t>
      </w:r>
      <w:r w:rsidRPr="00A96D8F">
        <w:rPr>
          <w:i/>
          <w:iCs/>
        </w:rPr>
        <w:t>Het EU-</w:t>
      </w:r>
      <w:proofErr w:type="spellStart"/>
      <w:r w:rsidRPr="00A96D8F">
        <w:rPr>
          <w:i/>
          <w:iCs/>
        </w:rPr>
        <w:t>Mercosur</w:t>
      </w:r>
      <w:proofErr w:type="spellEnd"/>
      <w:r w:rsidRPr="00A96D8F">
        <w:rPr>
          <w:i/>
          <w:iCs/>
        </w:rPr>
        <w:t xml:space="preserve"> handelsverdrag: een kritische analyse en een alternatief</w:t>
      </w:r>
      <w:r>
        <w:t>’</w:t>
      </w:r>
      <w:r w:rsidRPr="00CC54D2">
        <w:t xml:space="preserve"> </w:t>
      </w:r>
      <w:r>
        <w:t xml:space="preserve">door de Handel Anders!-coalitie: </w:t>
      </w:r>
      <w:hyperlink r:id="rId3" w:history="1">
        <w:r w:rsidRPr="00610A4D">
          <w:rPr>
            <w:rStyle w:val="Hyperlink"/>
          </w:rPr>
          <w:t>https://handelanders.nl/nieuwe-publicatie-eu-mercosur-handelsverdrag/</w:t>
        </w:r>
      </w:hyperlink>
      <w:r>
        <w:t xml:space="preserve"> </w:t>
      </w:r>
    </w:p>
  </w:footnote>
  <w:footnote w:id="4">
    <w:p w14:paraId="6C527354" w14:textId="30FB3E99" w:rsidR="00E80C71" w:rsidRPr="00F35168" w:rsidRDefault="00E80C71">
      <w:pPr>
        <w:pStyle w:val="Voetnoottekst"/>
        <w:rPr>
          <w:lang w:val="en-GB"/>
        </w:rPr>
      </w:pPr>
      <w:r>
        <w:rPr>
          <w:rStyle w:val="Voetnootmarkering"/>
        </w:rPr>
        <w:footnoteRef/>
      </w:r>
      <w:r w:rsidR="00F35168" w:rsidRPr="00F35168">
        <w:rPr>
          <w:lang w:val="en-GB"/>
        </w:rPr>
        <w:t xml:space="preserve"> </w:t>
      </w:r>
      <w:r w:rsidR="00F35168" w:rsidRPr="00F35168">
        <w:rPr>
          <w:i/>
          <w:iCs/>
          <w:lang w:val="en-GB"/>
        </w:rPr>
        <w:t>French livestock farmers not pleased with EU-Chile deal</w:t>
      </w:r>
      <w:r w:rsidR="00F35168" w:rsidRPr="00F35168">
        <w:rPr>
          <w:lang w:val="en-GB"/>
        </w:rPr>
        <w:t>,</w:t>
      </w:r>
      <w:r w:rsidR="00F35168">
        <w:rPr>
          <w:lang w:val="en-GB"/>
        </w:rPr>
        <w:t xml:space="preserve"> 2022, </w:t>
      </w:r>
      <w:proofErr w:type="spellStart"/>
      <w:r w:rsidR="00F35168">
        <w:rPr>
          <w:lang w:val="en-GB"/>
        </w:rPr>
        <w:t>zie</w:t>
      </w:r>
      <w:proofErr w:type="spellEnd"/>
      <w:r w:rsidR="00F35168">
        <w:rPr>
          <w:lang w:val="en-GB"/>
        </w:rPr>
        <w:t>:</w:t>
      </w:r>
      <w:r w:rsidRPr="00F35168">
        <w:rPr>
          <w:lang w:val="en-GB"/>
        </w:rPr>
        <w:t xml:space="preserve"> </w:t>
      </w:r>
      <w:hyperlink r:id="rId4" w:history="1">
        <w:r w:rsidR="00F35168" w:rsidRPr="00F35168">
          <w:rPr>
            <w:rStyle w:val="Hyperlink"/>
            <w:lang w:val="en-GB"/>
          </w:rPr>
          <w:t>https://www.bilaterals.org/?french-livestock-farmers-not&amp;lang=en</w:t>
        </w:r>
      </w:hyperlink>
      <w:r w:rsidR="00F35168" w:rsidRPr="00F35168">
        <w:rPr>
          <w:lang w:val="en-GB"/>
        </w:rPr>
        <w:t xml:space="preserve"> </w:t>
      </w:r>
    </w:p>
  </w:footnote>
  <w:footnote w:id="5">
    <w:p w14:paraId="12BFBA1A" w14:textId="709FBD0B" w:rsidR="00201A6A" w:rsidRDefault="00201A6A" w:rsidP="00201A6A">
      <w:pPr>
        <w:pStyle w:val="Voetnoottekst"/>
      </w:pPr>
      <w:r>
        <w:rPr>
          <w:rStyle w:val="Voetnootmarkering"/>
        </w:rPr>
        <w:footnoteRef/>
      </w:r>
      <w:r>
        <w:t xml:space="preserve"> </w:t>
      </w:r>
      <w:hyperlink r:id="rId5" w:history="1">
        <w:r w:rsidRPr="00BC4917">
          <w:rPr>
            <w:rStyle w:val="Hyperlink"/>
          </w:rPr>
          <w:t>https://www.nrc.nl/nieuws/2023/01/08/eu-hoopt-met-handelsakkoord-op-betere-toegang-tot-chileens-lithium-a4153642</w:t>
        </w:r>
      </w:hyperlink>
      <w:r>
        <w:t xml:space="preserve"> en </w:t>
      </w:r>
      <w:hyperlink r:id="rId6" w:history="1">
        <w:r w:rsidRPr="00BC4917">
          <w:rPr>
            <w:rStyle w:val="Hyperlink"/>
          </w:rPr>
          <w:t>https://www.nrc.nl/nieuws/2023/01/08/bezorgdheid-in-chili-om-lithiumakkoord-met-de-eu-duurzame-mijnbouw-bestaat-niet-2-a4153643</w:t>
        </w:r>
      </w:hyperlink>
    </w:p>
  </w:footnote>
  <w:footnote w:id="6">
    <w:p w14:paraId="37BFEDFD" w14:textId="542C6405" w:rsidR="00AD557C" w:rsidRDefault="00AD557C">
      <w:pPr>
        <w:pStyle w:val="Voetnoottekst"/>
      </w:pPr>
      <w:r>
        <w:rPr>
          <w:rStyle w:val="Voetnootmarkering"/>
        </w:rPr>
        <w:footnoteRef/>
      </w:r>
      <w:r>
        <w:t xml:space="preserve"> Zie: </w:t>
      </w:r>
      <w:hyperlink r:id="rId7" w:history="1">
        <w:r w:rsidRPr="00BC4917">
          <w:rPr>
            <w:rStyle w:val="Hyperlink"/>
          </w:rPr>
          <w:t>https://www.overshootday.org/newsroom/press-release-dutch-overshoot-day-2022-nl/</w:t>
        </w:r>
      </w:hyperlink>
      <w:r>
        <w:t xml:space="preserve"> </w:t>
      </w:r>
    </w:p>
  </w:footnote>
  <w:footnote w:id="7">
    <w:p w14:paraId="4B68389D" w14:textId="2BEE89F5" w:rsidR="00201A6A" w:rsidRDefault="00201A6A">
      <w:pPr>
        <w:pStyle w:val="Voetnoottekst"/>
      </w:pPr>
      <w:r>
        <w:rPr>
          <w:rStyle w:val="Voetnootmarkering"/>
        </w:rPr>
        <w:footnoteRef/>
      </w:r>
      <w:r w:rsidR="00A96D8F">
        <w:t xml:space="preserve"> </w:t>
      </w:r>
      <w:r w:rsidR="00A96D8F" w:rsidRPr="00A96D8F">
        <w:rPr>
          <w:i/>
          <w:iCs/>
        </w:rPr>
        <w:t>Waarom het misschien beter is dat er te weinig geld binnenkomt tijdens de klimaattop</w:t>
      </w:r>
      <w:r w:rsidR="00A96D8F">
        <w:t>, Marc van der Sterren, 2022, zie:</w:t>
      </w:r>
      <w:r>
        <w:t xml:space="preserve"> </w:t>
      </w:r>
      <w:hyperlink r:id="rId8" w:history="1">
        <w:r w:rsidRPr="00BC4917">
          <w:rPr>
            <w:rStyle w:val="Hyperlink"/>
          </w:rPr>
          <w:t>https://marcvandersterren.nl/2022/11/01/niet-de-klimaatslachtoffers-maar-westerse-bedrijven-profiteren-van-klimaatgelden/</w:t>
        </w:r>
      </w:hyperlink>
      <w:r>
        <w:t xml:space="preserve"> </w:t>
      </w:r>
    </w:p>
  </w:footnote>
  <w:footnote w:id="8">
    <w:p w14:paraId="5EDFC9FF" w14:textId="3AA354EE" w:rsidR="00201A6A" w:rsidRDefault="00201A6A">
      <w:pPr>
        <w:pStyle w:val="Voetnoottekst"/>
      </w:pPr>
      <w:r>
        <w:rPr>
          <w:rStyle w:val="Voetnootmarkering"/>
        </w:rPr>
        <w:footnoteRef/>
      </w:r>
      <w:r w:rsidR="00A96D8F">
        <w:t xml:space="preserve"> </w:t>
      </w:r>
      <w:r w:rsidR="00A96D8F" w:rsidRPr="00A96D8F">
        <w:rPr>
          <w:i/>
          <w:iCs/>
        </w:rPr>
        <w:t xml:space="preserve">Schendingen van mensenrechten door </w:t>
      </w:r>
      <w:proofErr w:type="spellStart"/>
      <w:r w:rsidR="00A96D8F" w:rsidRPr="00A96D8F">
        <w:rPr>
          <w:i/>
          <w:iCs/>
        </w:rPr>
        <w:t>landgrab</w:t>
      </w:r>
      <w:proofErr w:type="spellEnd"/>
      <w:r w:rsidR="00A96D8F" w:rsidRPr="00A96D8F">
        <w:rPr>
          <w:i/>
          <w:iCs/>
        </w:rPr>
        <w:t xml:space="preserve"> in Ethiopië</w:t>
      </w:r>
      <w:r w:rsidR="00A96D8F" w:rsidRPr="00A96D8F">
        <w:t xml:space="preserve">, </w:t>
      </w:r>
      <w:r w:rsidR="00A96D8F">
        <w:t>Guus Geurts, 2013, zie:</w:t>
      </w:r>
      <w:r>
        <w:t xml:space="preserve"> </w:t>
      </w:r>
      <w:hyperlink r:id="rId9" w:history="1">
        <w:r w:rsidR="00C525A6" w:rsidRPr="00BC4917">
          <w:rPr>
            <w:rStyle w:val="Hyperlink"/>
          </w:rPr>
          <w:t>https://archief.viceversaonline.nl/2013/06/schendingen-van-mensenrechten-door-landgrab-in-ethiopie/</w:t>
        </w:r>
      </w:hyperlink>
      <w:r w:rsidR="00C525A6">
        <w:t xml:space="preserve"> </w:t>
      </w:r>
    </w:p>
  </w:footnote>
  <w:footnote w:id="9">
    <w:p w14:paraId="2FF160D5" w14:textId="03AC4ECE" w:rsidR="00742E9B" w:rsidRDefault="00742E9B">
      <w:pPr>
        <w:pStyle w:val="Voetnoottekst"/>
        <w:rPr>
          <w:lang w:val="en-GB"/>
        </w:rPr>
      </w:pPr>
      <w:r>
        <w:rPr>
          <w:rStyle w:val="Voetnootmarkering"/>
        </w:rPr>
        <w:footnoteRef/>
      </w:r>
      <w:r w:rsidRPr="00742E9B">
        <w:rPr>
          <w:lang w:val="en-GB"/>
        </w:rPr>
        <w:t xml:space="preserve"> </w:t>
      </w:r>
      <w:r w:rsidRPr="00E80C71">
        <w:rPr>
          <w:i/>
          <w:iCs/>
          <w:lang w:val="en-GB"/>
        </w:rPr>
        <w:t>Lessons for the EU’s carbon farming plans</w:t>
      </w:r>
      <w:r>
        <w:rPr>
          <w:lang w:val="en-GB"/>
        </w:rPr>
        <w:t xml:space="preserve">, IATP, 2022, </w:t>
      </w:r>
      <w:proofErr w:type="spellStart"/>
      <w:r>
        <w:rPr>
          <w:lang w:val="en-GB"/>
        </w:rPr>
        <w:t>zie</w:t>
      </w:r>
      <w:proofErr w:type="spellEnd"/>
      <w:r>
        <w:rPr>
          <w:lang w:val="en-GB"/>
        </w:rPr>
        <w:t xml:space="preserve">: </w:t>
      </w:r>
      <w:hyperlink r:id="rId10" w:history="1">
        <w:r w:rsidRPr="00D46490">
          <w:rPr>
            <w:rStyle w:val="Hyperlink"/>
            <w:lang w:val="en-GB"/>
          </w:rPr>
          <w:t>https://www.iatp.org/documents/lessons-eus-carbon-farming-plans</w:t>
        </w:r>
      </w:hyperlink>
      <w:r>
        <w:rPr>
          <w:lang w:val="en-GB"/>
        </w:rPr>
        <w:t xml:space="preserve"> </w:t>
      </w:r>
      <w:proofErr w:type="spellStart"/>
      <w:r w:rsidR="00E80C71">
        <w:rPr>
          <w:lang w:val="en-GB"/>
        </w:rPr>
        <w:t>en</w:t>
      </w:r>
      <w:proofErr w:type="spellEnd"/>
      <w:r w:rsidR="00E80C71">
        <w:rPr>
          <w:lang w:val="en-GB"/>
        </w:rPr>
        <w:t xml:space="preserve"> </w:t>
      </w:r>
      <w:r w:rsidR="00E80C71" w:rsidRPr="00E80C71">
        <w:rPr>
          <w:i/>
          <w:iCs/>
          <w:lang w:val="en-GB"/>
        </w:rPr>
        <w:t>Carbon farming: A “new business model”… for who?</w:t>
      </w:r>
      <w:r w:rsidR="00E80C71">
        <w:rPr>
          <w:lang w:val="en-GB"/>
        </w:rPr>
        <w:t xml:space="preserve">, ECVC, 2022, </w:t>
      </w:r>
      <w:proofErr w:type="spellStart"/>
      <w:r w:rsidR="00E80C71">
        <w:rPr>
          <w:lang w:val="en-GB"/>
        </w:rPr>
        <w:t>zie</w:t>
      </w:r>
      <w:proofErr w:type="spellEnd"/>
      <w:r w:rsidR="00E80C71">
        <w:rPr>
          <w:lang w:val="en-GB"/>
        </w:rPr>
        <w:t xml:space="preserve">: </w:t>
      </w:r>
    </w:p>
    <w:p w14:paraId="1F23C15D" w14:textId="747A44F5" w:rsidR="00E80C71" w:rsidRPr="00742E9B" w:rsidRDefault="00E80C71">
      <w:pPr>
        <w:pStyle w:val="Voetnoottekst"/>
        <w:rPr>
          <w:lang w:val="en-GB"/>
        </w:rPr>
      </w:pPr>
      <w:hyperlink r:id="rId11" w:history="1">
        <w:r w:rsidRPr="00D46490">
          <w:rPr>
            <w:rStyle w:val="Hyperlink"/>
            <w:lang w:val="en-GB"/>
          </w:rPr>
          <w:t>https://www.eurovia.org/publications/ecvc-publication-carbon-farming-a-new-business-model-for-who/</w:t>
        </w:r>
      </w:hyperlink>
      <w:r>
        <w:rPr>
          <w:lang w:val="en-GB"/>
        </w:rPr>
        <w:t xml:space="preserve"> </w:t>
      </w:r>
    </w:p>
  </w:footnote>
  <w:footnote w:id="10">
    <w:p w14:paraId="6AEBD6EA" w14:textId="72C4AC58" w:rsidR="0091791B" w:rsidRPr="0091791B" w:rsidRDefault="0091791B">
      <w:pPr>
        <w:pStyle w:val="Voetnoottekst"/>
      </w:pPr>
      <w:r>
        <w:rPr>
          <w:rStyle w:val="Voetnootmarkering"/>
        </w:rPr>
        <w:footnoteRef/>
      </w:r>
      <w:r w:rsidRPr="0091791B">
        <w:t xml:space="preserve"> </w:t>
      </w:r>
      <w:r w:rsidRPr="0091791B">
        <w:rPr>
          <w:i/>
          <w:iCs/>
        </w:rPr>
        <w:t>Een oproep voor eerlijke en duurzame handel</w:t>
      </w:r>
      <w:r w:rsidRPr="0091791B">
        <w:t>,</w:t>
      </w:r>
      <w:r>
        <w:t xml:space="preserve"> Handel Anders!, 2020, zie: </w:t>
      </w:r>
      <w:hyperlink r:id="rId12" w:history="1">
        <w:r w:rsidRPr="0091791B">
          <w:rPr>
            <w:rStyle w:val="Hyperlink"/>
          </w:rPr>
          <w:t>https://handelanders.nl/wp-content/uploads/2020/11/publicatie.pdf</w:t>
        </w:r>
      </w:hyperlink>
      <w:r w:rsidRPr="0091791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174E"/>
    <w:multiLevelType w:val="hybridMultilevel"/>
    <w:tmpl w:val="DC8EB030"/>
    <w:lvl w:ilvl="0" w:tplc="DF323D7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1382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6E"/>
    <w:rsid w:val="00070D19"/>
    <w:rsid w:val="00173BFD"/>
    <w:rsid w:val="001967AE"/>
    <w:rsid w:val="001D2FD1"/>
    <w:rsid w:val="001D3F6E"/>
    <w:rsid w:val="00201A6A"/>
    <w:rsid w:val="00294049"/>
    <w:rsid w:val="00294AD8"/>
    <w:rsid w:val="003626B7"/>
    <w:rsid w:val="00426FA5"/>
    <w:rsid w:val="005E7330"/>
    <w:rsid w:val="0063084A"/>
    <w:rsid w:val="00665D25"/>
    <w:rsid w:val="00706A50"/>
    <w:rsid w:val="00742E9B"/>
    <w:rsid w:val="00826E3B"/>
    <w:rsid w:val="0091791B"/>
    <w:rsid w:val="0093378D"/>
    <w:rsid w:val="00953728"/>
    <w:rsid w:val="00A96D8F"/>
    <w:rsid w:val="00AD557C"/>
    <w:rsid w:val="00B53F91"/>
    <w:rsid w:val="00BF2B1C"/>
    <w:rsid w:val="00BF4A53"/>
    <w:rsid w:val="00C525A6"/>
    <w:rsid w:val="00CC05F4"/>
    <w:rsid w:val="00CC54D2"/>
    <w:rsid w:val="00CF1E86"/>
    <w:rsid w:val="00D6138B"/>
    <w:rsid w:val="00E15E19"/>
    <w:rsid w:val="00E80C71"/>
    <w:rsid w:val="00F351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4903"/>
  <w15:chartTrackingRefBased/>
  <w15:docId w15:val="{12DF7312-9DD1-45D4-AFFE-2D10BECE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3F6E"/>
  </w:style>
  <w:style w:type="paragraph" w:styleId="Kop1">
    <w:name w:val="heading 1"/>
    <w:basedOn w:val="Standaard"/>
    <w:link w:val="Kop1Char"/>
    <w:uiPriority w:val="9"/>
    <w:qFormat/>
    <w:rsid w:val="001D3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742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3F6E"/>
    <w:rPr>
      <w:rFonts w:ascii="Times New Roman" w:eastAsia="Times New Roman" w:hAnsi="Times New Roman" w:cs="Times New Roman"/>
      <w:b/>
      <w:bCs/>
      <w:kern w:val="36"/>
      <w:sz w:val="48"/>
      <w:szCs w:val="48"/>
      <w:lang w:eastAsia="nl-NL"/>
    </w:rPr>
  </w:style>
  <w:style w:type="character" w:styleId="Hyperlink">
    <w:name w:val="Hyperlink"/>
    <w:basedOn w:val="Standaardalinea-lettertype"/>
    <w:uiPriority w:val="99"/>
    <w:unhideWhenUsed/>
    <w:rsid w:val="001D3F6E"/>
    <w:rPr>
      <w:color w:val="0000FF"/>
      <w:u w:val="single"/>
    </w:rPr>
  </w:style>
  <w:style w:type="paragraph" w:styleId="Voetnoottekst">
    <w:name w:val="footnote text"/>
    <w:basedOn w:val="Standaard"/>
    <w:link w:val="VoetnoottekstChar"/>
    <w:unhideWhenUsed/>
    <w:rsid w:val="001D3F6E"/>
    <w:pPr>
      <w:spacing w:after="0" w:line="240" w:lineRule="auto"/>
    </w:pPr>
    <w:rPr>
      <w:sz w:val="20"/>
      <w:szCs w:val="20"/>
    </w:rPr>
  </w:style>
  <w:style w:type="character" w:customStyle="1" w:styleId="VoetnoottekstChar">
    <w:name w:val="Voetnoottekst Char"/>
    <w:basedOn w:val="Standaardalinea-lettertype"/>
    <w:link w:val="Voetnoottekst"/>
    <w:rsid w:val="001D3F6E"/>
    <w:rPr>
      <w:sz w:val="20"/>
      <w:szCs w:val="20"/>
    </w:rPr>
  </w:style>
  <w:style w:type="character" w:styleId="Voetnootmarkering">
    <w:name w:val="footnote reference"/>
    <w:basedOn w:val="Standaardalinea-lettertype"/>
    <w:uiPriority w:val="99"/>
    <w:semiHidden/>
    <w:unhideWhenUsed/>
    <w:rsid w:val="001D3F6E"/>
    <w:rPr>
      <w:vertAlign w:val="superscript"/>
    </w:rPr>
  </w:style>
  <w:style w:type="character" w:customStyle="1" w:styleId="Voetnoottekens">
    <w:name w:val="Voetnoottekens"/>
    <w:qFormat/>
    <w:rsid w:val="001D3F6E"/>
  </w:style>
  <w:style w:type="character" w:customStyle="1" w:styleId="Voetnootanker">
    <w:name w:val="Voetnootanker"/>
    <w:rsid w:val="001D3F6E"/>
    <w:rPr>
      <w:vertAlign w:val="superscript"/>
    </w:rPr>
  </w:style>
  <w:style w:type="paragraph" w:styleId="Lijstalinea">
    <w:name w:val="List Paragraph"/>
    <w:basedOn w:val="Standaard"/>
    <w:uiPriority w:val="34"/>
    <w:qFormat/>
    <w:rsid w:val="00B53F91"/>
    <w:pPr>
      <w:ind w:left="720"/>
      <w:contextualSpacing/>
    </w:pPr>
  </w:style>
  <w:style w:type="character" w:styleId="Onopgelostemelding">
    <w:name w:val="Unresolved Mention"/>
    <w:basedOn w:val="Standaardalinea-lettertype"/>
    <w:uiPriority w:val="99"/>
    <w:semiHidden/>
    <w:unhideWhenUsed/>
    <w:rsid w:val="00CC54D2"/>
    <w:rPr>
      <w:color w:val="605E5C"/>
      <w:shd w:val="clear" w:color="auto" w:fill="E1DFDD"/>
    </w:rPr>
  </w:style>
  <w:style w:type="paragraph" w:styleId="Koptekst">
    <w:name w:val="header"/>
    <w:basedOn w:val="Standaard"/>
    <w:link w:val="KoptekstChar"/>
    <w:uiPriority w:val="99"/>
    <w:unhideWhenUsed/>
    <w:rsid w:val="00173BF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3BFD"/>
  </w:style>
  <w:style w:type="paragraph" w:styleId="Voettekst">
    <w:name w:val="footer"/>
    <w:basedOn w:val="Standaard"/>
    <w:link w:val="VoettekstChar"/>
    <w:uiPriority w:val="99"/>
    <w:unhideWhenUsed/>
    <w:rsid w:val="00173BF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3BFD"/>
  </w:style>
  <w:style w:type="character" w:customStyle="1" w:styleId="Kop2Char">
    <w:name w:val="Kop 2 Char"/>
    <w:basedOn w:val="Standaardalinea-lettertype"/>
    <w:link w:val="Kop2"/>
    <w:uiPriority w:val="9"/>
    <w:semiHidden/>
    <w:rsid w:val="00742E9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779">
      <w:bodyDiv w:val="1"/>
      <w:marLeft w:val="0"/>
      <w:marRight w:val="0"/>
      <w:marTop w:val="0"/>
      <w:marBottom w:val="0"/>
      <w:divBdr>
        <w:top w:val="none" w:sz="0" w:space="0" w:color="auto"/>
        <w:left w:val="none" w:sz="0" w:space="0" w:color="auto"/>
        <w:bottom w:val="none" w:sz="0" w:space="0" w:color="auto"/>
        <w:right w:val="none" w:sz="0" w:space="0" w:color="auto"/>
      </w:divBdr>
      <w:divsChild>
        <w:div w:id="1436052570">
          <w:marLeft w:val="0"/>
          <w:marRight w:val="0"/>
          <w:marTop w:val="0"/>
          <w:marBottom w:val="0"/>
          <w:divBdr>
            <w:top w:val="none" w:sz="0" w:space="0" w:color="auto"/>
            <w:left w:val="none" w:sz="0" w:space="0" w:color="auto"/>
            <w:bottom w:val="none" w:sz="0" w:space="0" w:color="auto"/>
            <w:right w:val="none" w:sz="0" w:space="0" w:color="auto"/>
          </w:divBdr>
        </w:div>
        <w:div w:id="1431856509">
          <w:marLeft w:val="0"/>
          <w:marRight w:val="0"/>
          <w:marTop w:val="0"/>
          <w:marBottom w:val="0"/>
          <w:divBdr>
            <w:top w:val="none" w:sz="0" w:space="0" w:color="auto"/>
            <w:left w:val="none" w:sz="0" w:space="0" w:color="auto"/>
            <w:bottom w:val="none" w:sz="0" w:space="0" w:color="auto"/>
            <w:right w:val="none" w:sz="0" w:space="0" w:color="auto"/>
          </w:divBdr>
        </w:div>
      </w:divsChild>
    </w:div>
    <w:div w:id="17287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weedekamer.nl/kamerstukken/detail?id=2022Z03235&amp;did=2022D06740"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mailto:guusgeurts@yahoo.com" TargetMode="External" Id="rId9" /></Relationships>
</file>

<file path=word/_rels/footnotes.xml.rels><?xml version="1.0" encoding="UTF-8" standalone="yes"?>
<Relationships xmlns="http://schemas.openxmlformats.org/package/2006/relationships"><Relationship Id="rId8" Type="http://schemas.openxmlformats.org/officeDocument/2006/relationships/hyperlink" Target="https://marcvandersterren.nl/2022/11/01/niet-de-klimaatslachtoffers-maar-westerse-bedrijven-profiteren-van-klimaatgelden/" TargetMode="External"/><Relationship Id="rId3" Type="http://schemas.openxmlformats.org/officeDocument/2006/relationships/hyperlink" Target="https://handelanders.nl/nieuwe-publicatie-eu-mercosur-handelsverdrag/" TargetMode="External"/><Relationship Id="rId7" Type="http://schemas.openxmlformats.org/officeDocument/2006/relationships/hyperlink" Target="https://www.overshootday.org/newsroom/press-release-dutch-overshoot-day-2022-nl/" TargetMode="External"/><Relationship Id="rId12" Type="http://schemas.openxmlformats.org/officeDocument/2006/relationships/hyperlink" Target="https://handelanders.nl/wp-content/uploads/2020/11/publicatie.pdf" TargetMode="External"/><Relationship Id="rId2" Type="http://schemas.openxmlformats.org/officeDocument/2006/relationships/hyperlink" Target="http://www.voedselanders.nl" TargetMode="External"/><Relationship Id="rId1" Type="http://schemas.openxmlformats.org/officeDocument/2006/relationships/hyperlink" Target="http://www.handelanders.nl" TargetMode="External"/><Relationship Id="rId6" Type="http://schemas.openxmlformats.org/officeDocument/2006/relationships/hyperlink" Target="https://www.nrc.nl/nieuws/2023/01/08/bezorgdheid-in-chili-om-lithiumakkoord-met-de-eu-duurzame-mijnbouw-bestaat-niet-2-a4153643" TargetMode="External"/><Relationship Id="rId11" Type="http://schemas.openxmlformats.org/officeDocument/2006/relationships/hyperlink" Target="https://www.eurovia.org/publications/ecvc-publication-carbon-farming-a-new-business-model-for-who/" TargetMode="External"/><Relationship Id="rId5" Type="http://schemas.openxmlformats.org/officeDocument/2006/relationships/hyperlink" Target="https://www.nrc.nl/nieuws/2023/01/08/eu-hoopt-met-handelsakkoord-op-betere-toegang-tot-chileens-lithium-a4153642" TargetMode="External"/><Relationship Id="rId10" Type="http://schemas.openxmlformats.org/officeDocument/2006/relationships/hyperlink" Target="https://www.iatp.org/documents/lessons-eus-carbon-farming-plans" TargetMode="External"/><Relationship Id="rId4" Type="http://schemas.openxmlformats.org/officeDocument/2006/relationships/hyperlink" Target="https://www.bilaterals.org/?french-livestock-farmers-not&amp;lang=en" TargetMode="External"/><Relationship Id="rId9" Type="http://schemas.openxmlformats.org/officeDocument/2006/relationships/hyperlink" Target="https://archief.viceversaonline.nl/2013/06/schendingen-van-mensenrechten-door-landgrab-in-ethiop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1252</ap:Words>
  <ap:Characters>6892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2023-02-08T15:41:00.0000000Z</dcterms:created>
  <dcterms:modified xsi:type="dcterms:W3CDTF">2023-02-08T15:45:00.0000000Z</dcterms:modified>
  <version/>
  <category/>
</coreProperties>
</file>