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D270C8" w:rsidRDefault="00187872" w14:paraId="4A2F246B" w14:textId="4A34A169">
                                  <w:pPr>
                                    <w:pStyle w:val="Huisstijl-Agendatitel"/>
                                    <w:shd w:val="clear" w:color="auto" w:fill="auto"/>
                                    <w:tabs>
                                      <w:tab w:val="right" w:pos="1264"/>
                                      <w:tab w:val="right" w:pos="1344"/>
                                    </w:tabs>
                                    <w:ind w:left="0" w:firstLine="0"/>
                                    <w:rPr>
                                      <w:sz w:val="20"/>
                                      <w:szCs w:val="20"/>
                                    </w:rPr>
                                  </w:pPr>
                                  <w:r>
                                    <w:t>Notitie</w:t>
                                  </w:r>
                                  <w:r w:rsidR="00D270C8">
                                    <w:t xml:space="preserve"> </w:t>
                                  </w:r>
                                  <w:r w:rsidR="007B534E">
                                    <w:t xml:space="preserve">inzake mandaat </w:t>
                                  </w:r>
                                  <w:r>
                                    <w:t xml:space="preserve">wetgevingsrapporteurs </w:t>
                                  </w:r>
                                  <w:bookmarkStart w:name="_GoBack" w:id="0"/>
                                  <w:bookmarkEnd w:id="0"/>
                                  <w:r w:rsidR="00D270C8">
                                    <w:t>Tijdelijke wet Klimaatfonds</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35B0EC08">
                                  <w:pPr>
                                    <w:pStyle w:val="Huisstijl-Notitiegegevens"/>
                                  </w:pPr>
                                  <w:r>
                                    <w:tab/>
                                    <w:t>van</w:t>
                                  </w:r>
                                  <w:r>
                                    <w:tab/>
                                  </w:r>
                                  <w:r w:rsidR="00700006">
                                    <w:t xml:space="preserve">Boucke (D66) en </w:t>
                                  </w:r>
                                  <w:r w:rsidR="00D270C8">
                                    <w:t>Kröger</w:t>
                                  </w:r>
                                </w:p>
                                <w:p w:rsidR="003B6031" w:rsidRDefault="003B6031" w14:paraId="15CA771B" w14:textId="77777777">
                                  <w:pPr>
                                    <w:pStyle w:val="Huisstijl-Notitiegegevens"/>
                                  </w:pPr>
                                </w:p>
                                <w:p w:rsidR="003B6031" w:rsidRDefault="003B6031" w14:paraId="13480EBE" w14:textId="3A491D5F">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2-08T00:00:00Z">
                                        <w:dateFormat w:val="d MMMM YYYY"/>
                                        <w:lid w:val="nl-NL"/>
                                        <w:storeMappedDataAs w:val="dateTime"/>
                                        <w:calendar w:val="gregorian"/>
                                      </w:date>
                                    </w:sdtPr>
                                    <w:sdtEndPr/>
                                    <w:sdtContent>
                                      <w:r w:rsidR="00D270C8">
                                        <w:t>8 februari 2023</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874A90">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D270C8" w:rsidRDefault="00187872" w14:paraId="4A2F246B" w14:textId="4A34A169">
                            <w:pPr>
                              <w:pStyle w:val="Huisstijl-Agendatitel"/>
                              <w:shd w:val="clear" w:color="auto" w:fill="auto"/>
                              <w:tabs>
                                <w:tab w:val="right" w:pos="1264"/>
                                <w:tab w:val="right" w:pos="1344"/>
                              </w:tabs>
                              <w:ind w:left="0" w:firstLine="0"/>
                              <w:rPr>
                                <w:sz w:val="20"/>
                                <w:szCs w:val="20"/>
                              </w:rPr>
                            </w:pPr>
                            <w:r>
                              <w:t>Notitie</w:t>
                            </w:r>
                            <w:r w:rsidR="00D270C8">
                              <w:t xml:space="preserve"> </w:t>
                            </w:r>
                            <w:r w:rsidR="007B534E">
                              <w:t xml:space="preserve">inzake mandaat </w:t>
                            </w:r>
                            <w:r>
                              <w:t xml:space="preserve">wetgevingsrapporteurs </w:t>
                            </w:r>
                            <w:bookmarkStart w:name="_GoBack" w:id="1"/>
                            <w:bookmarkEnd w:id="1"/>
                            <w:r w:rsidR="00D270C8">
                              <w:t>Tijdelijke wet Klimaatfonds</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35B0EC08">
                            <w:pPr>
                              <w:pStyle w:val="Huisstijl-Notitiegegevens"/>
                            </w:pPr>
                            <w:r>
                              <w:tab/>
                              <w:t>van</w:t>
                            </w:r>
                            <w:r>
                              <w:tab/>
                            </w:r>
                            <w:r w:rsidR="00700006">
                              <w:t xml:space="preserve">Boucke (D66) en </w:t>
                            </w:r>
                            <w:r w:rsidR="00D270C8">
                              <w:t>Kröger</w:t>
                            </w:r>
                          </w:p>
                          <w:p w:rsidR="003B6031" w:rsidRDefault="003B6031" w14:paraId="15CA771B" w14:textId="77777777">
                            <w:pPr>
                              <w:pStyle w:val="Huisstijl-Notitiegegevens"/>
                            </w:pPr>
                          </w:p>
                          <w:p w:rsidR="003B6031" w:rsidRDefault="003B6031" w14:paraId="13480EBE" w14:textId="3A491D5F">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2-08T00:00:00Z">
                                  <w:dateFormat w:val="d MMMM YYYY"/>
                                  <w:lid w:val="nl-NL"/>
                                  <w:storeMappedDataAs w:val="dateTime"/>
                                  <w:calendar w:val="gregorian"/>
                                </w:date>
                              </w:sdtPr>
                              <w:sdtEndPr/>
                              <w:sdtContent>
                                <w:r w:rsidR="00D270C8">
                                  <w:t>8 februari 2023</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00D270C8" w:rsidP="00D270C8" w:rsidRDefault="00D270C8" w14:paraId="786A16EF" w14:textId="77777777"/>
    <w:p w:rsidR="00D270C8" w:rsidP="00D270C8" w:rsidRDefault="00D270C8" w14:paraId="4196DA15" w14:textId="5A047785">
      <w:r>
        <w:t xml:space="preserve">Tijdens haar procedurevergadering van 20 december 2022 heeft de vaste commissie voor Economische Zaken en Klimaat (EZK) besloten dat er wetgevingsrapporteurs worden benoemd voor wetsvoorstel voor de </w:t>
      </w:r>
      <w:hyperlink w:history="1" r:id="rId14">
        <w:r w:rsidRPr="00906BB0">
          <w:rPr>
            <w:rStyle w:val="Hyperlink"/>
          </w:rPr>
          <w:t>Tijdelijke wet Klimaatfonds</w:t>
        </w:r>
      </w:hyperlink>
      <w:r>
        <w:t xml:space="preserve"> </w:t>
      </w:r>
      <w:r w:rsidRPr="004D7676">
        <w:t xml:space="preserve">(hierna: het wetsvoorstel voor het </w:t>
      </w:r>
      <w:r>
        <w:t>Klimaatfonds of het wetsvoorstel).</w:t>
      </w:r>
      <w:r>
        <w:rPr>
          <w:rStyle w:val="Voetnootmarkering"/>
        </w:rPr>
        <w:footnoteReference w:id="2"/>
      </w:r>
      <w:r>
        <w:t xml:space="preserve"> Dit wetsvoorstel is op 14 december 2022 door de regering bij de Kamer ingediend. Op grond van dit besluit hebben de geïnteresseerde leden in onderling overleg uitgemaakt dat de leden Boucke (D66) en Kröger (GroenLinks) als wetgevingsrapporteurs worden benoemd.  </w:t>
      </w:r>
    </w:p>
    <w:p w:rsidR="00D270C8" w:rsidP="00D270C8" w:rsidRDefault="00D270C8" w14:paraId="533923FB" w14:textId="77777777"/>
    <w:p w:rsidR="00D270C8" w:rsidP="00D270C8" w:rsidRDefault="00D270C8" w14:paraId="5226318B" w14:textId="77777777">
      <w:r>
        <w:t xml:space="preserve">Deze notitie bevat een voorstel voor de invulling van het </w:t>
      </w:r>
      <w:proofErr w:type="spellStart"/>
      <w:r>
        <w:t>wetgevingsrapporteurschap</w:t>
      </w:r>
      <w:proofErr w:type="spellEnd"/>
      <w:r>
        <w:t xml:space="preserve"> inzake het wetsvoorstel voor het Klimaatfonds, waarvoor mandaat van de commissie EZK wordt verzocht. De notitie gaat achtereenvolgens in op het doel van het rapporteurschap, de door de rapporteurs te verrichten activiteiten en de duur van het rapporteurschap. </w:t>
      </w:r>
    </w:p>
    <w:p w:rsidRPr="00DE40CF" w:rsidR="003324DC" w:rsidP="003324DC" w:rsidRDefault="00700233" w14:paraId="5E20FE16" w14:textId="0F855FEF">
      <w:pPr>
        <w:rPr>
          <w:b/>
        </w:rPr>
      </w:pPr>
      <w:r>
        <w:t xml:space="preserve"> </w:t>
      </w: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995B97" w14:paraId="56A02867" w14:textId="77777777">
        <w:tc>
          <w:tcPr>
            <w:tcW w:w="8134" w:type="dxa"/>
            <w:shd w:val="clear" w:color="auto" w:fill="DBE5F1" w:themeFill="accent1" w:themeFillTint="33"/>
          </w:tcPr>
          <w:p w:rsidR="000D533F" w:rsidP="000D533F" w:rsidRDefault="000D533F" w14:paraId="105B095F" w14:textId="77777777">
            <w:pPr>
              <w:pStyle w:val="Lijstalinea"/>
            </w:pPr>
          </w:p>
          <w:p w:rsidR="001F61E4" w:rsidP="00D270C8" w:rsidRDefault="00D270C8" w14:paraId="087FFFAA" w14:textId="77777777">
            <w:pPr>
              <w:pStyle w:val="Lijstalinea"/>
              <w:numPr>
                <w:ilvl w:val="0"/>
                <w:numId w:val="26"/>
              </w:numPr>
            </w:pPr>
            <w:r w:rsidRPr="00D270C8">
              <w:t>Instemmen met het in deze notitie voorgestelde mandaat voor de wetgevingsrapporteurs voor het wetsvoorstel voor de Tijdelijke wet Klimaatfonds.</w:t>
            </w:r>
          </w:p>
          <w:p w:rsidRPr="00D270C8" w:rsidR="00D270C8" w:rsidP="00D270C8" w:rsidRDefault="00D270C8" w14:paraId="21DDD77A" w14:textId="0B0CE37E">
            <w:pPr>
              <w:pStyle w:val="Lijstalinea"/>
            </w:pPr>
          </w:p>
        </w:tc>
      </w:tr>
    </w:tbl>
    <w:p w:rsidR="00FE13E5" w:rsidP="003324DC" w:rsidRDefault="00FE13E5" w14:paraId="593AE363" w14:textId="5EB06AD3">
      <w:pPr>
        <w:rPr>
          <w:b/>
        </w:rPr>
      </w:pPr>
    </w:p>
    <w:p w:rsidRPr="00D270C8" w:rsidR="00D270C8" w:rsidP="00D270C8" w:rsidRDefault="00D270C8" w14:paraId="70AED724" w14:textId="77777777">
      <w:pPr>
        <w:numPr>
          <w:ilvl w:val="0"/>
          <w:numId w:val="39"/>
        </w:numPr>
        <w:rPr>
          <w:b/>
        </w:rPr>
      </w:pPr>
      <w:r w:rsidRPr="00D270C8">
        <w:rPr>
          <w:b/>
        </w:rPr>
        <w:t xml:space="preserve">Doel van het </w:t>
      </w:r>
      <w:proofErr w:type="spellStart"/>
      <w:r w:rsidRPr="00D270C8">
        <w:rPr>
          <w:b/>
        </w:rPr>
        <w:t>wetgevingsrapporteurschap</w:t>
      </w:r>
      <w:proofErr w:type="spellEnd"/>
    </w:p>
    <w:p w:rsidR="00D270C8" w:rsidP="00D270C8" w:rsidRDefault="00D270C8" w14:paraId="7E30A4C0" w14:textId="77777777">
      <w:r>
        <w:t xml:space="preserve">Het doel van het </w:t>
      </w:r>
      <w:proofErr w:type="spellStart"/>
      <w:r>
        <w:t>wetgevingsrapporteurschap</w:t>
      </w:r>
      <w:proofErr w:type="spellEnd"/>
      <w:r>
        <w:t xml:space="preserve"> is tweeledig:</w:t>
      </w:r>
    </w:p>
    <w:p w:rsidR="00D270C8" w:rsidP="00D270C8" w:rsidRDefault="00D270C8" w14:paraId="2B2D57A2" w14:textId="77777777">
      <w:pPr>
        <w:pStyle w:val="Lijstalinea"/>
        <w:numPr>
          <w:ilvl w:val="0"/>
          <w:numId w:val="40"/>
        </w:numPr>
        <w:autoSpaceDN w:val="0"/>
        <w:spacing w:line="283" w:lineRule="exact"/>
        <w:textAlignment w:val="baseline"/>
      </w:pPr>
      <w:r>
        <w:t>Het versterken van de informatiepositie van de Kamer; en</w:t>
      </w:r>
    </w:p>
    <w:p w:rsidR="00D270C8" w:rsidP="00D270C8" w:rsidRDefault="00D270C8" w14:paraId="05879B53" w14:textId="77777777">
      <w:pPr>
        <w:pStyle w:val="Lijstalinea"/>
        <w:numPr>
          <w:ilvl w:val="0"/>
          <w:numId w:val="40"/>
        </w:numPr>
        <w:autoSpaceDN w:val="0"/>
        <w:spacing w:line="283" w:lineRule="exact"/>
        <w:textAlignment w:val="baseline"/>
      </w:pPr>
      <w:r>
        <w:t xml:space="preserve">Het bijdragen aan een zorgvuldige en gedegen  behandeling van het wetsvoorstel. </w:t>
      </w:r>
    </w:p>
    <w:p w:rsidR="00D270C8" w:rsidP="00D270C8" w:rsidRDefault="00D270C8" w14:paraId="6C5002AE" w14:textId="77777777"/>
    <w:p w:rsidR="00D270C8" w:rsidP="00D270C8" w:rsidRDefault="00D270C8" w14:paraId="4A34E714" w14:textId="37239D22">
      <w:r>
        <w:t xml:space="preserve">Dit is in lijn met de aanbevelingen uit het </w:t>
      </w:r>
      <w:hyperlink w:history="1" r:id="rId15">
        <w:r w:rsidRPr="00816C97">
          <w:rPr>
            <w:rStyle w:val="Hyperlink"/>
          </w:rPr>
          <w:t>rapport Versterking functies Tweede Kamer</w:t>
        </w:r>
      </w:hyperlink>
      <w:r>
        <w:t xml:space="preserve"> van de </w:t>
      </w:r>
      <w:r w:rsidRPr="00816C97">
        <w:t>werkgroep-Van der Staaij</w:t>
      </w:r>
      <w:r>
        <w:t xml:space="preserve">. </w:t>
      </w:r>
    </w:p>
    <w:p w:rsidR="00EC0823" w:rsidP="00A762E4" w:rsidRDefault="00EC0823" w14:paraId="485DC720" w14:textId="3790E1B9">
      <w:pPr>
        <w:rPr>
          <w:rFonts w:ascii="Calibri" w:hAnsi="Calibri" w:cs="Calibri"/>
          <w:sz w:val="22"/>
        </w:rPr>
      </w:pPr>
    </w:p>
    <w:p w:rsidR="00EC0823" w:rsidP="00A762E4" w:rsidRDefault="00EC0823" w14:paraId="14B46177" w14:textId="77777777">
      <w:pPr>
        <w:rPr>
          <w:rFonts w:ascii="Calibri" w:hAnsi="Calibri" w:cs="Calibri"/>
          <w:sz w:val="22"/>
        </w:rPr>
      </w:pPr>
    </w:p>
    <w:p w:rsidRPr="00D270C8" w:rsidR="00D270C8" w:rsidP="00D270C8" w:rsidRDefault="00D270C8" w14:paraId="4CC2B72A" w14:textId="77777777">
      <w:pPr>
        <w:pStyle w:val="Lijstalinea"/>
        <w:numPr>
          <w:ilvl w:val="0"/>
          <w:numId w:val="39"/>
        </w:numPr>
        <w:rPr>
          <w:b/>
        </w:rPr>
      </w:pPr>
      <w:r w:rsidRPr="00D270C8">
        <w:rPr>
          <w:b/>
        </w:rPr>
        <w:t>Activiteiten van de wetgevingsrapporteurs</w:t>
      </w:r>
    </w:p>
    <w:p w:rsidR="00EC0823" w:rsidP="00D270C8" w:rsidRDefault="00EC0823" w14:paraId="11D59BBE" w14:textId="2B1EE38F">
      <w:pPr>
        <w:rPr>
          <w:b/>
        </w:rPr>
      </w:pPr>
    </w:p>
    <w:p w:rsidR="00D270C8" w:rsidP="00D270C8" w:rsidRDefault="00D270C8" w14:paraId="1EC1B2E2" w14:textId="77777777">
      <w:r>
        <w:t>Aan de commissie EZK wordt voorgesteld de wetgevingsrapporteurs de volgende taken en bevoegdheden te geven:</w:t>
      </w:r>
    </w:p>
    <w:p w:rsidR="00D270C8" w:rsidP="00D270C8" w:rsidRDefault="00D270C8" w14:paraId="07F854E8" w14:textId="77777777"/>
    <w:p w:rsidR="00D270C8" w:rsidP="00D270C8" w:rsidRDefault="00D270C8" w14:paraId="5CDE02B9" w14:textId="77777777">
      <w:pPr>
        <w:pStyle w:val="Lijstalinea"/>
        <w:numPr>
          <w:ilvl w:val="0"/>
          <w:numId w:val="42"/>
        </w:numPr>
        <w:autoSpaceDN w:val="0"/>
        <w:spacing w:line="283" w:lineRule="exact"/>
        <w:textAlignment w:val="baseline"/>
      </w:pPr>
      <w:r>
        <w:t xml:space="preserve">het </w:t>
      </w:r>
      <w:r w:rsidRPr="001F12C9">
        <w:rPr>
          <w:i/>
        </w:rPr>
        <w:t>voorstellen van een schriftelijke inbreng</w:t>
      </w:r>
      <w:r>
        <w:t xml:space="preserve"> ten behoeve van het verslag;</w:t>
      </w:r>
    </w:p>
    <w:p w:rsidR="00D270C8" w:rsidP="00D270C8" w:rsidRDefault="00D270C8" w14:paraId="4C1B671F" w14:textId="77777777">
      <w:pPr>
        <w:pStyle w:val="Lijstalinea"/>
        <w:numPr>
          <w:ilvl w:val="0"/>
          <w:numId w:val="42"/>
        </w:numPr>
        <w:autoSpaceDN w:val="0"/>
        <w:spacing w:line="283" w:lineRule="exact"/>
        <w:textAlignment w:val="baseline"/>
      </w:pPr>
      <w:r>
        <w:t xml:space="preserve">het </w:t>
      </w:r>
      <w:r w:rsidRPr="0042089C">
        <w:rPr>
          <w:i/>
        </w:rPr>
        <w:t>onderzoeken van het wetsvoorstel</w:t>
      </w:r>
      <w:r>
        <w:t xml:space="preserve"> op de in het onderzoeksvoorstel omschreven kwaliteitsaspecten en </w:t>
      </w:r>
      <w:r w:rsidRPr="00CD0B50">
        <w:t>daarover</w:t>
      </w:r>
      <w:r w:rsidRPr="00CD0B50">
        <w:rPr>
          <w:i/>
        </w:rPr>
        <w:t xml:space="preserve"> aan de commissie te rapporteren</w:t>
      </w:r>
      <w:r>
        <w:t xml:space="preserve"> in de vorm van een onderzoeksrapport en een mondelinge toelichting daarop;</w:t>
      </w:r>
    </w:p>
    <w:p w:rsidR="00D270C8" w:rsidP="00D270C8" w:rsidRDefault="00D270C8" w14:paraId="524FEA06" w14:textId="6FAF925A">
      <w:pPr>
        <w:pStyle w:val="Lijstalinea"/>
        <w:numPr>
          <w:ilvl w:val="0"/>
          <w:numId w:val="42"/>
        </w:numPr>
        <w:autoSpaceDN w:val="0"/>
        <w:spacing w:line="283" w:lineRule="exact"/>
        <w:textAlignment w:val="baseline"/>
      </w:pPr>
      <w:r>
        <w:t xml:space="preserve">Een bijdrage van de rapporteurs aan het begin van de </w:t>
      </w:r>
      <w:r w:rsidRPr="001D4803">
        <w:rPr>
          <w:i/>
        </w:rPr>
        <w:t xml:space="preserve">eerste termijn </w:t>
      </w:r>
      <w:r>
        <w:rPr>
          <w:i/>
        </w:rPr>
        <w:t xml:space="preserve">van de Kamer  </w:t>
      </w:r>
      <w:r>
        <w:t>tijdens de mondelinge behandeling van het wetsvoorstel. De inbreng wordt vooraf met de commissie afgestemd.</w:t>
      </w:r>
    </w:p>
    <w:p w:rsidR="00D270C8" w:rsidP="00D270C8" w:rsidRDefault="00D270C8" w14:paraId="5ED1D93F" w14:textId="77777777"/>
    <w:p w:rsidR="00D270C8" w:rsidP="00D270C8" w:rsidRDefault="00D270C8" w14:paraId="33882366" w14:textId="77777777">
      <w:r w:rsidRPr="00111D16">
        <w:t>De wetgevingsrapporteurs worden bij de uitvoering van de genoemde werkzaamheden  ondersteund door de commissiestaf, in samenwerking met de beleids</w:t>
      </w:r>
      <w:r w:rsidRPr="00111D16">
        <w:softHyphen/>
        <w:t xml:space="preserve">juristen die </w:t>
      </w:r>
      <w:r>
        <w:t xml:space="preserve">het kader van een pilot van het Presidium </w:t>
      </w:r>
      <w:r w:rsidRPr="00111D16">
        <w:t xml:space="preserve">bij de Dienst Analyse en Onderzoek zijn aangetrokken </w:t>
      </w:r>
      <w:r>
        <w:t xml:space="preserve">ter uitvoering van de aanbevelingen van </w:t>
      </w:r>
      <w:r w:rsidRPr="00111D16">
        <w:t>de</w:t>
      </w:r>
      <w:r>
        <w:t xml:space="preserve"> werkgroep-Van der Staaij.  </w:t>
      </w:r>
    </w:p>
    <w:p w:rsidR="00D270C8" w:rsidP="00D270C8" w:rsidRDefault="00D270C8" w14:paraId="08C2CDE9" w14:textId="77777777"/>
    <w:p w:rsidRPr="00D270C8" w:rsidR="00D270C8" w:rsidP="00D270C8" w:rsidRDefault="00D270C8" w14:paraId="34620C8E" w14:textId="1F1145CE">
      <w:pPr>
        <w:pStyle w:val="Lijstalinea"/>
        <w:numPr>
          <w:ilvl w:val="0"/>
          <w:numId w:val="46"/>
        </w:numPr>
        <w:rPr>
          <w:b/>
        </w:rPr>
      </w:pPr>
      <w:r w:rsidRPr="00D270C8">
        <w:rPr>
          <w:b/>
        </w:rPr>
        <w:t>Onderzoeksvoorstel</w:t>
      </w:r>
    </w:p>
    <w:p w:rsidR="00D270C8" w:rsidP="00D270C8" w:rsidRDefault="00D270C8" w14:paraId="3088842B" w14:textId="77777777">
      <w:r>
        <w:t>Voorgesteld wordt de wetgevingsrapporteurs mandaat te verlenen om bij hun activiteiten de navolgende kwaliteitsaspecten betrekken:</w:t>
      </w:r>
    </w:p>
    <w:p w:rsidR="00D270C8" w:rsidP="00D270C8" w:rsidRDefault="00D270C8" w14:paraId="004344A2" w14:textId="77777777">
      <w:pPr>
        <w:pStyle w:val="Lijstalinea"/>
        <w:numPr>
          <w:ilvl w:val="0"/>
          <w:numId w:val="43"/>
        </w:numPr>
        <w:autoSpaceDN w:val="0"/>
        <w:spacing w:line="283" w:lineRule="exact"/>
        <w:textAlignment w:val="baseline"/>
      </w:pPr>
      <w:r>
        <w:t>de wijze waarop het wetsvoorstel voor het Klimaatfonds het budgetrecht van de Tweede Kamer raakt, in het bijzonder met betrekking tot de doelstellingen van het fonds, de inrich</w:t>
      </w:r>
      <w:r>
        <w:softHyphen/>
        <w:t>ting van de begroting, de wijze van besluitvorming over de toekenning van aanvragen om financiering, tussentijdse monitoring en evaluatie, en de informatievoorziening aan het parlement;</w:t>
      </w:r>
    </w:p>
    <w:p w:rsidR="00D270C8" w:rsidP="00D270C8" w:rsidRDefault="00D270C8" w14:paraId="2FACBA9E" w14:textId="77777777">
      <w:pPr>
        <w:pStyle w:val="Lijstalinea"/>
        <w:numPr>
          <w:ilvl w:val="0"/>
          <w:numId w:val="43"/>
        </w:numPr>
        <w:autoSpaceDN w:val="0"/>
        <w:spacing w:line="283" w:lineRule="exact"/>
        <w:textAlignment w:val="baseline"/>
      </w:pPr>
      <w:r>
        <w:t>kansen en risico’s voor (het vaststellen van) de doeltreffendheid en de doelmatigheid van de uit het Klimaatfonds te financieren maatregelen in het licht van de doelstellingen van het Klimaatfonds (art. 3.1 Comptabiliteitswet 2016);</w:t>
      </w:r>
    </w:p>
    <w:p w:rsidR="00D270C8" w:rsidP="00D270C8" w:rsidRDefault="00D270C8" w14:paraId="108008FC" w14:textId="77777777">
      <w:pPr>
        <w:pStyle w:val="Lijstalinea"/>
        <w:numPr>
          <w:ilvl w:val="0"/>
          <w:numId w:val="43"/>
        </w:numPr>
        <w:autoSpaceDN w:val="0"/>
        <w:spacing w:line="283" w:lineRule="exact"/>
        <w:textAlignment w:val="baseline"/>
      </w:pPr>
      <w:r>
        <w:t>hoe in het wetsvoorstel is omgegaan met verplichte en onverplichte adviezen (bijvoorbeeld van de Algemene Rekenkamer en de Afdeling advisering van de Raad van State) en consultatiereacties;</w:t>
      </w:r>
    </w:p>
    <w:p w:rsidR="00D270C8" w:rsidP="00D270C8" w:rsidRDefault="00D270C8" w14:paraId="1AE55549" w14:textId="77777777">
      <w:pPr>
        <w:pStyle w:val="Lijstalinea"/>
        <w:numPr>
          <w:ilvl w:val="0"/>
          <w:numId w:val="43"/>
        </w:numPr>
        <w:autoSpaceDN w:val="0"/>
        <w:spacing w:line="283" w:lineRule="exact"/>
        <w:textAlignment w:val="baseline"/>
      </w:pPr>
      <w:r>
        <w:t xml:space="preserve">de samenhang met het wetsvoorstel voor de </w:t>
      </w:r>
      <w:hyperlink w:history="1" r:id="rId16">
        <w:r w:rsidRPr="00906BB0">
          <w:rPr>
            <w:rStyle w:val="Hyperlink"/>
          </w:rPr>
          <w:t>Tijdelijke wet Transitiefonds landelijk gebied en natuur</w:t>
        </w:r>
      </w:hyperlink>
      <w:r>
        <w:t>, dat op 14 december 2022 bij de Tweede Kamer is ingediend.</w:t>
      </w:r>
    </w:p>
    <w:p w:rsidR="00D270C8" w:rsidP="00D270C8" w:rsidRDefault="00D270C8" w14:paraId="6B058BA9" w14:textId="77777777"/>
    <w:p w:rsidR="00D270C8" w:rsidP="00D270C8" w:rsidRDefault="00D270C8" w14:paraId="4ECBD0CC" w14:textId="77777777">
      <w:r>
        <w:t>Met het oog op punt (a) kunnen de wetgevingsrapporteurs samenwerken met de wetgevings</w:t>
      </w:r>
      <w:r>
        <w:softHyphen/>
        <w:t xml:space="preserve">rapporteurs (de leden Van Campen (D66) en Bromet (GroenLinks)) die de commissie LNV heeft benoemd voor het wetsvoorstel voor de Tijdelijke wet Transitiefonds landelijk gebied en natuur. Op de procedurevergadering van 25 januari 2023 van de Commissie LNV heeft zij de wetgevingsrapporteurs voor het wetsvoorstel voor de Tijdelijke </w:t>
      </w:r>
      <w:r>
        <w:lastRenderedPageBreak/>
        <w:t>wet Transitiefonds landelijk gebied en natuur reeds mandaat verleend om samen te werken met de wetgevingsrapporteurs voor het wetsvoorstel voor het Klimaatfonds.</w:t>
      </w:r>
    </w:p>
    <w:p w:rsidR="00D270C8" w:rsidP="00D270C8" w:rsidRDefault="00D270C8" w14:paraId="7C160C6E" w14:textId="77777777"/>
    <w:p w:rsidR="00D270C8" w:rsidP="00D270C8" w:rsidRDefault="00D270C8" w14:paraId="74E7CE7F" w14:textId="77777777">
      <w:r>
        <w:t>De activiteiten zoals onder punt 2 omschreven hebben een volgtijdelijkheid: eerst wordt een voorstel voor schriftelijke inbreng gedaan; vervolgens wordt het onderzoeksrapport opgeleverd zodat dit bij de voorbereiding van de mondelinge behandeling gebruikt kan worden; de mondeling inbreng komt aan de orde bij de plenaire behandeling of behandeling in een wetgevingsoverleg.</w:t>
      </w:r>
    </w:p>
    <w:p w:rsidR="00D270C8" w:rsidP="00D270C8" w:rsidRDefault="00D270C8" w14:paraId="7BE9C5C2" w14:textId="77777777"/>
    <w:p w:rsidR="00D270C8" w:rsidP="00D270C8" w:rsidRDefault="00D270C8" w14:paraId="5254ABC5" w14:textId="77777777">
      <w:pPr>
        <w:rPr>
          <w:i/>
        </w:rPr>
      </w:pPr>
      <w:r w:rsidRPr="00281B75">
        <w:rPr>
          <w:i/>
        </w:rPr>
        <w:t>1. De schriftelijke inbreng</w:t>
      </w:r>
    </w:p>
    <w:p w:rsidR="00D270C8" w:rsidP="00D270C8" w:rsidRDefault="00D270C8" w14:paraId="154E8DFE" w14:textId="77777777"/>
    <w:p w:rsidR="00D270C8" w:rsidP="00D270C8" w:rsidRDefault="00D270C8" w14:paraId="01AA128F" w14:textId="77777777">
      <w:r>
        <w:t xml:space="preserve">Het onderzoek van de wetgevingsrapporteurs kan aanleiding geven tot verschillende feitelijke vragen en opmerkingen gericht aan de regering. Deze vragen worden ter instemming voorgelegd aan de commissie. Als de commissie daarmee instemt, worden die vragen opgenomen in het verslag van de commissie. Uiteraard kunnen fracties daarnaast zelf ook inbreng leveren voor het verslag. </w:t>
      </w:r>
    </w:p>
    <w:p w:rsidR="00D270C8" w:rsidP="00D270C8" w:rsidRDefault="00D270C8" w14:paraId="74969DC9" w14:textId="77777777">
      <w:pPr>
        <w:rPr>
          <w:i/>
        </w:rPr>
      </w:pPr>
    </w:p>
    <w:p w:rsidR="00D270C8" w:rsidP="00D270C8" w:rsidRDefault="00D270C8" w14:paraId="51301DCF" w14:textId="77777777">
      <w:r>
        <w:t xml:space="preserve">De wetgevingsrapporteurs zullen uiterlijk op donderdag 16 februari 2023 de schriftelijke inbreng ten behoeve van het verslag indienen opdat die in de procedurevergadering van 21 februari 2023 kan worden besproken.  </w:t>
      </w:r>
    </w:p>
    <w:p w:rsidR="00D270C8" w:rsidP="00D270C8" w:rsidRDefault="00D270C8" w14:paraId="3DF461E5" w14:textId="77777777">
      <w:pPr>
        <w:rPr>
          <w:i/>
        </w:rPr>
      </w:pPr>
    </w:p>
    <w:p w:rsidRPr="001D4803" w:rsidR="00D270C8" w:rsidP="00D270C8" w:rsidRDefault="00D270C8" w14:paraId="635C63E8" w14:textId="77777777">
      <w:pPr>
        <w:rPr>
          <w:i/>
        </w:rPr>
      </w:pPr>
      <w:r>
        <w:rPr>
          <w:i/>
        </w:rPr>
        <w:t>2</w:t>
      </w:r>
      <w:r w:rsidRPr="001D4803">
        <w:rPr>
          <w:i/>
        </w:rPr>
        <w:t xml:space="preserve">. </w:t>
      </w:r>
      <w:r>
        <w:rPr>
          <w:i/>
        </w:rPr>
        <w:t xml:space="preserve">Het onderzoeksrapport ten behoeve van de mondelinge behandeling van het wetsvoorstel </w:t>
      </w:r>
    </w:p>
    <w:p w:rsidR="00D270C8" w:rsidP="00D270C8" w:rsidRDefault="00D270C8" w14:paraId="6A71B3B0" w14:textId="77777777"/>
    <w:p w:rsidR="00D270C8" w:rsidP="00D270C8" w:rsidRDefault="00D270C8" w14:paraId="2707632C" w14:textId="77777777">
      <w:r>
        <w:t>Voor het onderzoek wordt gebruikgemaakt van alle beschikbare relevante documentatie. De wetgevingsrapporteurs voeren zo nodig informele gesprekken met derden, bijvoorbeeld met de EZK-ambtenaren.</w:t>
      </w:r>
    </w:p>
    <w:p w:rsidR="00D270C8" w:rsidP="00D270C8" w:rsidRDefault="00D270C8" w14:paraId="6174489A" w14:textId="77777777">
      <w:r w:rsidDel="00D21B68">
        <w:t xml:space="preserve"> </w:t>
      </w:r>
    </w:p>
    <w:p w:rsidR="00D270C8" w:rsidP="00D270C8" w:rsidRDefault="00D270C8" w14:paraId="45122FEF" w14:textId="77777777">
      <w:r>
        <w:t xml:space="preserve">Voorafgaand aan de mondelinge behandeling van het wetsvoorstel, bieden de wetgevingsrapporteurs het resultaat van hun werkzaamheden aan de commissie aan in de vorm van een onderzoeksrapport. Indien gewenst, kunnen zij daarop een mondelinge toelichting geven. </w:t>
      </w:r>
    </w:p>
    <w:p w:rsidR="00D270C8" w:rsidP="00D270C8" w:rsidRDefault="00D270C8" w14:paraId="65C5C48E" w14:textId="77777777"/>
    <w:p w:rsidR="00D270C8" w:rsidP="00D270C8" w:rsidRDefault="00D270C8" w14:paraId="6F126887" w14:textId="77777777">
      <w:pPr>
        <w:rPr>
          <w:i/>
        </w:rPr>
      </w:pPr>
      <w:r w:rsidRPr="00281B75">
        <w:rPr>
          <w:i/>
        </w:rPr>
        <w:t>3.</w:t>
      </w:r>
      <w:r>
        <w:rPr>
          <w:i/>
        </w:rPr>
        <w:t xml:space="preserve"> </w:t>
      </w:r>
      <w:r w:rsidRPr="00281B75">
        <w:rPr>
          <w:i/>
        </w:rPr>
        <w:t>Mondelinge inbreng</w:t>
      </w:r>
    </w:p>
    <w:p w:rsidR="00D270C8" w:rsidP="00D270C8" w:rsidRDefault="00D270C8" w14:paraId="3041074B" w14:textId="77777777"/>
    <w:p w:rsidR="00D270C8" w:rsidP="00D270C8" w:rsidRDefault="00D270C8" w14:paraId="49C192A6" w14:textId="77777777">
      <w:r w:rsidRPr="001D4803">
        <w:t xml:space="preserve">De </w:t>
      </w:r>
      <w:r>
        <w:t xml:space="preserve">antwoorden van de regering op de vragen van de rapporteurs en </w:t>
      </w:r>
      <w:r w:rsidRPr="001D4803">
        <w:t xml:space="preserve">bevindingen in het </w:t>
      </w:r>
      <w:r>
        <w:t>onderzoeks</w:t>
      </w:r>
      <w:r w:rsidRPr="001D4803">
        <w:t>rapport van de wetgevingsrapporteurs</w:t>
      </w:r>
      <w:r>
        <w:t xml:space="preserve"> </w:t>
      </w:r>
      <w:r w:rsidRPr="001D4803">
        <w:t>kunnen voorts aanlei</w:t>
      </w:r>
      <w:r>
        <w:softHyphen/>
      </w:r>
      <w:r w:rsidRPr="001D4803">
        <w:t>ding geven tot een</w:t>
      </w:r>
      <w:r>
        <w:t xml:space="preserve"> bijdrage van de rapporteurs</w:t>
      </w:r>
      <w:r w:rsidRPr="001D4803">
        <w:t xml:space="preserve"> </w:t>
      </w:r>
      <w:r>
        <w:t>namens de commissie in de eerste termijn van in</w:t>
      </w:r>
      <w:r w:rsidRPr="001D4803">
        <w:t xml:space="preserve"> de mon</w:t>
      </w:r>
      <w:r>
        <w:softHyphen/>
      </w:r>
      <w:r w:rsidRPr="001D4803">
        <w:t xml:space="preserve">delinge behandeling van het wetsvoorstel (de plenaire behandeling van het wetsvoorstel of een wetgevingsoverleg). De wetgevingsrapporteurs leggen een voorstel </w:t>
      </w:r>
      <w:r>
        <w:t>voor een spreektekst</w:t>
      </w:r>
      <w:r w:rsidRPr="001D4803">
        <w:t xml:space="preserve"> voorafgaand aan de mondelinge behandeling ter instemming voor aan de commissie.</w:t>
      </w:r>
    </w:p>
    <w:p w:rsidRPr="00281B75" w:rsidR="00D270C8" w:rsidP="00D270C8" w:rsidRDefault="00D270C8" w14:paraId="2223D24F" w14:textId="77777777">
      <w:pPr>
        <w:rPr>
          <w:i/>
        </w:rPr>
      </w:pPr>
    </w:p>
    <w:p w:rsidRPr="00E13D7D" w:rsidR="00D270C8" w:rsidP="00D270C8" w:rsidRDefault="00D270C8" w14:paraId="5347D8AB" w14:textId="77777777">
      <w:pPr>
        <w:rPr>
          <w:i/>
        </w:rPr>
      </w:pPr>
    </w:p>
    <w:p w:rsidR="00D270C8" w:rsidP="00D270C8" w:rsidRDefault="00D270C8" w14:paraId="06500C44" w14:textId="77777777"/>
    <w:p w:rsidRPr="00D270C8" w:rsidR="00D270C8" w:rsidP="00D270C8" w:rsidRDefault="00D270C8" w14:paraId="47F32EA5" w14:textId="77777777">
      <w:pPr>
        <w:pStyle w:val="Stafnotitiekop1"/>
        <w:numPr>
          <w:ilvl w:val="0"/>
          <w:numId w:val="44"/>
        </w:numPr>
        <w:spacing w:before="0" w:after="0" w:line="283" w:lineRule="exact"/>
        <w:rPr>
          <w:color w:val="auto"/>
        </w:rPr>
      </w:pPr>
      <w:r w:rsidRPr="00D270C8">
        <w:rPr>
          <w:color w:val="auto"/>
        </w:rPr>
        <w:t xml:space="preserve">Duur van het </w:t>
      </w:r>
      <w:proofErr w:type="spellStart"/>
      <w:r w:rsidRPr="00D270C8">
        <w:rPr>
          <w:color w:val="auto"/>
        </w:rPr>
        <w:t>wetgevingsrapporteurschap</w:t>
      </w:r>
      <w:proofErr w:type="spellEnd"/>
    </w:p>
    <w:p w:rsidRPr="00A8590C" w:rsidR="00D270C8" w:rsidP="00D270C8" w:rsidRDefault="00D270C8" w14:paraId="575154A5" w14:textId="77777777">
      <w:r>
        <w:t xml:space="preserve">Aan de commissie EZK wordt voorgesteld de looptijd van het </w:t>
      </w:r>
      <w:proofErr w:type="spellStart"/>
      <w:r>
        <w:t>wetgevingsrapporteurschap</w:t>
      </w:r>
      <w:proofErr w:type="spellEnd"/>
      <w:r>
        <w:t xml:space="preserve"> te beperken tot de parlementaire behandeling van het wetsvoorstel. Na afronding daarvan kan de commissie beoordelen of het </w:t>
      </w:r>
      <w:proofErr w:type="spellStart"/>
      <w:r>
        <w:t>wetgevingsrapporteurschap</w:t>
      </w:r>
      <w:proofErr w:type="spellEnd"/>
      <w:r>
        <w:t xml:space="preserve"> ook voor de fase na inwerkingtreding meerwaarde heeft. </w:t>
      </w:r>
      <w:r w:rsidRPr="00CD0B50">
        <w:t xml:space="preserve">Indien een vervolg op het </w:t>
      </w:r>
      <w:proofErr w:type="spellStart"/>
      <w:r w:rsidRPr="00CD0B50">
        <w:t>wetgevingsrapporteurschap</w:t>
      </w:r>
      <w:proofErr w:type="spellEnd"/>
      <w:r w:rsidRPr="00CD0B50">
        <w:t xml:space="preserve"> tegen die tijd opportuun is, kan een nieuw voorstel voor een mandaat aan de commissie </w:t>
      </w:r>
      <w:r>
        <w:t>EZK</w:t>
      </w:r>
      <w:r w:rsidRPr="00CD0B50">
        <w:t xml:space="preserve"> worden voorgelegd.</w:t>
      </w:r>
      <w:r>
        <w:t xml:space="preserve"> </w:t>
      </w:r>
    </w:p>
    <w:p w:rsidRPr="00D270C8" w:rsidR="00D270C8" w:rsidP="00D270C8" w:rsidRDefault="00D270C8" w14:paraId="5B0CAD07" w14:textId="77777777">
      <w:pPr>
        <w:rPr>
          <w:b/>
        </w:rPr>
      </w:pPr>
    </w:p>
    <w:sectPr w:rsidRPr="00D270C8" w:rsidR="00D270C8">
      <w:headerReference w:type="default" r:id="rId17"/>
      <w:footerReference w:type="default" r:id="rId18"/>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67718483" w:rsidR="003B6031" w:rsidRDefault="003B6031">
                          <w:pPr>
                            <w:pStyle w:val="Huisstijl-Paginanummer"/>
                          </w:pPr>
                          <w:r>
                            <w:fldChar w:fldCharType="begin"/>
                          </w:r>
                          <w:r>
                            <w:instrText xml:space="preserve"> PAGE  \* Arabic  \* MERGEFORMAT </w:instrText>
                          </w:r>
                          <w:r>
                            <w:fldChar w:fldCharType="separate"/>
                          </w:r>
                          <w:r w:rsidR="0018787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67718483" w:rsidR="003B6031" w:rsidRDefault="003B6031">
                    <w:pPr>
                      <w:pStyle w:val="Huisstijl-Paginanummer"/>
                    </w:pPr>
                    <w:r>
                      <w:fldChar w:fldCharType="begin"/>
                    </w:r>
                    <w:r>
                      <w:instrText xml:space="preserve"> PAGE  \* Arabic  \* MERGEFORMAT </w:instrText>
                    </w:r>
                    <w:r>
                      <w:fldChar w:fldCharType="separate"/>
                    </w:r>
                    <w:r w:rsidR="00187872">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3670A90A" w:rsidR="003B6031" w:rsidRDefault="003B6031">
                          <w:pPr>
                            <w:pStyle w:val="Huisstijl-Paginanummer"/>
                          </w:pPr>
                          <w:r>
                            <w:fldChar w:fldCharType="begin"/>
                          </w:r>
                          <w:r>
                            <w:instrText xml:space="preserve"> PAGE  \* Arabic  \* MERGEFORMAT </w:instrText>
                          </w:r>
                          <w:r>
                            <w:fldChar w:fldCharType="separate"/>
                          </w:r>
                          <w:r w:rsidR="0018787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E1C2"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3670A90A" w:rsidR="003B6031" w:rsidRDefault="003B6031">
                    <w:pPr>
                      <w:pStyle w:val="Huisstijl-Paginanummer"/>
                    </w:pPr>
                    <w:r>
                      <w:fldChar w:fldCharType="begin"/>
                    </w:r>
                    <w:r>
                      <w:instrText xml:space="preserve"> PAGE  \* Arabic  \* MERGEFORMAT </w:instrText>
                    </w:r>
                    <w:r>
                      <w:fldChar w:fldCharType="separate"/>
                    </w:r>
                    <w:r w:rsidR="00187872">
                      <w:rPr>
                        <w:noProof/>
                      </w:rPr>
                      <w:t>4</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70004CF5" w:rsidR="003B6031" w:rsidRDefault="003B6031">
                          <w:pPr>
                            <w:pStyle w:val="Huisstijl-Paginanummer"/>
                          </w:pPr>
                          <w:r>
                            <w:fldChar w:fldCharType="begin"/>
                          </w:r>
                          <w:r>
                            <w:instrText xml:space="preserve"> PAGE  \* Arabic  \* MERGEFORMAT </w:instrText>
                          </w:r>
                          <w:r>
                            <w:fldChar w:fldCharType="separate"/>
                          </w:r>
                          <w:r w:rsidR="0018787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70004CF5" w:rsidR="003B6031" w:rsidRDefault="003B6031">
                    <w:pPr>
                      <w:pStyle w:val="Huisstijl-Paginanummer"/>
                    </w:pPr>
                    <w:r>
                      <w:fldChar w:fldCharType="begin"/>
                    </w:r>
                    <w:r>
                      <w:instrText xml:space="preserve"> PAGE  \* Arabic  \* MERGEFORMAT </w:instrText>
                    </w:r>
                    <w:r>
                      <w:fldChar w:fldCharType="separate"/>
                    </w:r>
                    <w:r w:rsidR="00187872">
                      <w:rPr>
                        <w:noProof/>
                      </w:rPr>
                      <w:t>4</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 w:id="2">
    <w:p w14:paraId="1E4787C7" w14:textId="77777777" w:rsidR="00D270C8" w:rsidRDefault="00D270C8" w:rsidP="00D270C8">
      <w:pPr>
        <w:pStyle w:val="Voetnoottekst"/>
      </w:pPr>
      <w:r>
        <w:rPr>
          <w:rStyle w:val="Voetnootmarkering"/>
        </w:rPr>
        <w:footnoteRef/>
      </w:r>
      <w:r>
        <w:t xml:space="preserve"> Dit </w:t>
      </w:r>
      <w:r w:rsidRPr="0042089C">
        <w:t>zoals bedoeld in het Reglement van Orde (artikel 7.36) en zoals aanbevolen in het rapport van de Werkgroep versterking functies Tweede Kamer (hierna: werkgroep-Van der Staaij)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0447840E">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59A455C3"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2-08T00:00:00Z">
                                <w:dateFormat w:val="d MMMM YYYY"/>
                                <w:lid w:val="nl-NL"/>
                                <w:storeMappedDataAs w:val="dateTime"/>
                                <w:calendar w:val="gregorian"/>
                              </w:date>
                            </w:sdtPr>
                            <w:sdtEndPr/>
                            <w:sdtContent>
                              <w:r w:rsidR="00D270C8">
                                <w:t>8 februari 2023</w:t>
                              </w:r>
                            </w:sdtContent>
                          </w:sdt>
                        </w:p>
                        <w:p w14:paraId="2079BDF4" w14:textId="04194F63"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59A455C3"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2-08T00:00:00Z">
                          <w:dateFormat w:val="d MMMM YYYY"/>
                          <w:lid w:val="nl-NL"/>
                          <w:storeMappedDataAs w:val="dateTime"/>
                          <w:calendar w:val="gregorian"/>
                        </w:date>
                      </w:sdtPr>
                      <w:sdtEndPr/>
                      <w:sdtContent>
                        <w:r w:rsidR="00D270C8">
                          <w:t>8 februari 2023</w:t>
                        </w:r>
                      </w:sdtContent>
                    </w:sdt>
                  </w:p>
                  <w:p w14:paraId="2079BDF4" w14:textId="04194F63"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i1026" type="#_x0000_t75" alt="https://parlisweb/resources/info_icon_small.png" style="width:9pt;height:9pt;visibility:visible;mso-wrap-style:square" o:bullet="t">
        <v:imagedata r:id="rId1" o:title="info_icon_small"/>
      </v:shape>
    </w:pict>
  </w:numPicBullet>
  <w:abstractNum w:abstractNumId="0" w15:restartNumberingAfterBreak="0">
    <w:nsid w:val="00BC6942"/>
    <w:multiLevelType w:val="hybridMultilevel"/>
    <w:tmpl w:val="C680BE3A"/>
    <w:lvl w:ilvl="0" w:tplc="6A025A9A">
      <w:start w:val="1"/>
      <w:numFmt w:val="bullet"/>
      <w:lvlText w:val=""/>
      <w:lvlPicBulletId w:val="0"/>
      <w:lvlJc w:val="left"/>
      <w:pPr>
        <w:tabs>
          <w:tab w:val="num" w:pos="720"/>
        </w:tabs>
        <w:ind w:left="720" w:hanging="360"/>
      </w:pPr>
      <w:rPr>
        <w:rFonts w:ascii="Symbol" w:hAnsi="Symbol" w:hint="default"/>
      </w:rPr>
    </w:lvl>
    <w:lvl w:ilvl="1" w:tplc="35E63A22" w:tentative="1">
      <w:start w:val="1"/>
      <w:numFmt w:val="bullet"/>
      <w:lvlText w:val=""/>
      <w:lvlJc w:val="left"/>
      <w:pPr>
        <w:tabs>
          <w:tab w:val="num" w:pos="1440"/>
        </w:tabs>
        <w:ind w:left="1440" w:hanging="360"/>
      </w:pPr>
      <w:rPr>
        <w:rFonts w:ascii="Symbol" w:hAnsi="Symbol" w:hint="default"/>
      </w:rPr>
    </w:lvl>
    <w:lvl w:ilvl="2" w:tplc="80A4A3AA" w:tentative="1">
      <w:start w:val="1"/>
      <w:numFmt w:val="bullet"/>
      <w:lvlText w:val=""/>
      <w:lvlJc w:val="left"/>
      <w:pPr>
        <w:tabs>
          <w:tab w:val="num" w:pos="2160"/>
        </w:tabs>
        <w:ind w:left="2160" w:hanging="360"/>
      </w:pPr>
      <w:rPr>
        <w:rFonts w:ascii="Symbol" w:hAnsi="Symbol" w:hint="default"/>
      </w:rPr>
    </w:lvl>
    <w:lvl w:ilvl="3" w:tplc="1F788410" w:tentative="1">
      <w:start w:val="1"/>
      <w:numFmt w:val="bullet"/>
      <w:lvlText w:val=""/>
      <w:lvlJc w:val="left"/>
      <w:pPr>
        <w:tabs>
          <w:tab w:val="num" w:pos="2880"/>
        </w:tabs>
        <w:ind w:left="2880" w:hanging="360"/>
      </w:pPr>
      <w:rPr>
        <w:rFonts w:ascii="Symbol" w:hAnsi="Symbol" w:hint="default"/>
      </w:rPr>
    </w:lvl>
    <w:lvl w:ilvl="4" w:tplc="C6006FEC" w:tentative="1">
      <w:start w:val="1"/>
      <w:numFmt w:val="bullet"/>
      <w:lvlText w:val=""/>
      <w:lvlJc w:val="left"/>
      <w:pPr>
        <w:tabs>
          <w:tab w:val="num" w:pos="3600"/>
        </w:tabs>
        <w:ind w:left="3600" w:hanging="360"/>
      </w:pPr>
      <w:rPr>
        <w:rFonts w:ascii="Symbol" w:hAnsi="Symbol" w:hint="default"/>
      </w:rPr>
    </w:lvl>
    <w:lvl w:ilvl="5" w:tplc="143A3926" w:tentative="1">
      <w:start w:val="1"/>
      <w:numFmt w:val="bullet"/>
      <w:lvlText w:val=""/>
      <w:lvlJc w:val="left"/>
      <w:pPr>
        <w:tabs>
          <w:tab w:val="num" w:pos="4320"/>
        </w:tabs>
        <w:ind w:left="4320" w:hanging="360"/>
      </w:pPr>
      <w:rPr>
        <w:rFonts w:ascii="Symbol" w:hAnsi="Symbol" w:hint="default"/>
      </w:rPr>
    </w:lvl>
    <w:lvl w:ilvl="6" w:tplc="D7A2138C" w:tentative="1">
      <w:start w:val="1"/>
      <w:numFmt w:val="bullet"/>
      <w:lvlText w:val=""/>
      <w:lvlJc w:val="left"/>
      <w:pPr>
        <w:tabs>
          <w:tab w:val="num" w:pos="5040"/>
        </w:tabs>
        <w:ind w:left="5040" w:hanging="360"/>
      </w:pPr>
      <w:rPr>
        <w:rFonts w:ascii="Symbol" w:hAnsi="Symbol" w:hint="default"/>
      </w:rPr>
    </w:lvl>
    <w:lvl w:ilvl="7" w:tplc="53789DFC" w:tentative="1">
      <w:start w:val="1"/>
      <w:numFmt w:val="bullet"/>
      <w:lvlText w:val=""/>
      <w:lvlJc w:val="left"/>
      <w:pPr>
        <w:tabs>
          <w:tab w:val="num" w:pos="5760"/>
        </w:tabs>
        <w:ind w:left="5760" w:hanging="360"/>
      </w:pPr>
      <w:rPr>
        <w:rFonts w:ascii="Symbol" w:hAnsi="Symbol" w:hint="default"/>
      </w:rPr>
    </w:lvl>
    <w:lvl w:ilvl="8" w:tplc="5AB400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E8499D"/>
    <w:multiLevelType w:val="hybridMultilevel"/>
    <w:tmpl w:val="9134F7E2"/>
    <w:lvl w:ilvl="0" w:tplc="1EAAC4C6">
      <w:start w:val="1"/>
      <w:numFmt w:val="bullet"/>
      <w:lvlText w:val=""/>
      <w:lvlPicBulletId w:val="0"/>
      <w:lvlJc w:val="left"/>
      <w:pPr>
        <w:tabs>
          <w:tab w:val="num" w:pos="720"/>
        </w:tabs>
        <w:ind w:left="720" w:hanging="360"/>
      </w:pPr>
      <w:rPr>
        <w:rFonts w:ascii="Symbol" w:hAnsi="Symbol" w:hint="default"/>
      </w:rPr>
    </w:lvl>
    <w:lvl w:ilvl="1" w:tplc="7C60DB56" w:tentative="1">
      <w:start w:val="1"/>
      <w:numFmt w:val="bullet"/>
      <w:lvlText w:val=""/>
      <w:lvlJc w:val="left"/>
      <w:pPr>
        <w:tabs>
          <w:tab w:val="num" w:pos="1440"/>
        </w:tabs>
        <w:ind w:left="1440" w:hanging="360"/>
      </w:pPr>
      <w:rPr>
        <w:rFonts w:ascii="Symbol" w:hAnsi="Symbol" w:hint="default"/>
      </w:rPr>
    </w:lvl>
    <w:lvl w:ilvl="2" w:tplc="199A791A" w:tentative="1">
      <w:start w:val="1"/>
      <w:numFmt w:val="bullet"/>
      <w:lvlText w:val=""/>
      <w:lvlJc w:val="left"/>
      <w:pPr>
        <w:tabs>
          <w:tab w:val="num" w:pos="2160"/>
        </w:tabs>
        <w:ind w:left="2160" w:hanging="360"/>
      </w:pPr>
      <w:rPr>
        <w:rFonts w:ascii="Symbol" w:hAnsi="Symbol" w:hint="default"/>
      </w:rPr>
    </w:lvl>
    <w:lvl w:ilvl="3" w:tplc="423A1E9C" w:tentative="1">
      <w:start w:val="1"/>
      <w:numFmt w:val="bullet"/>
      <w:lvlText w:val=""/>
      <w:lvlJc w:val="left"/>
      <w:pPr>
        <w:tabs>
          <w:tab w:val="num" w:pos="2880"/>
        </w:tabs>
        <w:ind w:left="2880" w:hanging="360"/>
      </w:pPr>
      <w:rPr>
        <w:rFonts w:ascii="Symbol" w:hAnsi="Symbol" w:hint="default"/>
      </w:rPr>
    </w:lvl>
    <w:lvl w:ilvl="4" w:tplc="B66CEA0A" w:tentative="1">
      <w:start w:val="1"/>
      <w:numFmt w:val="bullet"/>
      <w:lvlText w:val=""/>
      <w:lvlJc w:val="left"/>
      <w:pPr>
        <w:tabs>
          <w:tab w:val="num" w:pos="3600"/>
        </w:tabs>
        <w:ind w:left="3600" w:hanging="360"/>
      </w:pPr>
      <w:rPr>
        <w:rFonts w:ascii="Symbol" w:hAnsi="Symbol" w:hint="default"/>
      </w:rPr>
    </w:lvl>
    <w:lvl w:ilvl="5" w:tplc="08E6D70E" w:tentative="1">
      <w:start w:val="1"/>
      <w:numFmt w:val="bullet"/>
      <w:lvlText w:val=""/>
      <w:lvlJc w:val="left"/>
      <w:pPr>
        <w:tabs>
          <w:tab w:val="num" w:pos="4320"/>
        </w:tabs>
        <w:ind w:left="4320" w:hanging="360"/>
      </w:pPr>
      <w:rPr>
        <w:rFonts w:ascii="Symbol" w:hAnsi="Symbol" w:hint="default"/>
      </w:rPr>
    </w:lvl>
    <w:lvl w:ilvl="6" w:tplc="D5BAE110" w:tentative="1">
      <w:start w:val="1"/>
      <w:numFmt w:val="bullet"/>
      <w:lvlText w:val=""/>
      <w:lvlJc w:val="left"/>
      <w:pPr>
        <w:tabs>
          <w:tab w:val="num" w:pos="5040"/>
        </w:tabs>
        <w:ind w:left="5040" w:hanging="360"/>
      </w:pPr>
      <w:rPr>
        <w:rFonts w:ascii="Symbol" w:hAnsi="Symbol" w:hint="default"/>
      </w:rPr>
    </w:lvl>
    <w:lvl w:ilvl="7" w:tplc="A7200C94" w:tentative="1">
      <w:start w:val="1"/>
      <w:numFmt w:val="bullet"/>
      <w:lvlText w:val=""/>
      <w:lvlJc w:val="left"/>
      <w:pPr>
        <w:tabs>
          <w:tab w:val="num" w:pos="5760"/>
        </w:tabs>
        <w:ind w:left="5760" w:hanging="360"/>
      </w:pPr>
      <w:rPr>
        <w:rFonts w:ascii="Symbol" w:hAnsi="Symbol" w:hint="default"/>
      </w:rPr>
    </w:lvl>
    <w:lvl w:ilvl="8" w:tplc="0DF262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2B6ABD"/>
    <w:multiLevelType w:val="hybridMultilevel"/>
    <w:tmpl w:val="5F26B926"/>
    <w:lvl w:ilvl="0" w:tplc="8AA0B612">
      <w:start w:val="1"/>
      <w:numFmt w:val="bullet"/>
      <w:lvlText w:val=""/>
      <w:lvlPicBulletId w:val="0"/>
      <w:lvlJc w:val="left"/>
      <w:pPr>
        <w:tabs>
          <w:tab w:val="num" w:pos="720"/>
        </w:tabs>
        <w:ind w:left="720" w:hanging="360"/>
      </w:pPr>
      <w:rPr>
        <w:rFonts w:ascii="Symbol" w:hAnsi="Symbol" w:hint="default"/>
      </w:rPr>
    </w:lvl>
    <w:lvl w:ilvl="1" w:tplc="5C106596" w:tentative="1">
      <w:start w:val="1"/>
      <w:numFmt w:val="bullet"/>
      <w:lvlText w:val=""/>
      <w:lvlJc w:val="left"/>
      <w:pPr>
        <w:tabs>
          <w:tab w:val="num" w:pos="1440"/>
        </w:tabs>
        <w:ind w:left="1440" w:hanging="360"/>
      </w:pPr>
      <w:rPr>
        <w:rFonts w:ascii="Symbol" w:hAnsi="Symbol" w:hint="default"/>
      </w:rPr>
    </w:lvl>
    <w:lvl w:ilvl="2" w:tplc="A2A2A10C" w:tentative="1">
      <w:start w:val="1"/>
      <w:numFmt w:val="bullet"/>
      <w:lvlText w:val=""/>
      <w:lvlJc w:val="left"/>
      <w:pPr>
        <w:tabs>
          <w:tab w:val="num" w:pos="2160"/>
        </w:tabs>
        <w:ind w:left="2160" w:hanging="360"/>
      </w:pPr>
      <w:rPr>
        <w:rFonts w:ascii="Symbol" w:hAnsi="Symbol" w:hint="default"/>
      </w:rPr>
    </w:lvl>
    <w:lvl w:ilvl="3" w:tplc="D872383C" w:tentative="1">
      <w:start w:val="1"/>
      <w:numFmt w:val="bullet"/>
      <w:lvlText w:val=""/>
      <w:lvlJc w:val="left"/>
      <w:pPr>
        <w:tabs>
          <w:tab w:val="num" w:pos="2880"/>
        </w:tabs>
        <w:ind w:left="2880" w:hanging="360"/>
      </w:pPr>
      <w:rPr>
        <w:rFonts w:ascii="Symbol" w:hAnsi="Symbol" w:hint="default"/>
      </w:rPr>
    </w:lvl>
    <w:lvl w:ilvl="4" w:tplc="C764C2D6" w:tentative="1">
      <w:start w:val="1"/>
      <w:numFmt w:val="bullet"/>
      <w:lvlText w:val=""/>
      <w:lvlJc w:val="left"/>
      <w:pPr>
        <w:tabs>
          <w:tab w:val="num" w:pos="3600"/>
        </w:tabs>
        <w:ind w:left="3600" w:hanging="360"/>
      </w:pPr>
      <w:rPr>
        <w:rFonts w:ascii="Symbol" w:hAnsi="Symbol" w:hint="default"/>
      </w:rPr>
    </w:lvl>
    <w:lvl w:ilvl="5" w:tplc="1604D55E" w:tentative="1">
      <w:start w:val="1"/>
      <w:numFmt w:val="bullet"/>
      <w:lvlText w:val=""/>
      <w:lvlJc w:val="left"/>
      <w:pPr>
        <w:tabs>
          <w:tab w:val="num" w:pos="4320"/>
        </w:tabs>
        <w:ind w:left="4320" w:hanging="360"/>
      </w:pPr>
      <w:rPr>
        <w:rFonts w:ascii="Symbol" w:hAnsi="Symbol" w:hint="default"/>
      </w:rPr>
    </w:lvl>
    <w:lvl w:ilvl="6" w:tplc="38600CD0" w:tentative="1">
      <w:start w:val="1"/>
      <w:numFmt w:val="bullet"/>
      <w:lvlText w:val=""/>
      <w:lvlJc w:val="left"/>
      <w:pPr>
        <w:tabs>
          <w:tab w:val="num" w:pos="5040"/>
        </w:tabs>
        <w:ind w:left="5040" w:hanging="360"/>
      </w:pPr>
      <w:rPr>
        <w:rFonts w:ascii="Symbol" w:hAnsi="Symbol" w:hint="default"/>
      </w:rPr>
    </w:lvl>
    <w:lvl w:ilvl="7" w:tplc="E11A5C70" w:tentative="1">
      <w:start w:val="1"/>
      <w:numFmt w:val="bullet"/>
      <w:lvlText w:val=""/>
      <w:lvlJc w:val="left"/>
      <w:pPr>
        <w:tabs>
          <w:tab w:val="num" w:pos="5760"/>
        </w:tabs>
        <w:ind w:left="5760" w:hanging="360"/>
      </w:pPr>
      <w:rPr>
        <w:rFonts w:ascii="Symbol" w:hAnsi="Symbol" w:hint="default"/>
      </w:rPr>
    </w:lvl>
    <w:lvl w:ilvl="8" w:tplc="CD1089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1A475ACD"/>
    <w:multiLevelType w:val="hybridMultilevel"/>
    <w:tmpl w:val="533A4780"/>
    <w:lvl w:ilvl="0" w:tplc="1C181C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AC6459D"/>
    <w:multiLevelType w:val="hybridMultilevel"/>
    <w:tmpl w:val="B582B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1F20BCD"/>
    <w:multiLevelType w:val="hybridMultilevel"/>
    <w:tmpl w:val="C7082212"/>
    <w:lvl w:ilvl="0" w:tplc="5A3656D4">
      <w:start w:val="1"/>
      <w:numFmt w:val="bullet"/>
      <w:lvlText w:val=""/>
      <w:lvlPicBulletId w:val="0"/>
      <w:lvlJc w:val="left"/>
      <w:pPr>
        <w:tabs>
          <w:tab w:val="num" w:pos="720"/>
        </w:tabs>
        <w:ind w:left="720" w:hanging="360"/>
      </w:pPr>
      <w:rPr>
        <w:rFonts w:ascii="Symbol" w:hAnsi="Symbol" w:hint="default"/>
      </w:rPr>
    </w:lvl>
    <w:lvl w:ilvl="1" w:tplc="9ECA3618" w:tentative="1">
      <w:start w:val="1"/>
      <w:numFmt w:val="bullet"/>
      <w:lvlText w:val=""/>
      <w:lvlJc w:val="left"/>
      <w:pPr>
        <w:tabs>
          <w:tab w:val="num" w:pos="1440"/>
        </w:tabs>
        <w:ind w:left="1440" w:hanging="360"/>
      </w:pPr>
      <w:rPr>
        <w:rFonts w:ascii="Symbol" w:hAnsi="Symbol" w:hint="default"/>
      </w:rPr>
    </w:lvl>
    <w:lvl w:ilvl="2" w:tplc="882A2A10" w:tentative="1">
      <w:start w:val="1"/>
      <w:numFmt w:val="bullet"/>
      <w:lvlText w:val=""/>
      <w:lvlJc w:val="left"/>
      <w:pPr>
        <w:tabs>
          <w:tab w:val="num" w:pos="2160"/>
        </w:tabs>
        <w:ind w:left="2160" w:hanging="360"/>
      </w:pPr>
      <w:rPr>
        <w:rFonts w:ascii="Symbol" w:hAnsi="Symbol" w:hint="default"/>
      </w:rPr>
    </w:lvl>
    <w:lvl w:ilvl="3" w:tplc="11986DFC" w:tentative="1">
      <w:start w:val="1"/>
      <w:numFmt w:val="bullet"/>
      <w:lvlText w:val=""/>
      <w:lvlJc w:val="left"/>
      <w:pPr>
        <w:tabs>
          <w:tab w:val="num" w:pos="2880"/>
        </w:tabs>
        <w:ind w:left="2880" w:hanging="360"/>
      </w:pPr>
      <w:rPr>
        <w:rFonts w:ascii="Symbol" w:hAnsi="Symbol" w:hint="default"/>
      </w:rPr>
    </w:lvl>
    <w:lvl w:ilvl="4" w:tplc="D6481440" w:tentative="1">
      <w:start w:val="1"/>
      <w:numFmt w:val="bullet"/>
      <w:lvlText w:val=""/>
      <w:lvlJc w:val="left"/>
      <w:pPr>
        <w:tabs>
          <w:tab w:val="num" w:pos="3600"/>
        </w:tabs>
        <w:ind w:left="3600" w:hanging="360"/>
      </w:pPr>
      <w:rPr>
        <w:rFonts w:ascii="Symbol" w:hAnsi="Symbol" w:hint="default"/>
      </w:rPr>
    </w:lvl>
    <w:lvl w:ilvl="5" w:tplc="49E2E106" w:tentative="1">
      <w:start w:val="1"/>
      <w:numFmt w:val="bullet"/>
      <w:lvlText w:val=""/>
      <w:lvlJc w:val="left"/>
      <w:pPr>
        <w:tabs>
          <w:tab w:val="num" w:pos="4320"/>
        </w:tabs>
        <w:ind w:left="4320" w:hanging="360"/>
      </w:pPr>
      <w:rPr>
        <w:rFonts w:ascii="Symbol" w:hAnsi="Symbol" w:hint="default"/>
      </w:rPr>
    </w:lvl>
    <w:lvl w:ilvl="6" w:tplc="34F6258A" w:tentative="1">
      <w:start w:val="1"/>
      <w:numFmt w:val="bullet"/>
      <w:lvlText w:val=""/>
      <w:lvlJc w:val="left"/>
      <w:pPr>
        <w:tabs>
          <w:tab w:val="num" w:pos="5040"/>
        </w:tabs>
        <w:ind w:left="5040" w:hanging="360"/>
      </w:pPr>
      <w:rPr>
        <w:rFonts w:ascii="Symbol" w:hAnsi="Symbol" w:hint="default"/>
      </w:rPr>
    </w:lvl>
    <w:lvl w:ilvl="7" w:tplc="6A14ED06" w:tentative="1">
      <w:start w:val="1"/>
      <w:numFmt w:val="bullet"/>
      <w:lvlText w:val=""/>
      <w:lvlJc w:val="left"/>
      <w:pPr>
        <w:tabs>
          <w:tab w:val="num" w:pos="5760"/>
        </w:tabs>
        <w:ind w:left="5760" w:hanging="360"/>
      </w:pPr>
      <w:rPr>
        <w:rFonts w:ascii="Symbol" w:hAnsi="Symbol" w:hint="default"/>
      </w:rPr>
    </w:lvl>
    <w:lvl w:ilvl="8" w:tplc="C14E42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2EAA67DA"/>
    <w:multiLevelType w:val="hybridMultilevel"/>
    <w:tmpl w:val="ED3E1D4C"/>
    <w:lvl w:ilvl="0" w:tplc="50AADEDE">
      <w:start w:val="1"/>
      <w:numFmt w:val="bullet"/>
      <w:lvlText w:val=""/>
      <w:lvlPicBulletId w:val="0"/>
      <w:lvlJc w:val="left"/>
      <w:pPr>
        <w:tabs>
          <w:tab w:val="num" w:pos="720"/>
        </w:tabs>
        <w:ind w:left="720" w:hanging="360"/>
      </w:pPr>
      <w:rPr>
        <w:rFonts w:ascii="Symbol" w:hAnsi="Symbol" w:hint="default"/>
      </w:rPr>
    </w:lvl>
    <w:lvl w:ilvl="1" w:tplc="AF803510" w:tentative="1">
      <w:start w:val="1"/>
      <w:numFmt w:val="bullet"/>
      <w:lvlText w:val=""/>
      <w:lvlJc w:val="left"/>
      <w:pPr>
        <w:tabs>
          <w:tab w:val="num" w:pos="1440"/>
        </w:tabs>
        <w:ind w:left="1440" w:hanging="360"/>
      </w:pPr>
      <w:rPr>
        <w:rFonts w:ascii="Symbol" w:hAnsi="Symbol" w:hint="default"/>
      </w:rPr>
    </w:lvl>
    <w:lvl w:ilvl="2" w:tplc="1DAC98D4" w:tentative="1">
      <w:start w:val="1"/>
      <w:numFmt w:val="bullet"/>
      <w:lvlText w:val=""/>
      <w:lvlJc w:val="left"/>
      <w:pPr>
        <w:tabs>
          <w:tab w:val="num" w:pos="2160"/>
        </w:tabs>
        <w:ind w:left="2160" w:hanging="360"/>
      </w:pPr>
      <w:rPr>
        <w:rFonts w:ascii="Symbol" w:hAnsi="Symbol" w:hint="default"/>
      </w:rPr>
    </w:lvl>
    <w:lvl w:ilvl="3" w:tplc="A8788DCE" w:tentative="1">
      <w:start w:val="1"/>
      <w:numFmt w:val="bullet"/>
      <w:lvlText w:val=""/>
      <w:lvlJc w:val="left"/>
      <w:pPr>
        <w:tabs>
          <w:tab w:val="num" w:pos="2880"/>
        </w:tabs>
        <w:ind w:left="2880" w:hanging="360"/>
      </w:pPr>
      <w:rPr>
        <w:rFonts w:ascii="Symbol" w:hAnsi="Symbol" w:hint="default"/>
      </w:rPr>
    </w:lvl>
    <w:lvl w:ilvl="4" w:tplc="BAE0AD9A" w:tentative="1">
      <w:start w:val="1"/>
      <w:numFmt w:val="bullet"/>
      <w:lvlText w:val=""/>
      <w:lvlJc w:val="left"/>
      <w:pPr>
        <w:tabs>
          <w:tab w:val="num" w:pos="3600"/>
        </w:tabs>
        <w:ind w:left="3600" w:hanging="360"/>
      </w:pPr>
      <w:rPr>
        <w:rFonts w:ascii="Symbol" w:hAnsi="Symbol" w:hint="default"/>
      </w:rPr>
    </w:lvl>
    <w:lvl w:ilvl="5" w:tplc="74E03888" w:tentative="1">
      <w:start w:val="1"/>
      <w:numFmt w:val="bullet"/>
      <w:lvlText w:val=""/>
      <w:lvlJc w:val="left"/>
      <w:pPr>
        <w:tabs>
          <w:tab w:val="num" w:pos="4320"/>
        </w:tabs>
        <w:ind w:left="4320" w:hanging="360"/>
      </w:pPr>
      <w:rPr>
        <w:rFonts w:ascii="Symbol" w:hAnsi="Symbol" w:hint="default"/>
      </w:rPr>
    </w:lvl>
    <w:lvl w:ilvl="6" w:tplc="49FEF84A" w:tentative="1">
      <w:start w:val="1"/>
      <w:numFmt w:val="bullet"/>
      <w:lvlText w:val=""/>
      <w:lvlJc w:val="left"/>
      <w:pPr>
        <w:tabs>
          <w:tab w:val="num" w:pos="5040"/>
        </w:tabs>
        <w:ind w:left="5040" w:hanging="360"/>
      </w:pPr>
      <w:rPr>
        <w:rFonts w:ascii="Symbol" w:hAnsi="Symbol" w:hint="default"/>
      </w:rPr>
    </w:lvl>
    <w:lvl w:ilvl="7" w:tplc="C4DA5EE0" w:tentative="1">
      <w:start w:val="1"/>
      <w:numFmt w:val="bullet"/>
      <w:lvlText w:val=""/>
      <w:lvlJc w:val="left"/>
      <w:pPr>
        <w:tabs>
          <w:tab w:val="num" w:pos="5760"/>
        </w:tabs>
        <w:ind w:left="5760" w:hanging="360"/>
      </w:pPr>
      <w:rPr>
        <w:rFonts w:ascii="Symbol" w:hAnsi="Symbol" w:hint="default"/>
      </w:rPr>
    </w:lvl>
    <w:lvl w:ilvl="8" w:tplc="453EEEC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6A3143"/>
    <w:multiLevelType w:val="hybridMultilevel"/>
    <w:tmpl w:val="3E3AB4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21" w15:restartNumberingAfterBreak="0">
    <w:nsid w:val="38931965"/>
    <w:multiLevelType w:val="hybridMultilevel"/>
    <w:tmpl w:val="3E3AB4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A7996A1"/>
    <w:multiLevelType w:val="multilevel"/>
    <w:tmpl w:val="01B8B6F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C94B3B"/>
    <w:multiLevelType w:val="hybridMultilevel"/>
    <w:tmpl w:val="A1FA7E64"/>
    <w:lvl w:ilvl="0" w:tplc="21784B70">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540EB5"/>
    <w:multiLevelType w:val="hybridMultilevel"/>
    <w:tmpl w:val="D020FBE0"/>
    <w:lvl w:ilvl="0" w:tplc="5832FE0E">
      <w:start w:val="1"/>
      <w:numFmt w:val="bullet"/>
      <w:lvlText w:val=""/>
      <w:lvlPicBulletId w:val="0"/>
      <w:lvlJc w:val="left"/>
      <w:pPr>
        <w:tabs>
          <w:tab w:val="num" w:pos="720"/>
        </w:tabs>
        <w:ind w:left="720" w:hanging="360"/>
      </w:pPr>
      <w:rPr>
        <w:rFonts w:ascii="Symbol" w:hAnsi="Symbol" w:hint="default"/>
      </w:rPr>
    </w:lvl>
    <w:lvl w:ilvl="1" w:tplc="007A91EE" w:tentative="1">
      <w:start w:val="1"/>
      <w:numFmt w:val="bullet"/>
      <w:lvlText w:val=""/>
      <w:lvlJc w:val="left"/>
      <w:pPr>
        <w:tabs>
          <w:tab w:val="num" w:pos="1440"/>
        </w:tabs>
        <w:ind w:left="1440" w:hanging="360"/>
      </w:pPr>
      <w:rPr>
        <w:rFonts w:ascii="Symbol" w:hAnsi="Symbol" w:hint="default"/>
      </w:rPr>
    </w:lvl>
    <w:lvl w:ilvl="2" w:tplc="EA1021FE" w:tentative="1">
      <w:start w:val="1"/>
      <w:numFmt w:val="bullet"/>
      <w:lvlText w:val=""/>
      <w:lvlJc w:val="left"/>
      <w:pPr>
        <w:tabs>
          <w:tab w:val="num" w:pos="2160"/>
        </w:tabs>
        <w:ind w:left="2160" w:hanging="360"/>
      </w:pPr>
      <w:rPr>
        <w:rFonts w:ascii="Symbol" w:hAnsi="Symbol" w:hint="default"/>
      </w:rPr>
    </w:lvl>
    <w:lvl w:ilvl="3" w:tplc="6CAC72AE" w:tentative="1">
      <w:start w:val="1"/>
      <w:numFmt w:val="bullet"/>
      <w:lvlText w:val=""/>
      <w:lvlJc w:val="left"/>
      <w:pPr>
        <w:tabs>
          <w:tab w:val="num" w:pos="2880"/>
        </w:tabs>
        <w:ind w:left="2880" w:hanging="360"/>
      </w:pPr>
      <w:rPr>
        <w:rFonts w:ascii="Symbol" w:hAnsi="Symbol" w:hint="default"/>
      </w:rPr>
    </w:lvl>
    <w:lvl w:ilvl="4" w:tplc="FBC8C5D0" w:tentative="1">
      <w:start w:val="1"/>
      <w:numFmt w:val="bullet"/>
      <w:lvlText w:val=""/>
      <w:lvlJc w:val="left"/>
      <w:pPr>
        <w:tabs>
          <w:tab w:val="num" w:pos="3600"/>
        </w:tabs>
        <w:ind w:left="3600" w:hanging="360"/>
      </w:pPr>
      <w:rPr>
        <w:rFonts w:ascii="Symbol" w:hAnsi="Symbol" w:hint="default"/>
      </w:rPr>
    </w:lvl>
    <w:lvl w:ilvl="5" w:tplc="3ABCC7AC" w:tentative="1">
      <w:start w:val="1"/>
      <w:numFmt w:val="bullet"/>
      <w:lvlText w:val=""/>
      <w:lvlJc w:val="left"/>
      <w:pPr>
        <w:tabs>
          <w:tab w:val="num" w:pos="4320"/>
        </w:tabs>
        <w:ind w:left="4320" w:hanging="360"/>
      </w:pPr>
      <w:rPr>
        <w:rFonts w:ascii="Symbol" w:hAnsi="Symbol" w:hint="default"/>
      </w:rPr>
    </w:lvl>
    <w:lvl w:ilvl="6" w:tplc="8F24C742" w:tentative="1">
      <w:start w:val="1"/>
      <w:numFmt w:val="bullet"/>
      <w:lvlText w:val=""/>
      <w:lvlJc w:val="left"/>
      <w:pPr>
        <w:tabs>
          <w:tab w:val="num" w:pos="5040"/>
        </w:tabs>
        <w:ind w:left="5040" w:hanging="360"/>
      </w:pPr>
      <w:rPr>
        <w:rFonts w:ascii="Symbol" w:hAnsi="Symbol" w:hint="default"/>
      </w:rPr>
    </w:lvl>
    <w:lvl w:ilvl="7" w:tplc="C0308C88" w:tentative="1">
      <w:start w:val="1"/>
      <w:numFmt w:val="bullet"/>
      <w:lvlText w:val=""/>
      <w:lvlJc w:val="left"/>
      <w:pPr>
        <w:tabs>
          <w:tab w:val="num" w:pos="5760"/>
        </w:tabs>
        <w:ind w:left="5760" w:hanging="360"/>
      </w:pPr>
      <w:rPr>
        <w:rFonts w:ascii="Symbol" w:hAnsi="Symbol" w:hint="default"/>
      </w:rPr>
    </w:lvl>
    <w:lvl w:ilvl="8" w:tplc="AF9EBEE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B182134"/>
    <w:multiLevelType w:val="hybridMultilevel"/>
    <w:tmpl w:val="0F521D6E"/>
    <w:lvl w:ilvl="0" w:tplc="04408DFC">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347A15"/>
    <w:multiLevelType w:val="hybridMultilevel"/>
    <w:tmpl w:val="9E00F7DA"/>
    <w:lvl w:ilvl="0" w:tplc="0DCC9222">
      <w:start w:val="1"/>
      <w:numFmt w:val="bullet"/>
      <w:lvlText w:val=""/>
      <w:lvlPicBulletId w:val="0"/>
      <w:lvlJc w:val="left"/>
      <w:pPr>
        <w:tabs>
          <w:tab w:val="num" w:pos="720"/>
        </w:tabs>
        <w:ind w:left="720" w:hanging="360"/>
      </w:pPr>
      <w:rPr>
        <w:rFonts w:ascii="Symbol" w:hAnsi="Symbol" w:hint="default"/>
      </w:rPr>
    </w:lvl>
    <w:lvl w:ilvl="1" w:tplc="997211FE" w:tentative="1">
      <w:start w:val="1"/>
      <w:numFmt w:val="bullet"/>
      <w:lvlText w:val=""/>
      <w:lvlJc w:val="left"/>
      <w:pPr>
        <w:tabs>
          <w:tab w:val="num" w:pos="1440"/>
        </w:tabs>
        <w:ind w:left="1440" w:hanging="360"/>
      </w:pPr>
      <w:rPr>
        <w:rFonts w:ascii="Symbol" w:hAnsi="Symbol" w:hint="default"/>
      </w:rPr>
    </w:lvl>
    <w:lvl w:ilvl="2" w:tplc="9F16770C" w:tentative="1">
      <w:start w:val="1"/>
      <w:numFmt w:val="bullet"/>
      <w:lvlText w:val=""/>
      <w:lvlJc w:val="left"/>
      <w:pPr>
        <w:tabs>
          <w:tab w:val="num" w:pos="2160"/>
        </w:tabs>
        <w:ind w:left="2160" w:hanging="360"/>
      </w:pPr>
      <w:rPr>
        <w:rFonts w:ascii="Symbol" w:hAnsi="Symbol" w:hint="default"/>
      </w:rPr>
    </w:lvl>
    <w:lvl w:ilvl="3" w:tplc="840EB714" w:tentative="1">
      <w:start w:val="1"/>
      <w:numFmt w:val="bullet"/>
      <w:lvlText w:val=""/>
      <w:lvlJc w:val="left"/>
      <w:pPr>
        <w:tabs>
          <w:tab w:val="num" w:pos="2880"/>
        </w:tabs>
        <w:ind w:left="2880" w:hanging="360"/>
      </w:pPr>
      <w:rPr>
        <w:rFonts w:ascii="Symbol" w:hAnsi="Symbol" w:hint="default"/>
      </w:rPr>
    </w:lvl>
    <w:lvl w:ilvl="4" w:tplc="FFECB614" w:tentative="1">
      <w:start w:val="1"/>
      <w:numFmt w:val="bullet"/>
      <w:lvlText w:val=""/>
      <w:lvlJc w:val="left"/>
      <w:pPr>
        <w:tabs>
          <w:tab w:val="num" w:pos="3600"/>
        </w:tabs>
        <w:ind w:left="3600" w:hanging="360"/>
      </w:pPr>
      <w:rPr>
        <w:rFonts w:ascii="Symbol" w:hAnsi="Symbol" w:hint="default"/>
      </w:rPr>
    </w:lvl>
    <w:lvl w:ilvl="5" w:tplc="91E6A14A" w:tentative="1">
      <w:start w:val="1"/>
      <w:numFmt w:val="bullet"/>
      <w:lvlText w:val=""/>
      <w:lvlJc w:val="left"/>
      <w:pPr>
        <w:tabs>
          <w:tab w:val="num" w:pos="4320"/>
        </w:tabs>
        <w:ind w:left="4320" w:hanging="360"/>
      </w:pPr>
      <w:rPr>
        <w:rFonts w:ascii="Symbol" w:hAnsi="Symbol" w:hint="default"/>
      </w:rPr>
    </w:lvl>
    <w:lvl w:ilvl="6" w:tplc="FC68E818" w:tentative="1">
      <w:start w:val="1"/>
      <w:numFmt w:val="bullet"/>
      <w:lvlText w:val=""/>
      <w:lvlJc w:val="left"/>
      <w:pPr>
        <w:tabs>
          <w:tab w:val="num" w:pos="5040"/>
        </w:tabs>
        <w:ind w:left="5040" w:hanging="360"/>
      </w:pPr>
      <w:rPr>
        <w:rFonts w:ascii="Symbol" w:hAnsi="Symbol" w:hint="default"/>
      </w:rPr>
    </w:lvl>
    <w:lvl w:ilvl="7" w:tplc="66FC30D8" w:tentative="1">
      <w:start w:val="1"/>
      <w:numFmt w:val="bullet"/>
      <w:lvlText w:val=""/>
      <w:lvlJc w:val="left"/>
      <w:pPr>
        <w:tabs>
          <w:tab w:val="num" w:pos="5760"/>
        </w:tabs>
        <w:ind w:left="5760" w:hanging="360"/>
      </w:pPr>
      <w:rPr>
        <w:rFonts w:ascii="Symbol" w:hAnsi="Symbol" w:hint="default"/>
      </w:rPr>
    </w:lvl>
    <w:lvl w:ilvl="8" w:tplc="17A2FF2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FF50AF5"/>
    <w:multiLevelType w:val="hybridMultilevel"/>
    <w:tmpl w:val="EA94F1BE"/>
    <w:lvl w:ilvl="0" w:tplc="FDDCA62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57700B"/>
    <w:multiLevelType w:val="hybridMultilevel"/>
    <w:tmpl w:val="6EEE3316"/>
    <w:lvl w:ilvl="0" w:tplc="308A8EC2">
      <w:start w:val="1"/>
      <w:numFmt w:val="bullet"/>
      <w:lvlText w:val=""/>
      <w:lvlPicBulletId w:val="0"/>
      <w:lvlJc w:val="left"/>
      <w:pPr>
        <w:tabs>
          <w:tab w:val="num" w:pos="720"/>
        </w:tabs>
        <w:ind w:left="720" w:hanging="360"/>
      </w:pPr>
      <w:rPr>
        <w:rFonts w:ascii="Symbol" w:hAnsi="Symbol" w:hint="default"/>
      </w:rPr>
    </w:lvl>
    <w:lvl w:ilvl="1" w:tplc="47C0F244" w:tentative="1">
      <w:start w:val="1"/>
      <w:numFmt w:val="bullet"/>
      <w:lvlText w:val=""/>
      <w:lvlJc w:val="left"/>
      <w:pPr>
        <w:tabs>
          <w:tab w:val="num" w:pos="1440"/>
        </w:tabs>
        <w:ind w:left="1440" w:hanging="360"/>
      </w:pPr>
      <w:rPr>
        <w:rFonts w:ascii="Symbol" w:hAnsi="Symbol" w:hint="default"/>
      </w:rPr>
    </w:lvl>
    <w:lvl w:ilvl="2" w:tplc="D052540A" w:tentative="1">
      <w:start w:val="1"/>
      <w:numFmt w:val="bullet"/>
      <w:lvlText w:val=""/>
      <w:lvlJc w:val="left"/>
      <w:pPr>
        <w:tabs>
          <w:tab w:val="num" w:pos="2160"/>
        </w:tabs>
        <w:ind w:left="2160" w:hanging="360"/>
      </w:pPr>
      <w:rPr>
        <w:rFonts w:ascii="Symbol" w:hAnsi="Symbol" w:hint="default"/>
      </w:rPr>
    </w:lvl>
    <w:lvl w:ilvl="3" w:tplc="60D8B7C2" w:tentative="1">
      <w:start w:val="1"/>
      <w:numFmt w:val="bullet"/>
      <w:lvlText w:val=""/>
      <w:lvlJc w:val="left"/>
      <w:pPr>
        <w:tabs>
          <w:tab w:val="num" w:pos="2880"/>
        </w:tabs>
        <w:ind w:left="2880" w:hanging="360"/>
      </w:pPr>
      <w:rPr>
        <w:rFonts w:ascii="Symbol" w:hAnsi="Symbol" w:hint="default"/>
      </w:rPr>
    </w:lvl>
    <w:lvl w:ilvl="4" w:tplc="2E8285D6" w:tentative="1">
      <w:start w:val="1"/>
      <w:numFmt w:val="bullet"/>
      <w:lvlText w:val=""/>
      <w:lvlJc w:val="left"/>
      <w:pPr>
        <w:tabs>
          <w:tab w:val="num" w:pos="3600"/>
        </w:tabs>
        <w:ind w:left="3600" w:hanging="360"/>
      </w:pPr>
      <w:rPr>
        <w:rFonts w:ascii="Symbol" w:hAnsi="Symbol" w:hint="default"/>
      </w:rPr>
    </w:lvl>
    <w:lvl w:ilvl="5" w:tplc="C726842E" w:tentative="1">
      <w:start w:val="1"/>
      <w:numFmt w:val="bullet"/>
      <w:lvlText w:val=""/>
      <w:lvlJc w:val="left"/>
      <w:pPr>
        <w:tabs>
          <w:tab w:val="num" w:pos="4320"/>
        </w:tabs>
        <w:ind w:left="4320" w:hanging="360"/>
      </w:pPr>
      <w:rPr>
        <w:rFonts w:ascii="Symbol" w:hAnsi="Symbol" w:hint="default"/>
      </w:rPr>
    </w:lvl>
    <w:lvl w:ilvl="6" w:tplc="56903F9C" w:tentative="1">
      <w:start w:val="1"/>
      <w:numFmt w:val="bullet"/>
      <w:lvlText w:val=""/>
      <w:lvlJc w:val="left"/>
      <w:pPr>
        <w:tabs>
          <w:tab w:val="num" w:pos="5040"/>
        </w:tabs>
        <w:ind w:left="5040" w:hanging="360"/>
      </w:pPr>
      <w:rPr>
        <w:rFonts w:ascii="Symbol" w:hAnsi="Symbol" w:hint="default"/>
      </w:rPr>
    </w:lvl>
    <w:lvl w:ilvl="7" w:tplc="AFDE6CCC" w:tentative="1">
      <w:start w:val="1"/>
      <w:numFmt w:val="bullet"/>
      <w:lvlText w:val=""/>
      <w:lvlJc w:val="left"/>
      <w:pPr>
        <w:tabs>
          <w:tab w:val="num" w:pos="5760"/>
        </w:tabs>
        <w:ind w:left="5760" w:hanging="360"/>
      </w:pPr>
      <w:rPr>
        <w:rFonts w:ascii="Symbol" w:hAnsi="Symbol" w:hint="default"/>
      </w:rPr>
    </w:lvl>
    <w:lvl w:ilvl="8" w:tplc="6890C3F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5F0203"/>
    <w:multiLevelType w:val="hybridMultilevel"/>
    <w:tmpl w:val="D2B04D2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5"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9"/>
  </w:num>
  <w:num w:numId="3">
    <w:abstractNumId w:val="20"/>
  </w:num>
  <w:num w:numId="4">
    <w:abstractNumId w:val="16"/>
  </w:num>
  <w:num w:numId="5">
    <w:abstractNumId w:val="7"/>
  </w:num>
  <w:num w:numId="6">
    <w:abstractNumId w:val="30"/>
  </w:num>
  <w:num w:numId="7">
    <w:abstractNumId w:val="43"/>
  </w:num>
  <w:num w:numId="8">
    <w:abstractNumId w:val="32"/>
  </w:num>
  <w:num w:numId="9">
    <w:abstractNumId w:val="3"/>
  </w:num>
  <w:num w:numId="10">
    <w:abstractNumId w:val="6"/>
  </w:num>
  <w:num w:numId="11">
    <w:abstractNumId w:val="26"/>
  </w:num>
  <w:num w:numId="12">
    <w:abstractNumId w:val="13"/>
  </w:num>
  <w:num w:numId="13">
    <w:abstractNumId w:val="36"/>
  </w:num>
  <w:num w:numId="14">
    <w:abstractNumId w:val="28"/>
  </w:num>
  <w:num w:numId="15">
    <w:abstractNumId w:val="2"/>
  </w:num>
  <w:num w:numId="16">
    <w:abstractNumId w:val="15"/>
  </w:num>
  <w:num w:numId="17">
    <w:abstractNumId w:val="29"/>
  </w:num>
  <w:num w:numId="18">
    <w:abstractNumId w:val="45"/>
  </w:num>
  <w:num w:numId="19">
    <w:abstractNumId w:val="37"/>
  </w:num>
  <w:num w:numId="20">
    <w:abstractNumId w:val="33"/>
  </w:num>
  <w:num w:numId="21">
    <w:abstractNumId w:val="38"/>
  </w:num>
  <w:num w:numId="22">
    <w:abstractNumId w:val="8"/>
  </w:num>
  <w:num w:numId="23">
    <w:abstractNumId w:val="40"/>
  </w:num>
  <w:num w:numId="24">
    <w:abstractNumId w:val="41"/>
  </w:num>
  <w:num w:numId="25">
    <w:abstractNumId w:val="19"/>
  </w:num>
  <w:num w:numId="26">
    <w:abstractNumId w:val="4"/>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9"/>
  </w:num>
  <w:num w:numId="32">
    <w:abstractNumId w:val="5"/>
  </w:num>
  <w:num w:numId="33">
    <w:abstractNumId w:val="34"/>
  </w:num>
  <w:num w:numId="34">
    <w:abstractNumId w:val="1"/>
  </w:num>
  <w:num w:numId="35">
    <w:abstractNumId w:val="14"/>
  </w:num>
  <w:num w:numId="36">
    <w:abstractNumId w:val="0"/>
  </w:num>
  <w:num w:numId="37">
    <w:abstractNumId w:val="25"/>
  </w:num>
  <w:num w:numId="38">
    <w:abstractNumId w:val="17"/>
  </w:num>
  <w:num w:numId="39">
    <w:abstractNumId w:val="11"/>
  </w:num>
  <w:num w:numId="40">
    <w:abstractNumId w:val="12"/>
  </w:num>
  <w:num w:numId="41">
    <w:abstractNumId w:val="22"/>
  </w:num>
  <w:num w:numId="42">
    <w:abstractNumId w:val="18"/>
  </w:num>
  <w:num w:numId="43">
    <w:abstractNumId w:val="42"/>
  </w:num>
  <w:num w:numId="44">
    <w:abstractNumId w:val="27"/>
  </w:num>
  <w:num w:numId="45">
    <w:abstractNumId w:val="21"/>
  </w:num>
  <w:num w:numId="4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1B"/>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872"/>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CED"/>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4DA5"/>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4F88"/>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129F"/>
    <w:rsid w:val="004F45D7"/>
    <w:rsid w:val="004F4852"/>
    <w:rsid w:val="004F6506"/>
    <w:rsid w:val="004F6562"/>
    <w:rsid w:val="004F6D56"/>
    <w:rsid w:val="004F71B9"/>
    <w:rsid w:val="004F71E8"/>
    <w:rsid w:val="00500299"/>
    <w:rsid w:val="00500EB7"/>
    <w:rsid w:val="00501372"/>
    <w:rsid w:val="005036AA"/>
    <w:rsid w:val="00503943"/>
    <w:rsid w:val="00505E5C"/>
    <w:rsid w:val="00507337"/>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667B"/>
    <w:rsid w:val="00567250"/>
    <w:rsid w:val="00570B17"/>
    <w:rsid w:val="00571FCB"/>
    <w:rsid w:val="00572A5F"/>
    <w:rsid w:val="00573B3B"/>
    <w:rsid w:val="005768FA"/>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34E"/>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19B"/>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21D7"/>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F0D"/>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5B97"/>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62E4"/>
    <w:rsid w:val="00A7710D"/>
    <w:rsid w:val="00A772D5"/>
    <w:rsid w:val="00A7755B"/>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0C8"/>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1AE9"/>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0823"/>
    <w:rsid w:val="00EC3F44"/>
    <w:rsid w:val="00EC6514"/>
    <w:rsid w:val="00EC72F1"/>
    <w:rsid w:val="00EC79FC"/>
    <w:rsid w:val="00EC7EDA"/>
    <w:rsid w:val="00ED0A63"/>
    <w:rsid w:val="00ED2124"/>
    <w:rsid w:val="00ED3A6C"/>
    <w:rsid w:val="00ED5608"/>
    <w:rsid w:val="00ED5D8E"/>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1649"/>
    <w:rsid w:val="00F32720"/>
    <w:rsid w:val="00F33E0F"/>
    <w:rsid w:val="00F34A96"/>
    <w:rsid w:val="00F35FB6"/>
    <w:rsid w:val="00F36B1D"/>
    <w:rsid w:val="00F36E96"/>
    <w:rsid w:val="00F3727D"/>
    <w:rsid w:val="00F37ADC"/>
    <w:rsid w:val="00F40784"/>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Footnote Text Char2"/>
    <w:basedOn w:val="Standaard"/>
    <w:link w:val="VoetnoottekstChar"/>
    <w:qFormat/>
    <w:rPr>
      <w:sz w:val="13"/>
      <w:szCs w:val="20"/>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uiPriority w:val="99"/>
    <w:qFormat/>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iPriority w:val="99"/>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 w:type="paragraph" w:customStyle="1" w:styleId="Stafnotitiekop1">
    <w:name w:val="Stafnotitie kop 1"/>
    <w:basedOn w:val="Standaard"/>
    <w:next w:val="Standaard"/>
    <w:rsid w:val="00D270C8"/>
    <w:pPr>
      <w:numPr>
        <w:numId w:val="41"/>
      </w:numPr>
      <w:autoSpaceDN w:val="0"/>
      <w:spacing w:before="220" w:after="220" w:line="240" w:lineRule="exact"/>
      <w:textAlignment w:val="baseline"/>
    </w:pPr>
    <w:rPr>
      <w:rFonts w:eastAsia="DejaVu Sans" w:cs="Lohit Hindi"/>
      <w:b/>
      <w:color w:val="000000"/>
      <w:szCs w:val="18"/>
      <w:lang w:eastAsia="nl-NL"/>
    </w:rPr>
  </w:style>
  <w:style w:type="paragraph" w:customStyle="1" w:styleId="Stafnotitiekop2">
    <w:name w:val="Stafnotitie kop 2"/>
    <w:basedOn w:val="Standaard"/>
    <w:next w:val="Standaard"/>
    <w:rsid w:val="00D270C8"/>
    <w:pPr>
      <w:numPr>
        <w:ilvl w:val="1"/>
        <w:numId w:val="41"/>
      </w:numPr>
      <w:autoSpaceDN w:val="0"/>
      <w:spacing w:before="220" w:line="240" w:lineRule="exact"/>
      <w:textAlignment w:val="baseline"/>
    </w:pPr>
    <w:rPr>
      <w:rFonts w:eastAsia="DejaVu Sans" w:cs="Lohit Hindi"/>
      <w:b/>
      <w:color w:val="000000"/>
      <w:szCs w:val="18"/>
      <w:lang w:eastAsia="nl-NL"/>
    </w:rPr>
  </w:style>
  <w:style w:type="paragraph" w:customStyle="1" w:styleId="Stafnotitiekop3">
    <w:name w:val="Stafnotitie kop 3"/>
    <w:basedOn w:val="Standaard"/>
    <w:next w:val="Standaard"/>
    <w:rsid w:val="00D270C8"/>
    <w:pPr>
      <w:numPr>
        <w:ilvl w:val="2"/>
        <w:numId w:val="41"/>
      </w:numPr>
      <w:autoSpaceDN w:val="0"/>
      <w:spacing w:before="220" w:after="220" w:line="240" w:lineRule="exact"/>
      <w:textAlignment w:val="baseline"/>
    </w:pPr>
    <w:rPr>
      <w:rFonts w:eastAsia="DejaVu Sans" w:cs="Lohit Hindi"/>
      <w:b/>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94">
      <w:bodyDiv w:val="1"/>
      <w:marLeft w:val="0"/>
      <w:marRight w:val="0"/>
      <w:marTop w:val="0"/>
      <w:marBottom w:val="0"/>
      <w:divBdr>
        <w:top w:val="none" w:sz="0" w:space="0" w:color="auto"/>
        <w:left w:val="none" w:sz="0" w:space="0" w:color="auto"/>
        <w:bottom w:val="none" w:sz="0" w:space="0" w:color="auto"/>
        <w:right w:val="none" w:sz="0" w:space="0" w:color="auto"/>
      </w:divBdr>
      <w:divsChild>
        <w:div w:id="1902206283">
          <w:marLeft w:val="0"/>
          <w:marRight w:val="0"/>
          <w:marTop w:val="0"/>
          <w:marBottom w:val="0"/>
          <w:divBdr>
            <w:top w:val="none" w:sz="0" w:space="0" w:color="auto"/>
            <w:left w:val="none" w:sz="0" w:space="0" w:color="auto"/>
            <w:bottom w:val="none" w:sz="0" w:space="0" w:color="auto"/>
            <w:right w:val="none" w:sz="0" w:space="0" w:color="auto"/>
          </w:divBdr>
        </w:div>
        <w:div w:id="638996750">
          <w:marLeft w:val="0"/>
          <w:marRight w:val="0"/>
          <w:marTop w:val="0"/>
          <w:marBottom w:val="0"/>
          <w:divBdr>
            <w:top w:val="none" w:sz="0" w:space="0" w:color="auto"/>
            <w:left w:val="none" w:sz="0" w:space="0" w:color="auto"/>
            <w:bottom w:val="none" w:sz="0" w:space="0" w:color="auto"/>
            <w:right w:val="none" w:sz="0" w:space="0" w:color="auto"/>
          </w:divBdr>
        </w:div>
        <w:div w:id="415832186">
          <w:marLeft w:val="0"/>
          <w:marRight w:val="0"/>
          <w:marTop w:val="45"/>
          <w:marBottom w:val="0"/>
          <w:divBdr>
            <w:top w:val="none" w:sz="0" w:space="0" w:color="auto"/>
            <w:left w:val="none" w:sz="0" w:space="0" w:color="auto"/>
            <w:bottom w:val="none" w:sz="0" w:space="0" w:color="auto"/>
            <w:right w:val="none" w:sz="0" w:space="0" w:color="auto"/>
          </w:divBdr>
        </w:div>
      </w:divsChild>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437">
      <w:bodyDiv w:val="1"/>
      <w:marLeft w:val="0"/>
      <w:marRight w:val="0"/>
      <w:marTop w:val="0"/>
      <w:marBottom w:val="0"/>
      <w:divBdr>
        <w:top w:val="none" w:sz="0" w:space="0" w:color="auto"/>
        <w:left w:val="none" w:sz="0" w:space="0" w:color="auto"/>
        <w:bottom w:val="none" w:sz="0" w:space="0" w:color="auto"/>
        <w:right w:val="none" w:sz="0" w:space="0" w:color="auto"/>
      </w:divBdr>
      <w:divsChild>
        <w:div w:id="688869278">
          <w:marLeft w:val="0"/>
          <w:marRight w:val="0"/>
          <w:marTop w:val="0"/>
          <w:marBottom w:val="0"/>
          <w:divBdr>
            <w:top w:val="none" w:sz="0" w:space="0" w:color="auto"/>
            <w:left w:val="none" w:sz="0" w:space="0" w:color="auto"/>
            <w:bottom w:val="none" w:sz="0" w:space="0" w:color="auto"/>
            <w:right w:val="none" w:sz="0" w:space="0" w:color="auto"/>
          </w:divBdr>
        </w:div>
        <w:div w:id="100615789">
          <w:marLeft w:val="0"/>
          <w:marRight w:val="0"/>
          <w:marTop w:val="0"/>
          <w:marBottom w:val="0"/>
          <w:divBdr>
            <w:top w:val="none" w:sz="0" w:space="0" w:color="auto"/>
            <w:left w:val="none" w:sz="0" w:space="0" w:color="auto"/>
            <w:bottom w:val="none" w:sz="0" w:space="0" w:color="auto"/>
            <w:right w:val="none" w:sz="0" w:space="0" w:color="auto"/>
          </w:divBdr>
        </w:div>
        <w:div w:id="1390108016">
          <w:marLeft w:val="0"/>
          <w:marRight w:val="0"/>
          <w:marTop w:val="45"/>
          <w:marBottom w:val="0"/>
          <w:divBdr>
            <w:top w:val="none" w:sz="0" w:space="0" w:color="auto"/>
            <w:left w:val="none" w:sz="0" w:space="0" w:color="auto"/>
            <w:bottom w:val="none" w:sz="0" w:space="0" w:color="auto"/>
            <w:right w:val="none" w:sz="0" w:space="0" w:color="auto"/>
          </w:divBdr>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41785035">
      <w:bodyDiv w:val="1"/>
      <w:marLeft w:val="0"/>
      <w:marRight w:val="0"/>
      <w:marTop w:val="0"/>
      <w:marBottom w:val="0"/>
      <w:divBdr>
        <w:top w:val="none" w:sz="0" w:space="0" w:color="auto"/>
        <w:left w:val="none" w:sz="0" w:space="0" w:color="auto"/>
        <w:bottom w:val="none" w:sz="0" w:space="0" w:color="auto"/>
        <w:right w:val="none" w:sz="0" w:space="0" w:color="auto"/>
      </w:divBdr>
      <w:divsChild>
        <w:div w:id="997732514">
          <w:marLeft w:val="0"/>
          <w:marRight w:val="0"/>
          <w:marTop w:val="0"/>
          <w:marBottom w:val="0"/>
          <w:divBdr>
            <w:top w:val="none" w:sz="0" w:space="0" w:color="auto"/>
            <w:left w:val="none" w:sz="0" w:space="0" w:color="auto"/>
            <w:bottom w:val="none" w:sz="0" w:space="0" w:color="auto"/>
            <w:right w:val="none" w:sz="0" w:space="0" w:color="auto"/>
          </w:divBdr>
        </w:div>
        <w:div w:id="1034573943">
          <w:marLeft w:val="0"/>
          <w:marRight w:val="0"/>
          <w:marTop w:val="0"/>
          <w:marBottom w:val="0"/>
          <w:divBdr>
            <w:top w:val="none" w:sz="0" w:space="0" w:color="auto"/>
            <w:left w:val="none" w:sz="0" w:space="0" w:color="auto"/>
            <w:bottom w:val="none" w:sz="0" w:space="0" w:color="auto"/>
            <w:right w:val="none" w:sz="0" w:space="0" w:color="auto"/>
          </w:divBdr>
        </w:div>
        <w:div w:id="1859081386">
          <w:marLeft w:val="0"/>
          <w:marRight w:val="0"/>
          <w:marTop w:val="45"/>
          <w:marBottom w:val="0"/>
          <w:divBdr>
            <w:top w:val="none" w:sz="0" w:space="0" w:color="auto"/>
            <w:left w:val="none" w:sz="0" w:space="0" w:color="auto"/>
            <w:bottom w:val="none" w:sz="0" w:space="0" w:color="auto"/>
            <w:right w:val="none" w:sz="0" w:space="0" w:color="auto"/>
          </w:divBdr>
        </w:div>
        <w:div w:id="282150737">
          <w:marLeft w:val="0"/>
          <w:marRight w:val="0"/>
          <w:marTop w:val="0"/>
          <w:marBottom w:val="0"/>
          <w:divBdr>
            <w:top w:val="none" w:sz="0" w:space="0" w:color="auto"/>
            <w:left w:val="none" w:sz="0" w:space="0" w:color="auto"/>
            <w:bottom w:val="none" w:sz="0" w:space="0" w:color="auto"/>
            <w:right w:val="none" w:sz="0" w:space="0" w:color="auto"/>
          </w:divBdr>
        </w:div>
      </w:divsChild>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400063750">
      <w:bodyDiv w:val="1"/>
      <w:marLeft w:val="0"/>
      <w:marRight w:val="0"/>
      <w:marTop w:val="0"/>
      <w:marBottom w:val="0"/>
      <w:divBdr>
        <w:top w:val="none" w:sz="0" w:space="0" w:color="auto"/>
        <w:left w:val="none" w:sz="0" w:space="0" w:color="auto"/>
        <w:bottom w:val="none" w:sz="0" w:space="0" w:color="auto"/>
        <w:right w:val="none" w:sz="0" w:space="0" w:color="auto"/>
      </w:divBdr>
      <w:divsChild>
        <w:div w:id="363410106">
          <w:marLeft w:val="0"/>
          <w:marRight w:val="0"/>
          <w:marTop w:val="0"/>
          <w:marBottom w:val="0"/>
          <w:divBdr>
            <w:top w:val="none" w:sz="0" w:space="0" w:color="auto"/>
            <w:left w:val="none" w:sz="0" w:space="0" w:color="auto"/>
            <w:bottom w:val="none" w:sz="0" w:space="0" w:color="auto"/>
            <w:right w:val="none" w:sz="0" w:space="0" w:color="auto"/>
          </w:divBdr>
        </w:div>
        <w:div w:id="623081184">
          <w:marLeft w:val="0"/>
          <w:marRight w:val="0"/>
          <w:marTop w:val="0"/>
          <w:marBottom w:val="0"/>
          <w:divBdr>
            <w:top w:val="none" w:sz="0" w:space="0" w:color="auto"/>
            <w:left w:val="none" w:sz="0" w:space="0" w:color="auto"/>
            <w:bottom w:val="none" w:sz="0" w:space="0" w:color="auto"/>
            <w:right w:val="none" w:sz="0" w:space="0" w:color="auto"/>
          </w:divBdr>
        </w:div>
        <w:div w:id="285550979">
          <w:marLeft w:val="0"/>
          <w:marRight w:val="0"/>
          <w:marTop w:val="45"/>
          <w:marBottom w:val="0"/>
          <w:divBdr>
            <w:top w:val="none" w:sz="0" w:space="0" w:color="auto"/>
            <w:left w:val="none" w:sz="0" w:space="0" w:color="auto"/>
            <w:bottom w:val="none" w:sz="0" w:space="0" w:color="auto"/>
            <w:right w:val="none" w:sz="0" w:space="0" w:color="auto"/>
          </w:divBdr>
        </w:div>
      </w:divsChild>
    </w:div>
    <w:div w:id="440223277">
      <w:bodyDiv w:val="1"/>
      <w:marLeft w:val="0"/>
      <w:marRight w:val="0"/>
      <w:marTop w:val="0"/>
      <w:marBottom w:val="0"/>
      <w:divBdr>
        <w:top w:val="none" w:sz="0" w:space="0" w:color="auto"/>
        <w:left w:val="none" w:sz="0" w:space="0" w:color="auto"/>
        <w:bottom w:val="none" w:sz="0" w:space="0" w:color="auto"/>
        <w:right w:val="none" w:sz="0" w:space="0" w:color="auto"/>
      </w:divBdr>
      <w:divsChild>
        <w:div w:id="1533614279">
          <w:marLeft w:val="0"/>
          <w:marRight w:val="0"/>
          <w:marTop w:val="0"/>
          <w:marBottom w:val="0"/>
          <w:divBdr>
            <w:top w:val="none" w:sz="0" w:space="0" w:color="auto"/>
            <w:left w:val="none" w:sz="0" w:space="0" w:color="auto"/>
            <w:bottom w:val="none" w:sz="0" w:space="0" w:color="auto"/>
            <w:right w:val="none" w:sz="0" w:space="0" w:color="auto"/>
          </w:divBdr>
        </w:div>
        <w:div w:id="355737820">
          <w:marLeft w:val="0"/>
          <w:marRight w:val="0"/>
          <w:marTop w:val="0"/>
          <w:marBottom w:val="0"/>
          <w:divBdr>
            <w:top w:val="none" w:sz="0" w:space="0" w:color="auto"/>
            <w:left w:val="none" w:sz="0" w:space="0" w:color="auto"/>
            <w:bottom w:val="none" w:sz="0" w:space="0" w:color="auto"/>
            <w:right w:val="none" w:sz="0" w:space="0" w:color="auto"/>
          </w:divBdr>
        </w:div>
        <w:div w:id="941651061">
          <w:marLeft w:val="0"/>
          <w:marRight w:val="0"/>
          <w:marTop w:val="45"/>
          <w:marBottom w:val="0"/>
          <w:divBdr>
            <w:top w:val="none" w:sz="0" w:space="0" w:color="auto"/>
            <w:left w:val="none" w:sz="0" w:space="0" w:color="auto"/>
            <w:bottom w:val="none" w:sz="0" w:space="0" w:color="auto"/>
            <w:right w:val="none" w:sz="0" w:space="0" w:color="auto"/>
          </w:divBdr>
        </w:div>
        <w:div w:id="1348679960">
          <w:marLeft w:val="0"/>
          <w:marRight w:val="0"/>
          <w:marTop w:val="0"/>
          <w:marBottom w:val="0"/>
          <w:divBdr>
            <w:top w:val="none" w:sz="0" w:space="0" w:color="auto"/>
            <w:left w:val="none" w:sz="0" w:space="0" w:color="auto"/>
            <w:bottom w:val="none" w:sz="0" w:space="0" w:color="auto"/>
            <w:right w:val="none" w:sz="0" w:space="0" w:color="auto"/>
          </w:divBdr>
        </w:div>
        <w:div w:id="1494829795">
          <w:marLeft w:val="0"/>
          <w:marRight w:val="0"/>
          <w:marTop w:val="0"/>
          <w:marBottom w:val="0"/>
          <w:divBdr>
            <w:top w:val="none" w:sz="0" w:space="0" w:color="auto"/>
            <w:left w:val="none" w:sz="0" w:space="0" w:color="auto"/>
            <w:bottom w:val="none" w:sz="0" w:space="0" w:color="auto"/>
            <w:right w:val="none" w:sz="0" w:space="0" w:color="auto"/>
          </w:divBdr>
        </w:div>
        <w:div w:id="1976789102">
          <w:marLeft w:val="0"/>
          <w:marRight w:val="0"/>
          <w:marTop w:val="0"/>
          <w:marBottom w:val="0"/>
          <w:divBdr>
            <w:top w:val="none" w:sz="0" w:space="0" w:color="auto"/>
            <w:left w:val="none" w:sz="0" w:space="0" w:color="auto"/>
            <w:bottom w:val="none" w:sz="0" w:space="0" w:color="auto"/>
            <w:right w:val="none" w:sz="0" w:space="0" w:color="auto"/>
          </w:divBdr>
        </w:div>
        <w:div w:id="1809280263">
          <w:marLeft w:val="0"/>
          <w:marRight w:val="0"/>
          <w:marTop w:val="45"/>
          <w:marBottom w:val="0"/>
          <w:divBdr>
            <w:top w:val="none" w:sz="0" w:space="0" w:color="auto"/>
            <w:left w:val="none" w:sz="0" w:space="0" w:color="auto"/>
            <w:bottom w:val="none" w:sz="0" w:space="0" w:color="auto"/>
            <w:right w:val="none" w:sz="0" w:space="0" w:color="auto"/>
          </w:divBdr>
        </w:div>
        <w:div w:id="1273897318">
          <w:marLeft w:val="0"/>
          <w:marRight w:val="0"/>
          <w:marTop w:val="0"/>
          <w:marBottom w:val="0"/>
          <w:divBdr>
            <w:top w:val="none" w:sz="0" w:space="0" w:color="auto"/>
            <w:left w:val="none" w:sz="0" w:space="0" w:color="auto"/>
            <w:bottom w:val="none" w:sz="0" w:space="0" w:color="auto"/>
            <w:right w:val="none" w:sz="0" w:space="0" w:color="auto"/>
          </w:divBdr>
        </w:div>
      </w:divsChild>
    </w:div>
    <w:div w:id="568686231">
      <w:bodyDiv w:val="1"/>
      <w:marLeft w:val="0"/>
      <w:marRight w:val="0"/>
      <w:marTop w:val="0"/>
      <w:marBottom w:val="0"/>
      <w:divBdr>
        <w:top w:val="none" w:sz="0" w:space="0" w:color="auto"/>
        <w:left w:val="none" w:sz="0" w:space="0" w:color="auto"/>
        <w:bottom w:val="none" w:sz="0" w:space="0" w:color="auto"/>
        <w:right w:val="none" w:sz="0" w:space="0" w:color="auto"/>
      </w:divBdr>
      <w:divsChild>
        <w:div w:id="231505391">
          <w:marLeft w:val="0"/>
          <w:marRight w:val="0"/>
          <w:marTop w:val="0"/>
          <w:marBottom w:val="0"/>
          <w:divBdr>
            <w:top w:val="none" w:sz="0" w:space="0" w:color="auto"/>
            <w:left w:val="none" w:sz="0" w:space="0" w:color="auto"/>
            <w:bottom w:val="none" w:sz="0" w:space="0" w:color="auto"/>
            <w:right w:val="none" w:sz="0" w:space="0" w:color="auto"/>
          </w:divBdr>
        </w:div>
        <w:div w:id="1877279226">
          <w:marLeft w:val="0"/>
          <w:marRight w:val="0"/>
          <w:marTop w:val="0"/>
          <w:marBottom w:val="0"/>
          <w:divBdr>
            <w:top w:val="none" w:sz="0" w:space="0" w:color="auto"/>
            <w:left w:val="none" w:sz="0" w:space="0" w:color="auto"/>
            <w:bottom w:val="none" w:sz="0" w:space="0" w:color="auto"/>
            <w:right w:val="none" w:sz="0" w:space="0" w:color="auto"/>
          </w:divBdr>
        </w:div>
        <w:div w:id="1394043999">
          <w:marLeft w:val="0"/>
          <w:marRight w:val="0"/>
          <w:marTop w:val="45"/>
          <w:marBottom w:val="0"/>
          <w:divBdr>
            <w:top w:val="none" w:sz="0" w:space="0" w:color="auto"/>
            <w:left w:val="none" w:sz="0" w:space="0" w:color="auto"/>
            <w:bottom w:val="none" w:sz="0" w:space="0" w:color="auto"/>
            <w:right w:val="none" w:sz="0" w:space="0" w:color="auto"/>
          </w:divBdr>
        </w:div>
      </w:divsChild>
    </w:div>
    <w:div w:id="682124631">
      <w:bodyDiv w:val="1"/>
      <w:marLeft w:val="0"/>
      <w:marRight w:val="0"/>
      <w:marTop w:val="0"/>
      <w:marBottom w:val="0"/>
      <w:divBdr>
        <w:top w:val="none" w:sz="0" w:space="0" w:color="auto"/>
        <w:left w:val="none" w:sz="0" w:space="0" w:color="auto"/>
        <w:bottom w:val="none" w:sz="0" w:space="0" w:color="auto"/>
        <w:right w:val="none" w:sz="0" w:space="0" w:color="auto"/>
      </w:divBdr>
      <w:divsChild>
        <w:div w:id="1357122096">
          <w:marLeft w:val="0"/>
          <w:marRight w:val="0"/>
          <w:marTop w:val="0"/>
          <w:marBottom w:val="0"/>
          <w:divBdr>
            <w:top w:val="none" w:sz="0" w:space="0" w:color="auto"/>
            <w:left w:val="none" w:sz="0" w:space="0" w:color="auto"/>
            <w:bottom w:val="none" w:sz="0" w:space="0" w:color="auto"/>
            <w:right w:val="none" w:sz="0" w:space="0" w:color="auto"/>
          </w:divBdr>
        </w:div>
        <w:div w:id="1329600692">
          <w:marLeft w:val="0"/>
          <w:marRight w:val="0"/>
          <w:marTop w:val="0"/>
          <w:marBottom w:val="0"/>
          <w:divBdr>
            <w:top w:val="none" w:sz="0" w:space="0" w:color="auto"/>
            <w:left w:val="none" w:sz="0" w:space="0" w:color="auto"/>
            <w:bottom w:val="none" w:sz="0" w:space="0" w:color="auto"/>
            <w:right w:val="none" w:sz="0" w:space="0" w:color="auto"/>
          </w:divBdr>
        </w:div>
        <w:div w:id="854348609">
          <w:marLeft w:val="0"/>
          <w:marRight w:val="0"/>
          <w:marTop w:val="45"/>
          <w:marBottom w:val="0"/>
          <w:divBdr>
            <w:top w:val="none" w:sz="0" w:space="0" w:color="auto"/>
            <w:left w:val="none" w:sz="0" w:space="0" w:color="auto"/>
            <w:bottom w:val="none" w:sz="0" w:space="0" w:color="auto"/>
            <w:right w:val="none" w:sz="0" w:space="0" w:color="auto"/>
          </w:divBdr>
        </w:div>
        <w:div w:id="225799804">
          <w:marLeft w:val="0"/>
          <w:marRight w:val="0"/>
          <w:marTop w:val="0"/>
          <w:marBottom w:val="0"/>
          <w:divBdr>
            <w:top w:val="none" w:sz="0" w:space="0" w:color="auto"/>
            <w:left w:val="none" w:sz="0" w:space="0" w:color="auto"/>
            <w:bottom w:val="none" w:sz="0" w:space="0" w:color="auto"/>
            <w:right w:val="none" w:sz="0" w:space="0" w:color="auto"/>
          </w:divBdr>
        </w:div>
      </w:divsChild>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128778">
      <w:bodyDiv w:val="1"/>
      <w:marLeft w:val="0"/>
      <w:marRight w:val="0"/>
      <w:marTop w:val="0"/>
      <w:marBottom w:val="0"/>
      <w:divBdr>
        <w:top w:val="none" w:sz="0" w:space="0" w:color="auto"/>
        <w:left w:val="none" w:sz="0" w:space="0" w:color="auto"/>
        <w:bottom w:val="none" w:sz="0" w:space="0" w:color="auto"/>
        <w:right w:val="none" w:sz="0" w:space="0" w:color="auto"/>
      </w:divBdr>
      <w:divsChild>
        <w:div w:id="1578125167">
          <w:marLeft w:val="0"/>
          <w:marRight w:val="0"/>
          <w:marTop w:val="0"/>
          <w:marBottom w:val="0"/>
          <w:divBdr>
            <w:top w:val="none" w:sz="0" w:space="0" w:color="auto"/>
            <w:left w:val="none" w:sz="0" w:space="0" w:color="auto"/>
            <w:bottom w:val="none" w:sz="0" w:space="0" w:color="auto"/>
            <w:right w:val="none" w:sz="0" w:space="0" w:color="auto"/>
          </w:divBdr>
        </w:div>
        <w:div w:id="306982096">
          <w:marLeft w:val="0"/>
          <w:marRight w:val="0"/>
          <w:marTop w:val="0"/>
          <w:marBottom w:val="0"/>
          <w:divBdr>
            <w:top w:val="none" w:sz="0" w:space="0" w:color="auto"/>
            <w:left w:val="none" w:sz="0" w:space="0" w:color="auto"/>
            <w:bottom w:val="none" w:sz="0" w:space="0" w:color="auto"/>
            <w:right w:val="none" w:sz="0" w:space="0" w:color="auto"/>
          </w:divBdr>
        </w:div>
        <w:div w:id="1251545754">
          <w:marLeft w:val="0"/>
          <w:marRight w:val="0"/>
          <w:marTop w:val="45"/>
          <w:marBottom w:val="0"/>
          <w:divBdr>
            <w:top w:val="none" w:sz="0" w:space="0" w:color="auto"/>
            <w:left w:val="none" w:sz="0" w:space="0" w:color="auto"/>
            <w:bottom w:val="none" w:sz="0" w:space="0" w:color="auto"/>
            <w:right w:val="none" w:sz="0" w:space="0" w:color="auto"/>
          </w:divBdr>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0992106">
      <w:bodyDiv w:val="1"/>
      <w:marLeft w:val="0"/>
      <w:marRight w:val="0"/>
      <w:marTop w:val="0"/>
      <w:marBottom w:val="0"/>
      <w:divBdr>
        <w:top w:val="none" w:sz="0" w:space="0" w:color="auto"/>
        <w:left w:val="none" w:sz="0" w:space="0" w:color="auto"/>
        <w:bottom w:val="none" w:sz="0" w:space="0" w:color="auto"/>
        <w:right w:val="none" w:sz="0" w:space="0" w:color="auto"/>
      </w:divBdr>
      <w:divsChild>
        <w:div w:id="1743528544">
          <w:marLeft w:val="0"/>
          <w:marRight w:val="0"/>
          <w:marTop w:val="0"/>
          <w:marBottom w:val="0"/>
          <w:divBdr>
            <w:top w:val="none" w:sz="0" w:space="0" w:color="auto"/>
            <w:left w:val="none" w:sz="0" w:space="0" w:color="auto"/>
            <w:bottom w:val="none" w:sz="0" w:space="0" w:color="auto"/>
            <w:right w:val="none" w:sz="0" w:space="0" w:color="auto"/>
          </w:divBdr>
        </w:div>
        <w:div w:id="1252279280">
          <w:marLeft w:val="0"/>
          <w:marRight w:val="0"/>
          <w:marTop w:val="0"/>
          <w:marBottom w:val="0"/>
          <w:divBdr>
            <w:top w:val="none" w:sz="0" w:space="0" w:color="auto"/>
            <w:left w:val="none" w:sz="0" w:space="0" w:color="auto"/>
            <w:bottom w:val="none" w:sz="0" w:space="0" w:color="auto"/>
            <w:right w:val="none" w:sz="0" w:space="0" w:color="auto"/>
          </w:divBdr>
        </w:div>
        <w:div w:id="1630091149">
          <w:marLeft w:val="0"/>
          <w:marRight w:val="0"/>
          <w:marTop w:val="45"/>
          <w:marBottom w:val="0"/>
          <w:divBdr>
            <w:top w:val="none" w:sz="0" w:space="0" w:color="auto"/>
            <w:left w:val="none" w:sz="0" w:space="0" w:color="auto"/>
            <w:bottom w:val="none" w:sz="0" w:space="0" w:color="auto"/>
            <w:right w:val="none" w:sz="0" w:space="0" w:color="auto"/>
          </w:divBdr>
        </w:div>
        <w:div w:id="579485075">
          <w:marLeft w:val="0"/>
          <w:marRight w:val="0"/>
          <w:marTop w:val="0"/>
          <w:marBottom w:val="0"/>
          <w:divBdr>
            <w:top w:val="none" w:sz="0" w:space="0" w:color="auto"/>
            <w:left w:val="none" w:sz="0" w:space="0" w:color="auto"/>
            <w:bottom w:val="none" w:sz="0" w:space="0" w:color="auto"/>
            <w:right w:val="none" w:sz="0" w:space="0" w:color="auto"/>
          </w:divBdr>
        </w:div>
      </w:divsChild>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728720538">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0"/>
          <w:divBdr>
            <w:top w:val="none" w:sz="0" w:space="0" w:color="auto"/>
            <w:left w:val="none" w:sz="0" w:space="0" w:color="auto"/>
            <w:bottom w:val="none" w:sz="0" w:space="0" w:color="auto"/>
            <w:right w:val="none" w:sz="0" w:space="0" w:color="auto"/>
          </w:divBdr>
        </w:div>
        <w:div w:id="1755122085">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45"/>
          <w:marBottom w:val="0"/>
          <w:divBdr>
            <w:top w:val="none" w:sz="0" w:space="0" w:color="auto"/>
            <w:left w:val="none" w:sz="0" w:space="0" w:color="auto"/>
            <w:bottom w:val="none" w:sz="0" w:space="0" w:color="auto"/>
            <w:right w:val="none" w:sz="0" w:space="0" w:color="auto"/>
          </w:divBdr>
        </w:div>
      </w:divsChild>
    </w:div>
    <w:div w:id="1743213688">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 w:id="2113670751">
      <w:bodyDiv w:val="1"/>
      <w:marLeft w:val="0"/>
      <w:marRight w:val="0"/>
      <w:marTop w:val="0"/>
      <w:marBottom w:val="0"/>
      <w:divBdr>
        <w:top w:val="none" w:sz="0" w:space="0" w:color="auto"/>
        <w:left w:val="none" w:sz="0" w:space="0" w:color="auto"/>
        <w:bottom w:val="none" w:sz="0" w:space="0" w:color="auto"/>
        <w:right w:val="none" w:sz="0" w:space="0" w:color="auto"/>
      </w:divBdr>
      <w:divsChild>
        <w:div w:id="374160250">
          <w:marLeft w:val="0"/>
          <w:marRight w:val="0"/>
          <w:marTop w:val="0"/>
          <w:marBottom w:val="0"/>
          <w:divBdr>
            <w:top w:val="none" w:sz="0" w:space="0" w:color="auto"/>
            <w:left w:val="none" w:sz="0" w:space="0" w:color="auto"/>
            <w:bottom w:val="none" w:sz="0" w:space="0" w:color="auto"/>
            <w:right w:val="none" w:sz="0" w:space="0" w:color="auto"/>
          </w:divBdr>
        </w:div>
        <w:div w:id="1090389197">
          <w:marLeft w:val="0"/>
          <w:marRight w:val="0"/>
          <w:marTop w:val="0"/>
          <w:marBottom w:val="0"/>
          <w:divBdr>
            <w:top w:val="none" w:sz="0" w:space="0" w:color="auto"/>
            <w:left w:val="none" w:sz="0" w:space="0" w:color="auto"/>
            <w:bottom w:val="none" w:sz="0" w:space="0" w:color="auto"/>
            <w:right w:val="none" w:sz="0" w:space="0" w:color="auto"/>
          </w:divBdr>
        </w:div>
        <w:div w:id="58526827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hyperlink" Target="https://parlisweb/Parlis/KamerstukDossier.aspx?Id=68b806f2-1d66-4406-ab9f-5c060e7bbe7d"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www.tweedekamer.nl/sites/default/files/atoms/files/20211216_rapport_versterking_functies_tweede_kamer_werkgroep_van_der_staaij.pdf"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parlisweb/Parlis/KamerstukDossier.aspx?Id=99bf3b9a-c5b5-436d-954e-7dde8620942a"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1080</ap:Words>
  <ap:Characters>5941</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2023-02-02T14:52:00.0000000Z</dcterms:created>
  <dcterms:modified xsi:type="dcterms:W3CDTF">2023-02-02T15:04:00.0000000Z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eDOCS AutoSave">
    <vt:lpwstr>20191031102429962</vt:lpwstr>
  </property>
  <property fmtid="{D5CDD505-2E9C-101B-9397-08002B2CF9AE}" pid="4" name="_dlc_DocIdItemGuid">
    <vt:lpwstr>14766a17-a035-4834-b3cf-f01aa44bfb94</vt:lpwstr>
  </property>
</Properties>
</file>