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D6F98" w:rsidR="00783B24" w:rsidRDefault="008A3CF8" w14:paraId="2B856F34" w14:textId="77777777">
      <w:pPr>
        <w:rPr>
          <w:b/>
          <w:bCs/>
          <w:lang w:val="nl-NL"/>
        </w:rPr>
      </w:pPr>
      <w:r w:rsidRPr="00AD6F98">
        <w:rPr>
          <w:b/>
          <w:bCs/>
          <w:lang w:val="nl-NL"/>
        </w:rPr>
        <w:t>Hoorzitting Toekomst van de Euro,</w:t>
      </w:r>
      <w:r w:rsidRPr="00AD6F98" w:rsidR="000C3A55">
        <w:rPr>
          <w:b/>
          <w:bCs/>
          <w:lang w:val="nl-NL"/>
        </w:rPr>
        <w:t xml:space="preserve"> Tweede Kamer, 13 Februari 2023</w:t>
      </w:r>
    </w:p>
    <w:p w:rsidRPr="00AD6F98" w:rsidR="00D950CD" w:rsidP="00551220" w:rsidRDefault="00B7415F" w14:paraId="553A7C3A" w14:textId="767F288B">
      <w:pPr>
        <w:rPr>
          <w:b/>
          <w:bCs/>
          <w:lang w:val="nl-NL"/>
        </w:rPr>
      </w:pPr>
      <w:r w:rsidRPr="00AD6F98">
        <w:rPr>
          <w:b/>
          <w:bCs/>
          <w:lang w:val="nl-NL"/>
        </w:rPr>
        <w:t>Inbreng</w:t>
      </w:r>
      <w:r w:rsidRPr="00AD6F98" w:rsidR="003B4043">
        <w:rPr>
          <w:rStyle w:val="EndnoteReference"/>
          <w:b/>
          <w:bCs/>
          <w:lang w:val="nl-NL"/>
        </w:rPr>
        <w:endnoteReference w:id="1"/>
      </w:r>
      <w:r w:rsidRPr="00AD6F98">
        <w:rPr>
          <w:b/>
          <w:bCs/>
          <w:lang w:val="nl-NL"/>
        </w:rPr>
        <w:t xml:space="preserve"> Hans Hoogervorst</w:t>
      </w:r>
      <w:r w:rsidRPr="00AD6F98" w:rsidR="003B4043">
        <w:rPr>
          <w:b/>
          <w:bCs/>
          <w:lang w:val="nl-NL"/>
        </w:rPr>
        <w:t>, voormalig Minister van Financiën</w:t>
      </w:r>
      <w:r w:rsidRPr="00AD6F98" w:rsidR="00385336">
        <w:rPr>
          <w:b/>
          <w:bCs/>
          <w:lang w:val="nl-NL"/>
        </w:rPr>
        <w:t xml:space="preserve"> </w:t>
      </w:r>
    </w:p>
    <w:p w:rsidRPr="00156C46" w:rsidR="0036389B" w:rsidP="00156C46" w:rsidRDefault="00DD6334" w14:paraId="7D9A12D6" w14:textId="1D12DC97">
      <w:pPr>
        <w:rPr>
          <w:lang w:val="nl-NL"/>
        </w:rPr>
      </w:pPr>
      <w:r>
        <w:rPr>
          <w:lang w:val="nl-NL"/>
        </w:rPr>
        <w:t xml:space="preserve">1. </w:t>
      </w:r>
      <w:r w:rsidRPr="00156C46" w:rsidR="00D7284C">
        <w:rPr>
          <w:lang w:val="nl-NL"/>
        </w:rPr>
        <w:t>De Nederlandsche Bank</w:t>
      </w:r>
      <w:r w:rsidRPr="00156C46" w:rsidR="00930310">
        <w:rPr>
          <w:lang w:val="nl-NL"/>
        </w:rPr>
        <w:t xml:space="preserve"> </w:t>
      </w:r>
      <w:r w:rsidRPr="00156C46" w:rsidR="008201E9">
        <w:rPr>
          <w:lang w:val="nl-NL"/>
        </w:rPr>
        <w:t>(DNB)</w:t>
      </w:r>
      <w:r w:rsidR="00112276">
        <w:rPr>
          <w:lang w:val="nl-NL"/>
        </w:rPr>
        <w:t xml:space="preserve"> za</w:t>
      </w:r>
      <w:r w:rsidR="003720C7">
        <w:rPr>
          <w:lang w:val="nl-NL"/>
        </w:rPr>
        <w:t>l w</w:t>
      </w:r>
      <w:r w:rsidRPr="00156C46" w:rsidR="00783B24">
        <w:rPr>
          <w:lang w:val="nl-NL"/>
        </w:rPr>
        <w:t xml:space="preserve">aarschijnlijk </w:t>
      </w:r>
      <w:r w:rsidR="00CE2306">
        <w:rPr>
          <w:lang w:val="nl-NL"/>
        </w:rPr>
        <w:t>financiële</w:t>
      </w:r>
      <w:r w:rsidR="003720C7">
        <w:rPr>
          <w:lang w:val="nl-NL"/>
        </w:rPr>
        <w:t xml:space="preserve"> steun van </w:t>
      </w:r>
      <w:r w:rsidRPr="00156C46" w:rsidR="00930310">
        <w:rPr>
          <w:lang w:val="nl-NL"/>
        </w:rPr>
        <w:t xml:space="preserve">de Nederlandse staat </w:t>
      </w:r>
      <w:r w:rsidR="003720C7">
        <w:rPr>
          <w:lang w:val="nl-NL"/>
        </w:rPr>
        <w:t>nodig hebben o</w:t>
      </w:r>
      <w:r w:rsidRPr="00156C46" w:rsidR="00D950CD">
        <w:rPr>
          <w:lang w:val="nl-NL"/>
        </w:rPr>
        <w:t>m</w:t>
      </w:r>
      <w:r w:rsidR="00A5675A">
        <w:rPr>
          <w:lang w:val="nl-NL"/>
        </w:rPr>
        <w:t xml:space="preserve"> </w:t>
      </w:r>
      <w:r w:rsidRPr="00156C46" w:rsidR="005B221F">
        <w:rPr>
          <w:lang w:val="nl-NL"/>
        </w:rPr>
        <w:t xml:space="preserve">verliezen </w:t>
      </w:r>
      <w:r w:rsidRPr="00156C46" w:rsidR="008E10F1">
        <w:rPr>
          <w:lang w:val="nl-NL"/>
        </w:rPr>
        <w:t xml:space="preserve">op te vangen </w:t>
      </w:r>
      <w:r w:rsidRPr="00156C46" w:rsidR="005B221F">
        <w:rPr>
          <w:lang w:val="nl-NL"/>
        </w:rPr>
        <w:t>op de omvangrijke</w:t>
      </w:r>
      <w:r w:rsidR="00EF1A54">
        <w:rPr>
          <w:lang w:val="nl-NL"/>
        </w:rPr>
        <w:t xml:space="preserve"> </w:t>
      </w:r>
      <w:r w:rsidRPr="00156C46" w:rsidR="005B221F">
        <w:rPr>
          <w:lang w:val="nl-NL"/>
        </w:rPr>
        <w:t xml:space="preserve">portefeuille </w:t>
      </w:r>
      <w:r w:rsidR="00EF1A54">
        <w:rPr>
          <w:lang w:val="nl-NL"/>
        </w:rPr>
        <w:t xml:space="preserve">van staatsschuld met kunstmatig lage rente </w:t>
      </w:r>
      <w:r w:rsidRPr="00156C46" w:rsidR="005B221F">
        <w:rPr>
          <w:lang w:val="nl-NL"/>
        </w:rPr>
        <w:t>die zij</w:t>
      </w:r>
      <w:r w:rsidRPr="00156C46" w:rsidR="00892758">
        <w:rPr>
          <w:lang w:val="nl-NL"/>
        </w:rPr>
        <w:t xml:space="preserve"> in het kader van </w:t>
      </w:r>
      <w:proofErr w:type="spellStart"/>
      <w:r w:rsidRPr="00156C46" w:rsidR="00892758">
        <w:rPr>
          <w:lang w:val="nl-NL"/>
        </w:rPr>
        <w:t>Quantitative</w:t>
      </w:r>
      <w:proofErr w:type="spellEnd"/>
      <w:r w:rsidRPr="00156C46" w:rsidR="00892758">
        <w:rPr>
          <w:lang w:val="nl-NL"/>
        </w:rPr>
        <w:t xml:space="preserve"> </w:t>
      </w:r>
      <w:proofErr w:type="spellStart"/>
      <w:r w:rsidRPr="00156C46" w:rsidR="00892758">
        <w:rPr>
          <w:lang w:val="nl-NL"/>
        </w:rPr>
        <w:t>Easing</w:t>
      </w:r>
      <w:proofErr w:type="spellEnd"/>
      <w:r w:rsidRPr="00156C46" w:rsidR="00892758">
        <w:rPr>
          <w:lang w:val="nl-NL"/>
        </w:rPr>
        <w:t xml:space="preserve"> </w:t>
      </w:r>
      <w:r w:rsidR="00535910">
        <w:rPr>
          <w:lang w:val="nl-NL"/>
        </w:rPr>
        <w:t>(QE)</w:t>
      </w:r>
      <w:r w:rsidRPr="00156C46" w:rsidR="00892758">
        <w:rPr>
          <w:lang w:val="nl-NL"/>
        </w:rPr>
        <w:t xml:space="preserve"> heeft </w:t>
      </w:r>
      <w:r w:rsidRPr="00156C46" w:rsidR="00783B24">
        <w:rPr>
          <w:lang w:val="nl-NL"/>
        </w:rPr>
        <w:t xml:space="preserve">aangekocht. </w:t>
      </w:r>
      <w:r w:rsidRPr="00156C46" w:rsidR="00797584">
        <w:rPr>
          <w:lang w:val="nl-NL"/>
        </w:rPr>
        <w:t>Het</w:t>
      </w:r>
      <w:r w:rsidRPr="00156C46" w:rsidR="00783B24">
        <w:rPr>
          <w:lang w:val="nl-NL"/>
        </w:rPr>
        <w:t xml:space="preserve"> </w:t>
      </w:r>
      <w:r w:rsidRPr="00156C46" w:rsidR="00B80ADF">
        <w:rPr>
          <w:lang w:val="nl-NL"/>
        </w:rPr>
        <w:t>ironische</w:t>
      </w:r>
      <w:r w:rsidRPr="00156C46" w:rsidR="00783B24">
        <w:rPr>
          <w:lang w:val="nl-NL"/>
        </w:rPr>
        <w:t xml:space="preserve"> feit </w:t>
      </w:r>
      <w:r w:rsidRPr="00156C46" w:rsidR="00797584">
        <w:rPr>
          <w:lang w:val="nl-NL"/>
        </w:rPr>
        <w:t>dat DNB</w:t>
      </w:r>
      <w:r w:rsidR="005E46AF">
        <w:rPr>
          <w:lang w:val="nl-NL"/>
        </w:rPr>
        <w:t xml:space="preserve"> -</w:t>
      </w:r>
      <w:r w:rsidRPr="00156C46" w:rsidR="00DC230A">
        <w:rPr>
          <w:lang w:val="nl-NL"/>
        </w:rPr>
        <w:t xml:space="preserve">verantwoordelijk voor de </w:t>
      </w:r>
      <w:r w:rsidRPr="00156C46" w:rsidR="00391334">
        <w:rPr>
          <w:lang w:val="nl-NL"/>
        </w:rPr>
        <w:t>financiële</w:t>
      </w:r>
      <w:r w:rsidRPr="00156C46" w:rsidR="00DC230A">
        <w:rPr>
          <w:lang w:val="nl-NL"/>
        </w:rPr>
        <w:t xml:space="preserve"> gezondheid van </w:t>
      </w:r>
      <w:r w:rsidRPr="00156C46" w:rsidR="00391334">
        <w:rPr>
          <w:lang w:val="nl-NL"/>
        </w:rPr>
        <w:t>h</w:t>
      </w:r>
      <w:r w:rsidRPr="00156C46" w:rsidR="00D7284C">
        <w:rPr>
          <w:lang w:val="nl-NL"/>
        </w:rPr>
        <w:t>et Nederlandse bankwezen</w:t>
      </w:r>
      <w:r w:rsidR="005E46AF">
        <w:rPr>
          <w:lang w:val="nl-NL"/>
        </w:rPr>
        <w:t xml:space="preserve">- </w:t>
      </w:r>
      <w:r w:rsidR="0042262B">
        <w:rPr>
          <w:lang w:val="nl-NL"/>
        </w:rPr>
        <w:t xml:space="preserve"> nu </w:t>
      </w:r>
      <w:r w:rsidRPr="00156C46" w:rsidR="00797584">
        <w:rPr>
          <w:lang w:val="nl-NL"/>
        </w:rPr>
        <w:t>zelf</w:t>
      </w:r>
      <w:r w:rsidR="00444A0B">
        <w:rPr>
          <w:lang w:val="nl-NL"/>
        </w:rPr>
        <w:t xml:space="preserve"> waarschijnlijk</w:t>
      </w:r>
      <w:r w:rsidRPr="00156C46" w:rsidR="00797584">
        <w:rPr>
          <w:lang w:val="nl-NL"/>
        </w:rPr>
        <w:t xml:space="preserve"> een </w:t>
      </w:r>
      <w:proofErr w:type="spellStart"/>
      <w:r w:rsidRPr="00CE1A95" w:rsidR="00797584">
        <w:rPr>
          <w:i/>
          <w:iCs/>
          <w:lang w:val="nl-NL"/>
        </w:rPr>
        <w:t>bail</w:t>
      </w:r>
      <w:proofErr w:type="spellEnd"/>
      <w:r w:rsidRPr="00CE1A95" w:rsidR="00797584">
        <w:rPr>
          <w:i/>
          <w:iCs/>
          <w:lang w:val="nl-NL"/>
        </w:rPr>
        <w:t>-out</w:t>
      </w:r>
      <w:r w:rsidRPr="00156C46" w:rsidR="00797584">
        <w:rPr>
          <w:lang w:val="nl-NL"/>
        </w:rPr>
        <w:t xml:space="preserve"> zal nodig hebben</w:t>
      </w:r>
      <w:r w:rsidRPr="00156C46" w:rsidR="00D137FD">
        <w:rPr>
          <w:lang w:val="nl-NL"/>
        </w:rPr>
        <w:t xml:space="preserve">, </w:t>
      </w:r>
      <w:r w:rsidR="00006990">
        <w:rPr>
          <w:lang w:val="nl-NL"/>
        </w:rPr>
        <w:t>illustreert de enorme schade</w:t>
      </w:r>
      <w:r w:rsidR="003D765F">
        <w:rPr>
          <w:lang w:val="nl-NL"/>
        </w:rPr>
        <w:t xml:space="preserve"> die</w:t>
      </w:r>
      <w:r w:rsidR="008C6A00">
        <w:rPr>
          <w:lang w:val="nl-NL"/>
        </w:rPr>
        <w:t xml:space="preserve"> </w:t>
      </w:r>
      <w:r w:rsidRPr="00156C46" w:rsidR="00D137FD">
        <w:rPr>
          <w:lang w:val="nl-NL"/>
        </w:rPr>
        <w:t>het extreme monetaire beleid</w:t>
      </w:r>
      <w:r w:rsidR="00C01749">
        <w:rPr>
          <w:lang w:val="nl-NL"/>
        </w:rPr>
        <w:t xml:space="preserve"> </w:t>
      </w:r>
      <w:r w:rsidRPr="00156C46" w:rsidR="00A22508">
        <w:rPr>
          <w:lang w:val="nl-NL"/>
        </w:rPr>
        <w:t>sinds 2008</w:t>
      </w:r>
      <w:r w:rsidR="003D765F">
        <w:rPr>
          <w:lang w:val="nl-NL"/>
        </w:rPr>
        <w:t xml:space="preserve"> heeft veroorzaakt</w:t>
      </w:r>
      <w:r w:rsidRPr="00156C46" w:rsidR="004E126F">
        <w:rPr>
          <w:lang w:val="nl-NL"/>
        </w:rPr>
        <w:t xml:space="preserve">. </w:t>
      </w:r>
    </w:p>
    <w:p w:rsidR="00523478" w:rsidP="005F5FB4" w:rsidRDefault="004744AA" w14:paraId="2771CD79" w14:textId="14547AF2">
      <w:pPr>
        <w:rPr>
          <w:lang w:val="nl-NL"/>
        </w:rPr>
      </w:pPr>
      <w:r>
        <w:rPr>
          <w:lang w:val="nl-NL"/>
        </w:rPr>
        <w:t xml:space="preserve">2. </w:t>
      </w:r>
      <w:r w:rsidR="005F5FB4">
        <w:rPr>
          <w:lang w:val="nl-NL"/>
        </w:rPr>
        <w:t xml:space="preserve"> Hoewel alle grote centrale banken onconventioneel beleid hebben gevoerd (en ze daar nu allemaal de wrange vruchten van plukken), behoorde het beleid van de ECB tot de meest extreme. Zowel de Bank of England als de Amerikaanse Federal Reserve hebben negatieve rente weten te vermijden. Op Japan na, is de relatieve omvang van de door de ECB opgekochte schulden</w:t>
      </w:r>
      <w:r w:rsidR="00353C8C">
        <w:rPr>
          <w:lang w:val="nl-NL"/>
        </w:rPr>
        <w:t>berg</w:t>
      </w:r>
      <w:r w:rsidR="005F5FB4">
        <w:rPr>
          <w:lang w:val="nl-NL"/>
        </w:rPr>
        <w:t xml:space="preserve"> (meer dan 60% van het Eurozone BBP) het grootst. </w:t>
      </w:r>
    </w:p>
    <w:p w:rsidR="00B04EBF" w:rsidP="00545B75" w:rsidRDefault="00BC5FA8" w14:paraId="22A619D5" w14:textId="2664C412">
      <w:pPr>
        <w:rPr>
          <w:lang w:val="nl-NL"/>
        </w:rPr>
      </w:pPr>
      <w:r>
        <w:rPr>
          <w:lang w:val="nl-NL"/>
        </w:rPr>
        <w:t xml:space="preserve">3. </w:t>
      </w:r>
      <w:r w:rsidR="00533A19">
        <w:rPr>
          <w:lang w:val="nl-NL"/>
        </w:rPr>
        <w:t xml:space="preserve">Het oogmerk van QE was de inflatie te laten stijgen tot 2% per jaar, maar </w:t>
      </w:r>
      <w:r w:rsidR="008B37E4">
        <w:rPr>
          <w:lang w:val="nl-NL"/>
        </w:rPr>
        <w:t xml:space="preserve">is jarenlang op </w:t>
      </w:r>
      <w:r w:rsidR="00104C68">
        <w:rPr>
          <w:lang w:val="nl-NL"/>
        </w:rPr>
        <w:t xml:space="preserve">1,2-1,7% </w:t>
      </w:r>
      <w:r w:rsidR="00853233">
        <w:rPr>
          <w:lang w:val="nl-NL"/>
        </w:rPr>
        <w:t>blijven steken</w:t>
      </w:r>
      <w:r w:rsidR="00920EFD">
        <w:rPr>
          <w:lang w:val="nl-NL"/>
        </w:rPr>
        <w:t xml:space="preserve">, hetgeen DNB-president Klaas Knot </w:t>
      </w:r>
      <w:r w:rsidR="0086780E">
        <w:rPr>
          <w:lang w:val="nl-NL"/>
        </w:rPr>
        <w:t>ook nu nog</w:t>
      </w:r>
      <w:r w:rsidR="00451A4E">
        <w:rPr>
          <w:lang w:val="nl-NL"/>
        </w:rPr>
        <w:t xml:space="preserve"> </w:t>
      </w:r>
      <w:r w:rsidR="00920EFD">
        <w:rPr>
          <w:lang w:val="nl-NL"/>
        </w:rPr>
        <w:t xml:space="preserve">‘structureel een te laag niveau’ </w:t>
      </w:r>
      <w:r w:rsidR="0086780E">
        <w:rPr>
          <w:lang w:val="nl-NL"/>
        </w:rPr>
        <w:t>noemt</w:t>
      </w:r>
      <w:r w:rsidR="006627F8">
        <w:rPr>
          <w:rStyle w:val="EndnoteReference"/>
          <w:lang w:val="nl-NL"/>
        </w:rPr>
        <w:endnoteReference w:id="2"/>
      </w:r>
      <w:r w:rsidR="00853233">
        <w:rPr>
          <w:lang w:val="nl-NL"/>
        </w:rPr>
        <w:t xml:space="preserve">. </w:t>
      </w:r>
      <w:r w:rsidR="00427DAC">
        <w:rPr>
          <w:lang w:val="nl-NL"/>
        </w:rPr>
        <w:t xml:space="preserve"> </w:t>
      </w:r>
      <w:r w:rsidR="00ED3D6B">
        <w:rPr>
          <w:lang w:val="nl-NL"/>
        </w:rPr>
        <w:t xml:space="preserve">Volgens Knot is </w:t>
      </w:r>
      <w:r w:rsidR="007660F3">
        <w:rPr>
          <w:lang w:val="nl-NL"/>
        </w:rPr>
        <w:t xml:space="preserve">de enorme QE-stimulans </w:t>
      </w:r>
      <w:r w:rsidR="00A34815">
        <w:rPr>
          <w:lang w:val="nl-NL"/>
        </w:rPr>
        <w:t>nauwelijks</w:t>
      </w:r>
      <w:r w:rsidR="00955991">
        <w:rPr>
          <w:lang w:val="nl-NL"/>
        </w:rPr>
        <w:t xml:space="preserve"> in de economie terechtgekomen en </w:t>
      </w:r>
      <w:r w:rsidR="00002943">
        <w:rPr>
          <w:lang w:val="nl-NL"/>
        </w:rPr>
        <w:t xml:space="preserve">is het vooral </w:t>
      </w:r>
      <w:r w:rsidR="00955991">
        <w:rPr>
          <w:lang w:val="nl-NL"/>
        </w:rPr>
        <w:t xml:space="preserve">in </w:t>
      </w:r>
      <w:r w:rsidR="00C720F5">
        <w:rPr>
          <w:lang w:val="nl-NL"/>
        </w:rPr>
        <w:t>ban</w:t>
      </w:r>
      <w:r w:rsidR="00955991">
        <w:rPr>
          <w:lang w:val="nl-NL"/>
        </w:rPr>
        <w:t xml:space="preserve">caire </w:t>
      </w:r>
      <w:r w:rsidR="00C720F5">
        <w:rPr>
          <w:lang w:val="nl-NL"/>
        </w:rPr>
        <w:t>reserves</w:t>
      </w:r>
      <w:r w:rsidR="00F93493">
        <w:rPr>
          <w:lang w:val="nl-NL"/>
        </w:rPr>
        <w:t xml:space="preserve"> </w:t>
      </w:r>
      <w:r w:rsidR="00C720F5">
        <w:rPr>
          <w:lang w:val="nl-NL"/>
        </w:rPr>
        <w:t>blijven hangen</w:t>
      </w:r>
      <w:r w:rsidR="006627F8">
        <w:rPr>
          <w:rStyle w:val="EndnoteReference"/>
          <w:lang w:val="nl-NL"/>
        </w:rPr>
        <w:endnoteReference w:id="3"/>
      </w:r>
      <w:r w:rsidR="00B04EBF">
        <w:rPr>
          <w:lang w:val="nl-NL"/>
        </w:rPr>
        <w:t>.</w:t>
      </w:r>
      <w:r w:rsidR="00270F0C">
        <w:rPr>
          <w:lang w:val="nl-NL"/>
        </w:rPr>
        <w:t xml:space="preserve"> </w:t>
      </w:r>
    </w:p>
    <w:p w:rsidR="00545B75" w:rsidP="00545B75" w:rsidRDefault="00BA3B03" w14:paraId="5A3C2A2C" w14:textId="30EF2E37">
      <w:pPr>
        <w:rPr>
          <w:lang w:val="nl-NL"/>
        </w:rPr>
      </w:pPr>
      <w:r>
        <w:rPr>
          <w:lang w:val="nl-NL"/>
        </w:rPr>
        <w:t xml:space="preserve">4. </w:t>
      </w:r>
      <w:r w:rsidR="00DA4C39">
        <w:rPr>
          <w:lang w:val="nl-NL"/>
        </w:rPr>
        <w:t xml:space="preserve">De enorme schuldopkoop van de ECB heeft volgens </w:t>
      </w:r>
      <w:r w:rsidR="00EF7407">
        <w:rPr>
          <w:lang w:val="nl-NL"/>
        </w:rPr>
        <w:t xml:space="preserve">Knot </w:t>
      </w:r>
      <w:r w:rsidR="00DA4C39">
        <w:rPr>
          <w:lang w:val="nl-NL"/>
        </w:rPr>
        <w:t>zijn doel d</w:t>
      </w:r>
      <w:r w:rsidR="00EF7407">
        <w:rPr>
          <w:lang w:val="nl-NL"/>
        </w:rPr>
        <w:t xml:space="preserve">us </w:t>
      </w:r>
      <w:r w:rsidR="00DA4C39">
        <w:rPr>
          <w:lang w:val="nl-NL"/>
        </w:rPr>
        <w:t xml:space="preserve">niet bereikt. </w:t>
      </w:r>
      <w:r w:rsidR="00A47A00">
        <w:rPr>
          <w:lang w:val="nl-NL"/>
        </w:rPr>
        <w:t xml:space="preserve">Dat werpt de vraag op waarom al die -nu verlieslatende- schuldaankopen destijds </w:t>
      </w:r>
      <w:r w:rsidR="00635618">
        <w:rPr>
          <w:lang w:val="nl-NL"/>
        </w:rPr>
        <w:t>überhaupt</w:t>
      </w:r>
      <w:r w:rsidR="00A47A00">
        <w:rPr>
          <w:lang w:val="nl-NL"/>
        </w:rPr>
        <w:t xml:space="preserve"> zijn gedaan. We zouden nu immers e</w:t>
      </w:r>
      <w:r w:rsidR="00BE2B8A">
        <w:rPr>
          <w:lang w:val="nl-NL"/>
        </w:rPr>
        <w:t xml:space="preserve">en gat in de lucht springen als we het ‘structureel te lage’ inflatieniveau van 1,2-1,7% weer </w:t>
      </w:r>
      <w:r w:rsidR="00BF37BA">
        <w:rPr>
          <w:lang w:val="nl-NL"/>
        </w:rPr>
        <w:t>konden</w:t>
      </w:r>
      <w:r w:rsidR="00BE2B8A">
        <w:rPr>
          <w:lang w:val="nl-NL"/>
        </w:rPr>
        <w:t xml:space="preserve"> bereiken! </w:t>
      </w:r>
      <w:r w:rsidR="00545B75">
        <w:rPr>
          <w:lang w:val="nl-NL"/>
        </w:rPr>
        <w:t xml:space="preserve">Het opkopen van biljoenen aan staatsschuld om de inflatie kunstmatig naar 2% op te krikken is evident </w:t>
      </w:r>
      <w:r w:rsidR="001419C8">
        <w:rPr>
          <w:lang w:val="nl-NL"/>
        </w:rPr>
        <w:t>disproportioneel</w:t>
      </w:r>
      <w:r w:rsidR="00545B75">
        <w:rPr>
          <w:lang w:val="nl-NL"/>
        </w:rPr>
        <w:t xml:space="preserve"> geweest en niet alleen met de kennis van nu. </w:t>
      </w:r>
    </w:p>
    <w:p w:rsidR="009740FC" w:rsidP="007A07B6" w:rsidRDefault="00C00B61" w14:paraId="1A937BF8" w14:textId="6CC9431D">
      <w:pPr>
        <w:rPr>
          <w:lang w:val="nl-NL"/>
        </w:rPr>
      </w:pPr>
      <w:r>
        <w:rPr>
          <w:lang w:val="nl-NL"/>
        </w:rPr>
        <w:t xml:space="preserve">5. </w:t>
      </w:r>
      <w:r w:rsidR="00B86F29">
        <w:rPr>
          <w:lang w:val="nl-NL"/>
        </w:rPr>
        <w:t xml:space="preserve">De uitspraak dat een inflatieniveau van 1,2-1,7% ‘structureel te laag is’ hangt nauw samen met de inflatiedoelstelling van de ECB, die in de loop der jaren steeds verder is opgeschoven. Eerst was de doelstelling een inflatie van </w:t>
      </w:r>
      <w:r w:rsidR="00B129A2">
        <w:rPr>
          <w:lang w:val="nl-NL"/>
        </w:rPr>
        <w:t>‘</w:t>
      </w:r>
      <w:r w:rsidR="00B86F29">
        <w:rPr>
          <w:lang w:val="nl-NL"/>
        </w:rPr>
        <w:t xml:space="preserve">minder dan 2%’, toen </w:t>
      </w:r>
      <w:r w:rsidR="009A20B8">
        <w:rPr>
          <w:lang w:val="nl-NL"/>
        </w:rPr>
        <w:t xml:space="preserve">‘minder dan, maar dichtbij 2%’ en </w:t>
      </w:r>
      <w:r w:rsidR="00DB50F2">
        <w:rPr>
          <w:lang w:val="nl-NL"/>
        </w:rPr>
        <w:t xml:space="preserve">vlak voor de inflatie-explosie verruimde de ECB de doelstelling verder tot </w:t>
      </w:r>
      <w:r w:rsidR="00AC40E6">
        <w:rPr>
          <w:lang w:val="nl-NL"/>
        </w:rPr>
        <w:t>2% op de middellange termijn, waarbij onderschrijding van</w:t>
      </w:r>
      <w:r w:rsidR="004E3EF4">
        <w:rPr>
          <w:lang w:val="nl-NL"/>
        </w:rPr>
        <w:t xml:space="preserve"> </w:t>
      </w:r>
      <w:r w:rsidR="007F4AB9">
        <w:rPr>
          <w:lang w:val="nl-NL"/>
        </w:rPr>
        <w:t xml:space="preserve">de 2% als even onwenselijk wordt beschouwd als overschrijding. </w:t>
      </w:r>
      <w:r w:rsidR="006655C2">
        <w:rPr>
          <w:lang w:val="nl-NL"/>
        </w:rPr>
        <w:t>Dit betekent dus dat de ECB een inflatie van 1% als even onwenselijk beschouwd als een inflatie van 3%. D</w:t>
      </w:r>
      <w:r w:rsidR="00D02B4E">
        <w:rPr>
          <w:lang w:val="nl-NL"/>
        </w:rPr>
        <w:t xml:space="preserve">eze </w:t>
      </w:r>
      <w:r w:rsidR="00B809F0">
        <w:rPr>
          <w:lang w:val="nl-NL"/>
        </w:rPr>
        <w:t xml:space="preserve">inflatiedoelstelling is </w:t>
      </w:r>
      <w:r w:rsidR="001A09D1">
        <w:rPr>
          <w:lang w:val="nl-NL"/>
        </w:rPr>
        <w:t xml:space="preserve">evident in strijd met </w:t>
      </w:r>
      <w:r w:rsidR="00D02B4E">
        <w:rPr>
          <w:lang w:val="nl-NL"/>
        </w:rPr>
        <w:t xml:space="preserve">het </w:t>
      </w:r>
      <w:r w:rsidR="006655C2">
        <w:rPr>
          <w:lang w:val="nl-NL"/>
        </w:rPr>
        <w:t xml:space="preserve">gezonde verstand. </w:t>
      </w:r>
    </w:p>
    <w:p w:rsidR="006655C2" w:rsidP="007A07B6" w:rsidRDefault="00615962" w14:paraId="12E9C056" w14:textId="722D612E">
      <w:pPr>
        <w:rPr>
          <w:lang w:val="nl-NL"/>
        </w:rPr>
      </w:pPr>
      <w:r>
        <w:rPr>
          <w:lang w:val="nl-NL"/>
        </w:rPr>
        <w:t>6. In zijn memoires</w:t>
      </w:r>
      <w:r w:rsidR="001F1125">
        <w:rPr>
          <w:rStyle w:val="EndnoteReference"/>
          <w:lang w:val="nl-NL"/>
        </w:rPr>
        <w:endnoteReference w:id="4"/>
      </w:r>
      <w:r>
        <w:rPr>
          <w:lang w:val="nl-NL"/>
        </w:rPr>
        <w:t xml:space="preserve"> heeft Paul </w:t>
      </w:r>
      <w:proofErr w:type="spellStart"/>
      <w:r>
        <w:rPr>
          <w:lang w:val="nl-NL"/>
        </w:rPr>
        <w:t>Volcker</w:t>
      </w:r>
      <w:proofErr w:type="spellEnd"/>
      <w:r>
        <w:rPr>
          <w:lang w:val="nl-NL"/>
        </w:rPr>
        <w:t xml:space="preserve">, die als voorzitter </w:t>
      </w:r>
      <w:r w:rsidR="0039563C">
        <w:rPr>
          <w:lang w:val="nl-NL"/>
        </w:rPr>
        <w:t>van de Federal Reserve</w:t>
      </w:r>
      <w:r w:rsidR="00D16E05">
        <w:rPr>
          <w:lang w:val="nl-NL"/>
        </w:rPr>
        <w:t xml:space="preserve"> </w:t>
      </w:r>
      <w:r>
        <w:rPr>
          <w:lang w:val="nl-NL"/>
        </w:rPr>
        <w:t>in de jaren 80 de inflatie in d</w:t>
      </w:r>
      <w:r w:rsidR="00D16E05">
        <w:rPr>
          <w:lang w:val="nl-NL"/>
        </w:rPr>
        <w:t xml:space="preserve">e VS </w:t>
      </w:r>
      <w:r>
        <w:rPr>
          <w:lang w:val="nl-NL"/>
        </w:rPr>
        <w:t>heeft bedwongen</w:t>
      </w:r>
      <w:r w:rsidR="00D16E05">
        <w:rPr>
          <w:lang w:val="nl-NL"/>
        </w:rPr>
        <w:t>,</w:t>
      </w:r>
      <w:r>
        <w:rPr>
          <w:lang w:val="nl-NL"/>
        </w:rPr>
        <w:t xml:space="preserve"> de vloer aangeveegd met de</w:t>
      </w:r>
      <w:r w:rsidR="00D16E05">
        <w:rPr>
          <w:lang w:val="nl-NL"/>
        </w:rPr>
        <w:t xml:space="preserve"> </w:t>
      </w:r>
      <w:r>
        <w:rPr>
          <w:lang w:val="nl-NL"/>
        </w:rPr>
        <w:t xml:space="preserve">inflatiedoelstelling van 2%. </w:t>
      </w:r>
      <w:r w:rsidR="00A40F37">
        <w:rPr>
          <w:lang w:val="nl-NL"/>
        </w:rPr>
        <w:t xml:space="preserve">Hij wees </w:t>
      </w:r>
      <w:r w:rsidR="0093110D">
        <w:rPr>
          <w:lang w:val="nl-NL"/>
        </w:rPr>
        <w:t xml:space="preserve">erop dat met een jaarlijkse inflatie van 2% een munt in iets </w:t>
      </w:r>
      <w:r w:rsidR="00D575EB">
        <w:rPr>
          <w:lang w:val="nl-NL"/>
        </w:rPr>
        <w:t xml:space="preserve">meer dan 25 jaar </w:t>
      </w:r>
      <w:r w:rsidR="0093110D">
        <w:rPr>
          <w:lang w:val="nl-NL"/>
        </w:rPr>
        <w:t xml:space="preserve">al de helft van zijn waarde verliest. Hij wees er ook op dat inflatie zich niet laat micro-managen. Als je 2% inflatie nastreeft wordt het al snel 3 of 4% en voor je het weet verlies je er controle over. </w:t>
      </w:r>
    </w:p>
    <w:p w:rsidR="007A07B6" w:rsidP="007A07B6" w:rsidRDefault="005049EE" w14:paraId="5D80EE81" w14:textId="4AAC4D0D">
      <w:pPr>
        <w:rPr>
          <w:lang w:val="nl-NL"/>
        </w:rPr>
      </w:pPr>
      <w:r>
        <w:rPr>
          <w:lang w:val="nl-NL"/>
        </w:rPr>
        <w:t>7</w:t>
      </w:r>
      <w:r w:rsidR="00A956CA">
        <w:rPr>
          <w:lang w:val="nl-NL"/>
        </w:rPr>
        <w:t xml:space="preserve">. </w:t>
      </w:r>
      <w:r w:rsidR="0093110D">
        <w:rPr>
          <w:lang w:val="nl-NL"/>
        </w:rPr>
        <w:t xml:space="preserve">De ontkenning van </w:t>
      </w:r>
      <w:r w:rsidR="005A5D15">
        <w:rPr>
          <w:lang w:val="nl-NL"/>
        </w:rPr>
        <w:t xml:space="preserve">een </w:t>
      </w:r>
      <w:r w:rsidR="000C4EE3">
        <w:rPr>
          <w:lang w:val="nl-NL"/>
        </w:rPr>
        <w:t>verband tussen QE en de</w:t>
      </w:r>
      <w:r w:rsidR="00C644D3">
        <w:rPr>
          <w:lang w:val="nl-NL"/>
        </w:rPr>
        <w:t xml:space="preserve"> huidige</w:t>
      </w:r>
      <w:r w:rsidR="000C4EE3">
        <w:rPr>
          <w:lang w:val="nl-NL"/>
        </w:rPr>
        <w:t xml:space="preserve"> inflatie </w:t>
      </w:r>
      <w:r w:rsidR="002A1147">
        <w:rPr>
          <w:lang w:val="nl-NL"/>
        </w:rPr>
        <w:t xml:space="preserve">overtuigt evenmin. Tijdens de pandemie </w:t>
      </w:r>
      <w:r w:rsidR="003A277E">
        <w:rPr>
          <w:lang w:val="nl-NL"/>
        </w:rPr>
        <w:t xml:space="preserve">heeft de </w:t>
      </w:r>
      <w:r w:rsidR="00DB7DFA">
        <w:rPr>
          <w:lang w:val="nl-NL"/>
        </w:rPr>
        <w:t>ECB</w:t>
      </w:r>
      <w:r w:rsidR="003A277E">
        <w:rPr>
          <w:lang w:val="nl-NL"/>
        </w:rPr>
        <w:t xml:space="preserve"> de inflatie </w:t>
      </w:r>
      <w:r w:rsidR="006F36CA">
        <w:rPr>
          <w:lang w:val="nl-NL"/>
        </w:rPr>
        <w:t xml:space="preserve">wel degelijk </w:t>
      </w:r>
      <w:r w:rsidR="003A277E">
        <w:rPr>
          <w:lang w:val="nl-NL"/>
        </w:rPr>
        <w:t>opgestuwd</w:t>
      </w:r>
      <w:r w:rsidR="00A5392D">
        <w:rPr>
          <w:lang w:val="nl-NL"/>
        </w:rPr>
        <w:t xml:space="preserve"> door extreem veel </w:t>
      </w:r>
      <w:r w:rsidR="008D5F98">
        <w:rPr>
          <w:lang w:val="nl-NL"/>
        </w:rPr>
        <w:t>schuld op te kopen</w:t>
      </w:r>
      <w:r w:rsidR="003A277E">
        <w:rPr>
          <w:lang w:val="nl-NL"/>
        </w:rPr>
        <w:t xml:space="preserve">. </w:t>
      </w:r>
      <w:r w:rsidR="00761D36">
        <w:rPr>
          <w:lang w:val="nl-NL"/>
        </w:rPr>
        <w:t xml:space="preserve">Dit keer ging het </w:t>
      </w:r>
      <w:r w:rsidR="005263ED">
        <w:rPr>
          <w:lang w:val="nl-NL"/>
        </w:rPr>
        <w:t xml:space="preserve">daarmee gecreëerde </w:t>
      </w:r>
      <w:r w:rsidR="00761D36">
        <w:rPr>
          <w:lang w:val="nl-NL"/>
        </w:rPr>
        <w:t xml:space="preserve">geld wel </w:t>
      </w:r>
      <w:proofErr w:type="spellStart"/>
      <w:r w:rsidR="00761D36">
        <w:rPr>
          <w:lang w:val="nl-NL"/>
        </w:rPr>
        <w:t>rollen</w:t>
      </w:r>
      <w:r w:rsidR="00DD260D">
        <w:rPr>
          <w:lang w:val="nl-NL"/>
        </w:rPr>
        <w:t>.</w:t>
      </w:r>
      <w:r w:rsidR="00347D8E">
        <w:rPr>
          <w:lang w:val="nl-NL"/>
        </w:rPr>
        <w:t>In</w:t>
      </w:r>
      <w:proofErr w:type="spellEnd"/>
      <w:r w:rsidR="00347D8E">
        <w:rPr>
          <w:lang w:val="nl-NL"/>
        </w:rPr>
        <w:t xml:space="preserve"> combinatie met de door de pandemie veroorzaakte economische verstoringen was dit fataal</w:t>
      </w:r>
      <w:r w:rsidR="00B51446">
        <w:rPr>
          <w:lang w:val="nl-NL"/>
        </w:rPr>
        <w:t xml:space="preserve"> </w:t>
      </w:r>
      <w:r w:rsidR="00347D8E">
        <w:rPr>
          <w:lang w:val="nl-NL"/>
        </w:rPr>
        <w:t>en a</w:t>
      </w:r>
      <w:r w:rsidR="00761D36">
        <w:rPr>
          <w:lang w:val="nl-NL"/>
        </w:rPr>
        <w:t xml:space="preserve">l ruim voor de Russische inval in de </w:t>
      </w:r>
      <w:r w:rsidR="00650A9F">
        <w:rPr>
          <w:lang w:val="nl-NL"/>
        </w:rPr>
        <w:t>O</w:t>
      </w:r>
      <w:r w:rsidR="00000219">
        <w:rPr>
          <w:lang w:val="nl-NL"/>
        </w:rPr>
        <w:t>e</w:t>
      </w:r>
      <w:r w:rsidR="00650A9F">
        <w:rPr>
          <w:lang w:val="nl-NL"/>
        </w:rPr>
        <w:t>kraïne</w:t>
      </w:r>
      <w:r w:rsidR="00761D36">
        <w:rPr>
          <w:lang w:val="nl-NL"/>
        </w:rPr>
        <w:t xml:space="preserve"> ontwaakte de inflatie</w:t>
      </w:r>
      <w:r w:rsidR="00C06AA3">
        <w:rPr>
          <w:lang w:val="nl-NL"/>
        </w:rPr>
        <w:t xml:space="preserve"> uit zijn lange winterslaap</w:t>
      </w:r>
      <w:r w:rsidR="00D373A4">
        <w:rPr>
          <w:lang w:val="nl-NL"/>
        </w:rPr>
        <w:t xml:space="preserve">. </w:t>
      </w:r>
      <w:r w:rsidR="00456DEC">
        <w:rPr>
          <w:lang w:val="nl-NL"/>
        </w:rPr>
        <w:t>De</w:t>
      </w:r>
      <w:r w:rsidR="00650A9F">
        <w:rPr>
          <w:lang w:val="nl-NL"/>
        </w:rPr>
        <w:t xml:space="preserve"> te </w:t>
      </w:r>
      <w:r w:rsidR="007A07B6">
        <w:rPr>
          <w:lang w:val="nl-NL"/>
        </w:rPr>
        <w:t xml:space="preserve">late </w:t>
      </w:r>
      <w:r w:rsidR="00650A9F">
        <w:rPr>
          <w:lang w:val="nl-NL"/>
        </w:rPr>
        <w:t>beleidsreactie van de ECB leidde vervolgens t</w:t>
      </w:r>
      <w:r w:rsidR="00456DEC">
        <w:rPr>
          <w:lang w:val="nl-NL"/>
        </w:rPr>
        <w:t>ot</w:t>
      </w:r>
      <w:r w:rsidR="00C227E4">
        <w:rPr>
          <w:lang w:val="nl-NL"/>
        </w:rPr>
        <w:t xml:space="preserve"> </w:t>
      </w:r>
      <w:r w:rsidR="007A07B6">
        <w:rPr>
          <w:lang w:val="nl-NL"/>
        </w:rPr>
        <w:t>verzwakking van de Euro</w:t>
      </w:r>
      <w:r w:rsidR="00604C06">
        <w:rPr>
          <w:lang w:val="nl-NL"/>
        </w:rPr>
        <w:t xml:space="preserve">, </w:t>
      </w:r>
      <w:r w:rsidR="00C227E4">
        <w:rPr>
          <w:lang w:val="nl-NL"/>
        </w:rPr>
        <w:t>w</w:t>
      </w:r>
      <w:r w:rsidR="007A07B6">
        <w:rPr>
          <w:lang w:val="nl-NL"/>
        </w:rPr>
        <w:t xml:space="preserve">aardoor de energie-inflatie onnodig werd versterkt. Deze beleidsfouten worden nog steeds niet volmondig door de ECB en DNB erkend.  </w:t>
      </w:r>
    </w:p>
    <w:p w:rsidR="009B35CB" w:rsidRDefault="005049EE" w14:paraId="07D579A9" w14:textId="5F86F2BE">
      <w:pPr>
        <w:rPr>
          <w:lang w:val="nl-NL"/>
        </w:rPr>
      </w:pPr>
      <w:r>
        <w:rPr>
          <w:lang w:val="nl-NL"/>
        </w:rPr>
        <w:t>8</w:t>
      </w:r>
      <w:r w:rsidR="002D57E0">
        <w:rPr>
          <w:lang w:val="nl-NL"/>
        </w:rPr>
        <w:t xml:space="preserve">. </w:t>
      </w:r>
      <w:r w:rsidR="00C85C72">
        <w:rPr>
          <w:lang w:val="nl-NL"/>
        </w:rPr>
        <w:t xml:space="preserve"> </w:t>
      </w:r>
      <w:r w:rsidR="006D6095">
        <w:rPr>
          <w:lang w:val="nl-NL"/>
        </w:rPr>
        <w:t xml:space="preserve">Hoewel </w:t>
      </w:r>
      <w:proofErr w:type="spellStart"/>
      <w:r w:rsidRPr="00DB2892" w:rsidR="006D6095">
        <w:rPr>
          <w:i/>
          <w:iCs/>
          <w:lang w:val="nl-NL"/>
        </w:rPr>
        <w:t>Q</w:t>
      </w:r>
      <w:r w:rsidRPr="00DB2892" w:rsidR="007B48BE">
        <w:rPr>
          <w:i/>
          <w:iCs/>
          <w:lang w:val="nl-NL"/>
        </w:rPr>
        <w:t>uantitative</w:t>
      </w:r>
      <w:proofErr w:type="spellEnd"/>
      <w:r w:rsidRPr="00DB2892" w:rsidR="007B48BE">
        <w:rPr>
          <w:i/>
          <w:iCs/>
          <w:lang w:val="nl-NL"/>
        </w:rPr>
        <w:t xml:space="preserve"> </w:t>
      </w:r>
      <w:proofErr w:type="spellStart"/>
      <w:r w:rsidRPr="00DB2892" w:rsidR="006D6095">
        <w:rPr>
          <w:i/>
          <w:iCs/>
          <w:lang w:val="nl-NL"/>
        </w:rPr>
        <w:t>E</w:t>
      </w:r>
      <w:r w:rsidRPr="00DB2892" w:rsidR="007B48BE">
        <w:rPr>
          <w:i/>
          <w:iCs/>
          <w:lang w:val="nl-NL"/>
        </w:rPr>
        <w:t>asing</w:t>
      </w:r>
      <w:proofErr w:type="spellEnd"/>
      <w:r w:rsidR="006D6095">
        <w:rPr>
          <w:lang w:val="nl-NL"/>
        </w:rPr>
        <w:t xml:space="preserve"> altijd is verdedigd met de </w:t>
      </w:r>
      <w:r w:rsidR="00BC1651">
        <w:rPr>
          <w:lang w:val="nl-NL"/>
        </w:rPr>
        <w:t xml:space="preserve">doelstelling de </w:t>
      </w:r>
      <w:r w:rsidR="006D6095">
        <w:rPr>
          <w:lang w:val="nl-NL"/>
        </w:rPr>
        <w:t xml:space="preserve">inflatie </w:t>
      </w:r>
      <w:r w:rsidR="00353D25">
        <w:rPr>
          <w:lang w:val="nl-NL"/>
        </w:rPr>
        <w:t xml:space="preserve">te verhogen, </w:t>
      </w:r>
      <w:r w:rsidR="00C915A5">
        <w:rPr>
          <w:lang w:val="nl-NL"/>
        </w:rPr>
        <w:t>was een nauwelijks verbloemde nevendoelstelling de enorme</w:t>
      </w:r>
      <w:r w:rsidR="00BD3FE2">
        <w:rPr>
          <w:lang w:val="nl-NL"/>
        </w:rPr>
        <w:t xml:space="preserve"> schuldenlast van Zuid Europa </w:t>
      </w:r>
      <w:r w:rsidR="0042407E">
        <w:rPr>
          <w:lang w:val="nl-NL"/>
        </w:rPr>
        <w:t xml:space="preserve">te verlichten. </w:t>
      </w:r>
      <w:r w:rsidR="004A7613">
        <w:rPr>
          <w:lang w:val="nl-NL"/>
        </w:rPr>
        <w:lastRenderedPageBreak/>
        <w:t>D</w:t>
      </w:r>
      <w:r w:rsidR="00FC5CB0">
        <w:rPr>
          <w:lang w:val="nl-NL"/>
        </w:rPr>
        <w:t xml:space="preserve">eze stille </w:t>
      </w:r>
      <w:proofErr w:type="spellStart"/>
      <w:r w:rsidRPr="00D6237F" w:rsidR="00FC5CB0">
        <w:rPr>
          <w:i/>
          <w:iCs/>
          <w:lang w:val="nl-NL"/>
        </w:rPr>
        <w:t>bail</w:t>
      </w:r>
      <w:proofErr w:type="spellEnd"/>
      <w:r w:rsidRPr="00D6237F" w:rsidR="00FC5CB0">
        <w:rPr>
          <w:i/>
          <w:iCs/>
          <w:lang w:val="nl-NL"/>
        </w:rPr>
        <w:t>-out</w:t>
      </w:r>
      <w:r w:rsidR="00FC5CB0">
        <w:rPr>
          <w:lang w:val="nl-NL"/>
        </w:rPr>
        <w:t xml:space="preserve"> </w:t>
      </w:r>
      <w:r w:rsidR="0039408C">
        <w:rPr>
          <w:lang w:val="nl-NL"/>
        </w:rPr>
        <w:t xml:space="preserve">door de ECB </w:t>
      </w:r>
      <w:r w:rsidR="000E4237">
        <w:rPr>
          <w:lang w:val="nl-NL"/>
        </w:rPr>
        <w:t xml:space="preserve">was </w:t>
      </w:r>
      <w:r w:rsidR="00FC5CB0">
        <w:rPr>
          <w:lang w:val="nl-NL"/>
        </w:rPr>
        <w:t>in strij</w:t>
      </w:r>
      <w:r w:rsidR="000E4237">
        <w:rPr>
          <w:lang w:val="nl-NL"/>
        </w:rPr>
        <w:t>d</w:t>
      </w:r>
      <w:r w:rsidR="00FC5CB0">
        <w:rPr>
          <w:lang w:val="nl-NL"/>
        </w:rPr>
        <w:t xml:space="preserve"> met de geest van de </w:t>
      </w:r>
      <w:r w:rsidR="00644245">
        <w:rPr>
          <w:lang w:val="nl-NL"/>
        </w:rPr>
        <w:t>‘</w:t>
      </w:r>
      <w:r w:rsidRPr="00064C87" w:rsidR="00644245">
        <w:rPr>
          <w:i/>
          <w:iCs/>
          <w:lang w:val="nl-NL"/>
        </w:rPr>
        <w:t xml:space="preserve">no </w:t>
      </w:r>
      <w:proofErr w:type="spellStart"/>
      <w:r w:rsidRPr="00064C87" w:rsidR="00644245">
        <w:rPr>
          <w:i/>
          <w:iCs/>
          <w:lang w:val="nl-NL"/>
        </w:rPr>
        <w:t>bail</w:t>
      </w:r>
      <w:proofErr w:type="spellEnd"/>
      <w:r w:rsidRPr="00064C87" w:rsidR="00644245">
        <w:rPr>
          <w:i/>
          <w:iCs/>
          <w:lang w:val="nl-NL"/>
        </w:rPr>
        <w:t>-out</w:t>
      </w:r>
      <w:r w:rsidR="00644245">
        <w:rPr>
          <w:lang w:val="nl-NL"/>
        </w:rPr>
        <w:t>’ clausule van het Verdrag van Maastricht</w:t>
      </w:r>
      <w:r w:rsidR="00F01664">
        <w:rPr>
          <w:lang w:val="nl-NL"/>
        </w:rPr>
        <w:t>, het oprichtingsverdrag van de euro</w:t>
      </w:r>
      <w:r w:rsidR="00B70619">
        <w:rPr>
          <w:lang w:val="nl-NL"/>
        </w:rPr>
        <w:t>. Toch</w:t>
      </w:r>
      <w:r w:rsidR="00B57324">
        <w:rPr>
          <w:lang w:val="nl-NL"/>
        </w:rPr>
        <w:t xml:space="preserve"> werd zij oogluikend toegestaan door de Europese politiek, mede omdat een openlijke </w:t>
      </w:r>
      <w:proofErr w:type="spellStart"/>
      <w:r w:rsidRPr="0033635D" w:rsidR="00B57324">
        <w:rPr>
          <w:i/>
          <w:iCs/>
          <w:lang w:val="nl-NL"/>
        </w:rPr>
        <w:t>bail</w:t>
      </w:r>
      <w:proofErr w:type="spellEnd"/>
      <w:r w:rsidRPr="0033635D" w:rsidR="00B57324">
        <w:rPr>
          <w:i/>
          <w:iCs/>
          <w:lang w:val="nl-NL"/>
        </w:rPr>
        <w:t>-out</w:t>
      </w:r>
      <w:r w:rsidR="00B57324">
        <w:rPr>
          <w:lang w:val="nl-NL"/>
        </w:rPr>
        <w:t xml:space="preserve"> poli</w:t>
      </w:r>
      <w:r w:rsidR="00235219">
        <w:rPr>
          <w:lang w:val="nl-NL"/>
        </w:rPr>
        <w:t xml:space="preserve">tiek onverkwikkelijk zou zijn geweest. </w:t>
      </w:r>
    </w:p>
    <w:p w:rsidR="009F3E89" w:rsidRDefault="00E04123" w14:paraId="61A3688C" w14:textId="5408DECE">
      <w:pPr>
        <w:rPr>
          <w:lang w:val="nl-NL"/>
        </w:rPr>
      </w:pPr>
      <w:r>
        <w:rPr>
          <w:lang w:val="nl-NL"/>
        </w:rPr>
        <w:t>9</w:t>
      </w:r>
      <w:r w:rsidR="009B35CB">
        <w:rPr>
          <w:lang w:val="nl-NL"/>
        </w:rPr>
        <w:t xml:space="preserve">. Anders dan bij een normale </w:t>
      </w:r>
      <w:proofErr w:type="spellStart"/>
      <w:r w:rsidRPr="00D475D6" w:rsidR="009B35CB">
        <w:rPr>
          <w:i/>
          <w:iCs/>
          <w:lang w:val="nl-NL"/>
        </w:rPr>
        <w:t>bail</w:t>
      </w:r>
      <w:proofErr w:type="spellEnd"/>
      <w:r w:rsidRPr="00D475D6" w:rsidR="009B35CB">
        <w:rPr>
          <w:i/>
          <w:iCs/>
          <w:lang w:val="nl-NL"/>
        </w:rPr>
        <w:t>-out</w:t>
      </w:r>
      <w:r w:rsidR="009B35CB">
        <w:rPr>
          <w:lang w:val="nl-NL"/>
        </w:rPr>
        <w:t xml:space="preserve">, werd </w:t>
      </w:r>
      <w:r w:rsidR="009F3E89">
        <w:rPr>
          <w:lang w:val="nl-NL"/>
        </w:rPr>
        <w:t>aan QE geen enkele voorwaarde verbonden</w:t>
      </w:r>
      <w:r w:rsidR="00090062">
        <w:rPr>
          <w:lang w:val="nl-NL"/>
        </w:rPr>
        <w:t>. I</w:t>
      </w:r>
      <w:r w:rsidR="009F3E89">
        <w:rPr>
          <w:lang w:val="nl-NL"/>
        </w:rPr>
        <w:t xml:space="preserve">n veel landen </w:t>
      </w:r>
      <w:r w:rsidR="00E77EBB">
        <w:rPr>
          <w:lang w:val="nl-NL"/>
        </w:rPr>
        <w:t xml:space="preserve">werden </w:t>
      </w:r>
      <w:r w:rsidR="009F3E89">
        <w:rPr>
          <w:lang w:val="nl-NL"/>
        </w:rPr>
        <w:t xml:space="preserve">hervormingen </w:t>
      </w:r>
      <w:r w:rsidR="00B52CB5">
        <w:rPr>
          <w:lang w:val="nl-NL"/>
        </w:rPr>
        <w:t xml:space="preserve">juist </w:t>
      </w:r>
      <w:r w:rsidR="009F3E89">
        <w:rPr>
          <w:lang w:val="nl-NL"/>
        </w:rPr>
        <w:t xml:space="preserve">op een laag pitje gezet of zelfs </w:t>
      </w:r>
      <w:r w:rsidR="00842B56">
        <w:rPr>
          <w:lang w:val="nl-NL"/>
        </w:rPr>
        <w:t xml:space="preserve">werden </w:t>
      </w:r>
      <w:r w:rsidR="009F3E89">
        <w:rPr>
          <w:lang w:val="nl-NL"/>
        </w:rPr>
        <w:t xml:space="preserve">teruggedraaid. </w:t>
      </w:r>
      <w:r w:rsidR="00830064">
        <w:rPr>
          <w:lang w:val="nl-NL"/>
        </w:rPr>
        <w:t xml:space="preserve">In </w:t>
      </w:r>
      <w:r w:rsidR="003B033C">
        <w:rPr>
          <w:lang w:val="nl-NL"/>
        </w:rPr>
        <w:t>Italië</w:t>
      </w:r>
      <w:r w:rsidR="00830064">
        <w:rPr>
          <w:lang w:val="nl-NL"/>
        </w:rPr>
        <w:t xml:space="preserve"> zijn de mogelijkheden tot vervroegde pensionering vanaf 62 jaar verruimd</w:t>
      </w:r>
      <w:r w:rsidR="00DE20D5">
        <w:rPr>
          <w:lang w:val="nl-NL"/>
        </w:rPr>
        <w:t xml:space="preserve">, terwijl </w:t>
      </w:r>
      <w:r w:rsidR="00253D6F">
        <w:rPr>
          <w:lang w:val="nl-NL"/>
        </w:rPr>
        <w:t xml:space="preserve">het Italiaanse </w:t>
      </w:r>
      <w:r w:rsidR="00335F08">
        <w:rPr>
          <w:lang w:val="nl-NL"/>
        </w:rPr>
        <w:t>pensioenstelsel (</w:t>
      </w:r>
      <w:r w:rsidR="00253D6F">
        <w:rPr>
          <w:lang w:val="nl-NL"/>
        </w:rPr>
        <w:t xml:space="preserve">kosten: </w:t>
      </w:r>
      <w:r w:rsidR="00335F08">
        <w:rPr>
          <w:lang w:val="nl-NL"/>
        </w:rPr>
        <w:t>17% BBP</w:t>
      </w:r>
      <w:r w:rsidR="005D409F">
        <w:rPr>
          <w:lang w:val="nl-NL"/>
        </w:rPr>
        <w:t>!</w:t>
      </w:r>
      <w:r w:rsidR="00335F08">
        <w:rPr>
          <w:lang w:val="nl-NL"/>
        </w:rPr>
        <w:t xml:space="preserve">) met een krimpende bevolking evident onhoudbaar is. </w:t>
      </w:r>
      <w:r w:rsidR="00450B4B">
        <w:rPr>
          <w:lang w:val="nl-NL"/>
        </w:rPr>
        <w:t xml:space="preserve">Ook als grootste </w:t>
      </w:r>
      <w:r w:rsidR="00302459">
        <w:rPr>
          <w:lang w:val="nl-NL"/>
        </w:rPr>
        <w:t xml:space="preserve">ontvanger van het </w:t>
      </w:r>
      <w:r w:rsidR="003E1980">
        <w:rPr>
          <w:lang w:val="nl-NL"/>
        </w:rPr>
        <w:t>Europese Herstelfonds</w:t>
      </w:r>
      <w:r w:rsidR="00F56469">
        <w:rPr>
          <w:lang w:val="nl-NL"/>
        </w:rPr>
        <w:t xml:space="preserve"> </w:t>
      </w:r>
      <w:r w:rsidR="00302459">
        <w:rPr>
          <w:lang w:val="nl-NL"/>
        </w:rPr>
        <w:t xml:space="preserve">hoeft </w:t>
      </w:r>
      <w:r w:rsidR="00784B73">
        <w:rPr>
          <w:lang w:val="nl-NL"/>
        </w:rPr>
        <w:t>Italië</w:t>
      </w:r>
      <w:r w:rsidR="00302459">
        <w:rPr>
          <w:lang w:val="nl-NL"/>
        </w:rPr>
        <w:t xml:space="preserve"> hier niets aan te doen</w:t>
      </w:r>
      <w:r w:rsidR="00B1737B">
        <w:rPr>
          <w:lang w:val="nl-NL"/>
        </w:rPr>
        <w:t>, hetgeen een enorme gemiste kans is</w:t>
      </w:r>
      <w:r w:rsidR="00302459">
        <w:rPr>
          <w:lang w:val="nl-NL"/>
        </w:rPr>
        <w:t xml:space="preserve">. Ondertussen wordt </w:t>
      </w:r>
      <w:r w:rsidR="00784B73">
        <w:rPr>
          <w:lang w:val="nl-NL"/>
        </w:rPr>
        <w:t xml:space="preserve">in datzelfde Fonds </w:t>
      </w:r>
      <w:r w:rsidR="00302459">
        <w:rPr>
          <w:lang w:val="nl-NL"/>
        </w:rPr>
        <w:t xml:space="preserve">wel </w:t>
      </w:r>
      <w:r w:rsidR="00784B73">
        <w:rPr>
          <w:lang w:val="nl-NL"/>
        </w:rPr>
        <w:t>fo</w:t>
      </w:r>
      <w:r w:rsidR="00EB548E">
        <w:rPr>
          <w:lang w:val="nl-NL"/>
        </w:rPr>
        <w:t xml:space="preserve">rse </w:t>
      </w:r>
      <w:r w:rsidR="00922F00">
        <w:rPr>
          <w:lang w:val="nl-NL"/>
        </w:rPr>
        <w:t>financiële</w:t>
      </w:r>
      <w:r w:rsidR="00F56469">
        <w:rPr>
          <w:lang w:val="nl-NL"/>
        </w:rPr>
        <w:t xml:space="preserve"> solidariteit verwacht van de Nederlandse bevolking</w:t>
      </w:r>
      <w:r w:rsidR="0033635D">
        <w:rPr>
          <w:lang w:val="nl-NL"/>
        </w:rPr>
        <w:t>,</w:t>
      </w:r>
      <w:r w:rsidR="00F56469">
        <w:rPr>
          <w:lang w:val="nl-NL"/>
        </w:rPr>
        <w:t xml:space="preserve"> die afstevent op een AOW-leeftijd van boven de 67 jaar. </w:t>
      </w:r>
      <w:r w:rsidR="00782392">
        <w:rPr>
          <w:lang w:val="nl-NL"/>
        </w:rPr>
        <w:t xml:space="preserve"> </w:t>
      </w:r>
    </w:p>
    <w:p w:rsidR="00073F40" w:rsidRDefault="002E4681" w14:paraId="72349911" w14:textId="1ACDE116">
      <w:pPr>
        <w:rPr>
          <w:lang w:val="nl-NL"/>
        </w:rPr>
      </w:pPr>
      <w:r>
        <w:rPr>
          <w:lang w:val="nl-NL"/>
        </w:rPr>
        <w:t>10</w:t>
      </w:r>
      <w:r w:rsidR="008D4ABC">
        <w:rPr>
          <w:lang w:val="nl-NL"/>
        </w:rPr>
        <w:t>.</w:t>
      </w:r>
      <w:r w:rsidR="002C620E">
        <w:rPr>
          <w:lang w:val="nl-NL"/>
        </w:rPr>
        <w:t xml:space="preserve"> Nadat de inflatie </w:t>
      </w:r>
      <w:r w:rsidR="000D1B00">
        <w:rPr>
          <w:lang w:val="nl-NL"/>
        </w:rPr>
        <w:t>het</w:t>
      </w:r>
      <w:r w:rsidR="003F2F5D">
        <w:rPr>
          <w:lang w:val="nl-NL"/>
        </w:rPr>
        <w:t xml:space="preserve"> (voorlopige)</w:t>
      </w:r>
      <w:r w:rsidR="000D1B00">
        <w:rPr>
          <w:lang w:val="nl-NL"/>
        </w:rPr>
        <w:t xml:space="preserve"> einde van </w:t>
      </w:r>
      <w:r w:rsidR="002C620E">
        <w:rPr>
          <w:lang w:val="nl-NL"/>
        </w:rPr>
        <w:t xml:space="preserve">QE </w:t>
      </w:r>
      <w:r w:rsidR="006C053C">
        <w:rPr>
          <w:lang w:val="nl-NL"/>
        </w:rPr>
        <w:t>heeft</w:t>
      </w:r>
      <w:r w:rsidR="000D1B00">
        <w:rPr>
          <w:lang w:val="nl-NL"/>
        </w:rPr>
        <w:t xml:space="preserve"> ingeluid</w:t>
      </w:r>
      <w:r w:rsidR="002C620E">
        <w:rPr>
          <w:lang w:val="nl-NL"/>
        </w:rPr>
        <w:t xml:space="preserve">, </w:t>
      </w:r>
      <w:r w:rsidR="006C053C">
        <w:rPr>
          <w:lang w:val="nl-NL"/>
        </w:rPr>
        <w:t xml:space="preserve">is </w:t>
      </w:r>
      <w:r w:rsidR="002C620E">
        <w:rPr>
          <w:lang w:val="nl-NL"/>
        </w:rPr>
        <w:t xml:space="preserve">de ECB op zoek </w:t>
      </w:r>
      <w:r w:rsidR="006C053C">
        <w:rPr>
          <w:lang w:val="nl-NL"/>
        </w:rPr>
        <w:t xml:space="preserve">gegaan </w:t>
      </w:r>
      <w:r w:rsidR="002C620E">
        <w:rPr>
          <w:lang w:val="nl-NL"/>
        </w:rPr>
        <w:t>naar een nieuw instrument om een schuldencrisis in Zuid Europa te voorkomen. Het werd het Tr</w:t>
      </w:r>
      <w:r w:rsidR="00375155">
        <w:rPr>
          <w:lang w:val="nl-NL"/>
        </w:rPr>
        <w:t xml:space="preserve">ansmission </w:t>
      </w:r>
      <w:proofErr w:type="spellStart"/>
      <w:r w:rsidR="00375155">
        <w:rPr>
          <w:lang w:val="nl-NL"/>
        </w:rPr>
        <w:t>Protection</w:t>
      </w:r>
      <w:proofErr w:type="spellEnd"/>
      <w:r w:rsidR="00375155">
        <w:rPr>
          <w:lang w:val="nl-NL"/>
        </w:rPr>
        <w:t xml:space="preserve"> Instrument</w:t>
      </w:r>
      <w:r w:rsidR="00AA4E5D">
        <w:rPr>
          <w:lang w:val="nl-NL"/>
        </w:rPr>
        <w:t xml:space="preserve"> (TPI)</w:t>
      </w:r>
      <w:r w:rsidR="00BA1FD0">
        <w:rPr>
          <w:lang w:val="nl-NL"/>
        </w:rPr>
        <w:t>,</w:t>
      </w:r>
      <w:r w:rsidR="00C41222">
        <w:rPr>
          <w:lang w:val="nl-NL"/>
        </w:rPr>
        <w:t xml:space="preserve"> een soort</w:t>
      </w:r>
      <w:r w:rsidR="00510143">
        <w:rPr>
          <w:lang w:val="nl-NL"/>
        </w:rPr>
        <w:t xml:space="preserve"> </w:t>
      </w:r>
      <w:r w:rsidR="006C5694">
        <w:rPr>
          <w:lang w:val="nl-NL"/>
        </w:rPr>
        <w:t xml:space="preserve">selectieve </w:t>
      </w:r>
      <w:r w:rsidR="00510143">
        <w:rPr>
          <w:lang w:val="nl-NL"/>
        </w:rPr>
        <w:t>QE</w:t>
      </w:r>
      <w:r w:rsidR="00C41222">
        <w:rPr>
          <w:lang w:val="nl-NL"/>
        </w:rPr>
        <w:t xml:space="preserve"> voor</w:t>
      </w:r>
      <w:r w:rsidR="006C5694">
        <w:rPr>
          <w:lang w:val="nl-NL"/>
        </w:rPr>
        <w:t xml:space="preserve"> </w:t>
      </w:r>
      <w:r w:rsidR="00FC04E7">
        <w:rPr>
          <w:lang w:val="nl-NL"/>
        </w:rPr>
        <w:t>de schuldenlanden</w:t>
      </w:r>
      <w:r w:rsidR="000078C2">
        <w:rPr>
          <w:lang w:val="nl-NL"/>
        </w:rPr>
        <w:t xml:space="preserve">, waaraan een </w:t>
      </w:r>
      <w:r w:rsidR="00F8223E">
        <w:rPr>
          <w:lang w:val="nl-NL"/>
        </w:rPr>
        <w:t>zeer zw</w:t>
      </w:r>
      <w:r w:rsidR="00E83180">
        <w:rPr>
          <w:lang w:val="nl-NL"/>
        </w:rPr>
        <w:t xml:space="preserve">akke </w:t>
      </w:r>
      <w:proofErr w:type="spellStart"/>
      <w:r w:rsidR="00E83180">
        <w:rPr>
          <w:lang w:val="nl-NL"/>
        </w:rPr>
        <w:t>conditionaliteit</w:t>
      </w:r>
      <w:proofErr w:type="spellEnd"/>
      <w:r w:rsidR="0015191E">
        <w:rPr>
          <w:lang w:val="nl-NL"/>
        </w:rPr>
        <w:t xml:space="preserve"> is verbonden.</w:t>
      </w:r>
      <w:r w:rsidR="004F76EA">
        <w:rPr>
          <w:lang w:val="nl-NL"/>
        </w:rPr>
        <w:t xml:space="preserve"> H</w:t>
      </w:r>
      <w:r w:rsidR="003F2F5D">
        <w:rPr>
          <w:lang w:val="nl-NL"/>
        </w:rPr>
        <w:t>et</w:t>
      </w:r>
      <w:r w:rsidR="004F76EA">
        <w:rPr>
          <w:lang w:val="nl-NL"/>
        </w:rPr>
        <w:t xml:space="preserve"> TPI </w:t>
      </w:r>
      <w:r w:rsidR="00A36C7D">
        <w:rPr>
          <w:lang w:val="nl-NL"/>
        </w:rPr>
        <w:t>is er in geslaagd</w:t>
      </w:r>
      <w:r w:rsidR="004A1643">
        <w:rPr>
          <w:lang w:val="nl-NL"/>
        </w:rPr>
        <w:t xml:space="preserve"> </w:t>
      </w:r>
      <w:r w:rsidR="004F76EA">
        <w:rPr>
          <w:lang w:val="nl-NL"/>
        </w:rPr>
        <w:t xml:space="preserve">op korte termijn </w:t>
      </w:r>
      <w:r w:rsidR="004A1643">
        <w:rPr>
          <w:lang w:val="nl-NL"/>
        </w:rPr>
        <w:t xml:space="preserve">de </w:t>
      </w:r>
      <w:r w:rsidR="004F76EA">
        <w:rPr>
          <w:lang w:val="nl-NL"/>
        </w:rPr>
        <w:t xml:space="preserve">rentestijgingen in het Zuiden te beperken, </w:t>
      </w:r>
      <w:r w:rsidR="004A1643">
        <w:rPr>
          <w:lang w:val="nl-NL"/>
        </w:rPr>
        <w:t xml:space="preserve">maar </w:t>
      </w:r>
      <w:r w:rsidR="004F76EA">
        <w:rPr>
          <w:lang w:val="nl-NL"/>
        </w:rPr>
        <w:t>veroorzaak</w:t>
      </w:r>
      <w:r w:rsidR="0018163E">
        <w:rPr>
          <w:lang w:val="nl-NL"/>
        </w:rPr>
        <w:t>t</w:t>
      </w:r>
      <w:r w:rsidR="00A36C7D">
        <w:rPr>
          <w:lang w:val="nl-NL"/>
        </w:rPr>
        <w:t xml:space="preserve"> tegelijkertijd </w:t>
      </w:r>
      <w:r w:rsidR="004F76EA">
        <w:rPr>
          <w:lang w:val="nl-NL"/>
        </w:rPr>
        <w:t xml:space="preserve">evidente </w:t>
      </w:r>
      <w:proofErr w:type="spellStart"/>
      <w:r w:rsidRPr="009218D9" w:rsidR="004F76EA">
        <w:rPr>
          <w:i/>
          <w:iCs/>
          <w:lang w:val="nl-NL"/>
        </w:rPr>
        <w:t>moral</w:t>
      </w:r>
      <w:proofErr w:type="spellEnd"/>
      <w:r w:rsidRPr="009218D9" w:rsidR="004F76EA">
        <w:rPr>
          <w:i/>
          <w:iCs/>
          <w:lang w:val="nl-NL"/>
        </w:rPr>
        <w:t xml:space="preserve"> hazard</w:t>
      </w:r>
      <w:r w:rsidR="004F76EA">
        <w:rPr>
          <w:lang w:val="nl-NL"/>
        </w:rPr>
        <w:t xml:space="preserve">. </w:t>
      </w:r>
      <w:r w:rsidR="000A6835">
        <w:rPr>
          <w:lang w:val="nl-NL"/>
        </w:rPr>
        <w:t xml:space="preserve">De kalmte op de kapitaalmarkten zorgde er mede voor dat tijdens de recente </w:t>
      </w:r>
      <w:r w:rsidR="00AE00A4">
        <w:rPr>
          <w:lang w:val="nl-NL"/>
        </w:rPr>
        <w:t>It</w:t>
      </w:r>
      <w:r w:rsidR="005549B0">
        <w:rPr>
          <w:lang w:val="nl-NL"/>
        </w:rPr>
        <w:t>aliaanse verkiezing</w:t>
      </w:r>
      <w:r w:rsidR="00AE00A4">
        <w:rPr>
          <w:lang w:val="nl-NL"/>
        </w:rPr>
        <w:t xml:space="preserve">en </w:t>
      </w:r>
      <w:r w:rsidR="005549B0">
        <w:rPr>
          <w:lang w:val="nl-NL"/>
        </w:rPr>
        <w:t xml:space="preserve">met geen woord </w:t>
      </w:r>
      <w:r w:rsidR="00534311">
        <w:rPr>
          <w:lang w:val="nl-NL"/>
        </w:rPr>
        <w:t xml:space="preserve">werd </w:t>
      </w:r>
      <w:r w:rsidR="005549B0">
        <w:rPr>
          <w:lang w:val="nl-NL"/>
        </w:rPr>
        <w:t xml:space="preserve">gerept over de noodzaak tot sanering van </w:t>
      </w:r>
      <w:r w:rsidR="00861C5D">
        <w:rPr>
          <w:lang w:val="nl-NL"/>
        </w:rPr>
        <w:t>overheidsfinanciën</w:t>
      </w:r>
      <w:r w:rsidR="008E40AF">
        <w:rPr>
          <w:lang w:val="nl-NL"/>
        </w:rPr>
        <w:t>, zeker niet door de</w:t>
      </w:r>
      <w:r w:rsidR="005549B0">
        <w:rPr>
          <w:lang w:val="nl-NL"/>
        </w:rPr>
        <w:t xml:space="preserve"> pop</w:t>
      </w:r>
      <w:r w:rsidR="00560E63">
        <w:rPr>
          <w:lang w:val="nl-NL"/>
        </w:rPr>
        <w:t>ulistische coalitie</w:t>
      </w:r>
      <w:r w:rsidR="008E40AF">
        <w:rPr>
          <w:lang w:val="nl-NL"/>
        </w:rPr>
        <w:t xml:space="preserve"> die als winnaar uit de bus kwam. </w:t>
      </w:r>
    </w:p>
    <w:p w:rsidR="00BC1152" w:rsidRDefault="00073F40" w14:paraId="4454319F" w14:textId="58CC68EC">
      <w:pPr>
        <w:rPr>
          <w:lang w:val="nl-NL"/>
        </w:rPr>
      </w:pPr>
      <w:r>
        <w:rPr>
          <w:lang w:val="nl-NL"/>
        </w:rPr>
        <w:t>Wat moe</w:t>
      </w:r>
      <w:r w:rsidR="00BC1152">
        <w:rPr>
          <w:lang w:val="nl-NL"/>
        </w:rPr>
        <w:t xml:space="preserve">t er </w:t>
      </w:r>
      <w:r w:rsidR="00D24E00">
        <w:rPr>
          <w:lang w:val="nl-NL"/>
        </w:rPr>
        <w:t xml:space="preserve">nu </w:t>
      </w:r>
      <w:r w:rsidR="00BC1152">
        <w:rPr>
          <w:lang w:val="nl-NL"/>
        </w:rPr>
        <w:t>gebeuren</w:t>
      </w:r>
      <w:r w:rsidR="007269DB">
        <w:rPr>
          <w:lang w:val="nl-NL"/>
        </w:rPr>
        <w:t xml:space="preserve"> om de Euro weer gezond te maken en </w:t>
      </w:r>
      <w:r w:rsidR="00D24E00">
        <w:rPr>
          <w:lang w:val="nl-NL"/>
        </w:rPr>
        <w:t>de Eurozone economisch te versterken?</w:t>
      </w:r>
    </w:p>
    <w:p w:rsidR="0071310F" w:rsidRDefault="00042CFF" w14:paraId="34E2183A" w14:textId="36C732A9">
      <w:pPr>
        <w:rPr>
          <w:lang w:val="nl-NL"/>
        </w:rPr>
      </w:pPr>
      <w:r>
        <w:rPr>
          <w:lang w:val="nl-NL"/>
        </w:rPr>
        <w:t xml:space="preserve">11. </w:t>
      </w:r>
      <w:r w:rsidR="00221AA3">
        <w:rPr>
          <w:lang w:val="nl-NL"/>
        </w:rPr>
        <w:t xml:space="preserve">Mijn korte antwoord is dat het Verdrag van Maastricht naar letter en geest moet worden uitgevoerd, want dat was </w:t>
      </w:r>
      <w:r w:rsidR="00A5739C">
        <w:rPr>
          <w:lang w:val="nl-NL"/>
        </w:rPr>
        <w:t xml:space="preserve">destijds </w:t>
      </w:r>
      <w:r w:rsidR="00221AA3">
        <w:rPr>
          <w:lang w:val="nl-NL"/>
        </w:rPr>
        <w:t xml:space="preserve">met gezond verstand in elkaar getimmerd. </w:t>
      </w:r>
      <w:r w:rsidR="00A716EF">
        <w:rPr>
          <w:lang w:val="nl-NL"/>
        </w:rPr>
        <w:t xml:space="preserve">Het probleem was niet dat de normen te strikt waren, maar dat ze niet zijn nageleefd. </w:t>
      </w:r>
      <w:r w:rsidR="00DA6CC6">
        <w:rPr>
          <w:lang w:val="nl-NL"/>
        </w:rPr>
        <w:t xml:space="preserve">Er wordt nu over de schuldnorm van 60% geschamperd, maar Nederland, </w:t>
      </w:r>
      <w:r w:rsidR="00BA22E9">
        <w:rPr>
          <w:lang w:val="nl-NL"/>
        </w:rPr>
        <w:t xml:space="preserve">Ierland, </w:t>
      </w:r>
      <w:r w:rsidR="00DA6CC6">
        <w:rPr>
          <w:lang w:val="nl-NL"/>
        </w:rPr>
        <w:t>Zweden</w:t>
      </w:r>
      <w:r w:rsidR="009866CC">
        <w:rPr>
          <w:lang w:val="nl-NL"/>
        </w:rPr>
        <w:t xml:space="preserve">, </w:t>
      </w:r>
      <w:r w:rsidR="00DA6CC6">
        <w:rPr>
          <w:lang w:val="nl-NL"/>
        </w:rPr>
        <w:t>Denemarken</w:t>
      </w:r>
      <w:r w:rsidR="00F8772B">
        <w:rPr>
          <w:lang w:val="nl-NL"/>
        </w:rPr>
        <w:t xml:space="preserve"> </w:t>
      </w:r>
      <w:r w:rsidR="009866CC">
        <w:rPr>
          <w:lang w:val="nl-NL"/>
        </w:rPr>
        <w:t xml:space="preserve">en de Baltische staten </w:t>
      </w:r>
      <w:r w:rsidR="00F8772B">
        <w:rPr>
          <w:lang w:val="nl-NL"/>
        </w:rPr>
        <w:t>hebben laten zien dat de norm alleszins haalbaar is, terwijl al de</w:t>
      </w:r>
      <w:r w:rsidR="00FF3E11">
        <w:rPr>
          <w:lang w:val="nl-NL"/>
        </w:rPr>
        <w:t xml:space="preserve"> meeste van de</w:t>
      </w:r>
      <w:r w:rsidR="00F8772B">
        <w:rPr>
          <w:lang w:val="nl-NL"/>
        </w:rPr>
        <w:t>ze land</w:t>
      </w:r>
      <w:r w:rsidR="00BF7BF8">
        <w:rPr>
          <w:lang w:val="nl-NL"/>
        </w:rPr>
        <w:t xml:space="preserve">en </w:t>
      </w:r>
      <w:r w:rsidR="00F8772B">
        <w:rPr>
          <w:lang w:val="nl-NL"/>
        </w:rPr>
        <w:t>een hoog niveau van sociale bescherming genieten</w:t>
      </w:r>
      <w:r w:rsidR="00BF7BF8">
        <w:rPr>
          <w:lang w:val="nl-NL"/>
        </w:rPr>
        <w:t xml:space="preserve"> en zij ook alle hebben geleden onder de financiële crisis en de pandemie</w:t>
      </w:r>
      <w:r w:rsidR="00F8772B">
        <w:rPr>
          <w:lang w:val="nl-NL"/>
        </w:rPr>
        <w:t xml:space="preserve">. </w:t>
      </w:r>
      <w:r w:rsidR="008A4DF8">
        <w:rPr>
          <w:lang w:val="nl-NL"/>
        </w:rPr>
        <w:t xml:space="preserve">Als de ‘no </w:t>
      </w:r>
      <w:proofErr w:type="spellStart"/>
      <w:r w:rsidR="008A4DF8">
        <w:rPr>
          <w:lang w:val="nl-NL"/>
        </w:rPr>
        <w:t>bail</w:t>
      </w:r>
      <w:proofErr w:type="spellEnd"/>
      <w:r w:rsidR="008A4DF8">
        <w:rPr>
          <w:lang w:val="nl-NL"/>
        </w:rPr>
        <w:t xml:space="preserve">-out’ clausule van het Verdrag van Maastricht was gerespecteerd, waren veel meer landen tot tijdige hervormingen aangezet. </w:t>
      </w:r>
    </w:p>
    <w:p w:rsidR="00281190" w:rsidRDefault="00322893" w14:paraId="391F7A7E" w14:textId="40D716E7">
      <w:pPr>
        <w:rPr>
          <w:lang w:val="nl-NL"/>
        </w:rPr>
      </w:pPr>
      <w:r>
        <w:rPr>
          <w:lang w:val="nl-NL"/>
        </w:rPr>
        <w:t>1</w:t>
      </w:r>
      <w:r w:rsidR="004C59A0">
        <w:rPr>
          <w:lang w:val="nl-NL"/>
        </w:rPr>
        <w:t>2</w:t>
      </w:r>
      <w:r w:rsidR="00D475D6">
        <w:rPr>
          <w:lang w:val="nl-NL"/>
        </w:rPr>
        <w:t>.</w:t>
      </w:r>
      <w:r w:rsidR="00137F3D">
        <w:rPr>
          <w:lang w:val="nl-NL"/>
        </w:rPr>
        <w:t xml:space="preserve"> </w:t>
      </w:r>
      <w:r w:rsidR="004C59A0">
        <w:rPr>
          <w:lang w:val="nl-NL"/>
        </w:rPr>
        <w:t>De ECB moet terug naar zijn oorspronkelijke inflatiedoelstelling van ‘minder dan 2%</w:t>
      </w:r>
      <w:r w:rsidR="0043017A">
        <w:rPr>
          <w:lang w:val="nl-NL"/>
        </w:rPr>
        <w:t>’</w:t>
      </w:r>
      <w:r w:rsidR="002179E7">
        <w:rPr>
          <w:lang w:val="nl-NL"/>
        </w:rPr>
        <w:t xml:space="preserve"> </w:t>
      </w:r>
      <w:r w:rsidR="0043017A">
        <w:rPr>
          <w:lang w:val="nl-NL"/>
        </w:rPr>
        <w:t xml:space="preserve">en alles op alles zetten deze norm te behalen. </w:t>
      </w:r>
      <w:r w:rsidR="004A46D0">
        <w:rPr>
          <w:lang w:val="nl-NL"/>
        </w:rPr>
        <w:t xml:space="preserve">Helaas heeft de ECB nu al besloten het tempo van renteverhogingen te verlagen, terwijl </w:t>
      </w:r>
      <w:r w:rsidR="00281190">
        <w:rPr>
          <w:lang w:val="nl-NL"/>
        </w:rPr>
        <w:t xml:space="preserve">de Europese beleidsrente </w:t>
      </w:r>
      <w:r w:rsidR="007702BF">
        <w:rPr>
          <w:lang w:val="nl-NL"/>
        </w:rPr>
        <w:t>n</w:t>
      </w:r>
      <w:r w:rsidR="003A0A9F">
        <w:rPr>
          <w:lang w:val="nl-NL"/>
        </w:rPr>
        <w:t>og steeds</w:t>
      </w:r>
      <w:r w:rsidR="007702BF">
        <w:rPr>
          <w:lang w:val="nl-NL"/>
        </w:rPr>
        <w:t xml:space="preserve"> </w:t>
      </w:r>
      <w:r w:rsidR="00281190">
        <w:rPr>
          <w:lang w:val="nl-NL"/>
        </w:rPr>
        <w:t>2,5% lager is dan de Amerikaanse</w:t>
      </w:r>
      <w:r w:rsidR="003A0A9F">
        <w:rPr>
          <w:lang w:val="nl-NL"/>
        </w:rPr>
        <w:t xml:space="preserve"> beleidsrente</w:t>
      </w:r>
      <w:r w:rsidR="00281190">
        <w:rPr>
          <w:lang w:val="nl-NL"/>
        </w:rPr>
        <w:t>.</w:t>
      </w:r>
      <w:r w:rsidR="002A1640">
        <w:rPr>
          <w:lang w:val="nl-NL"/>
        </w:rPr>
        <w:t xml:space="preserve"> </w:t>
      </w:r>
      <w:r w:rsidR="006402C3">
        <w:rPr>
          <w:lang w:val="nl-NL"/>
        </w:rPr>
        <w:t xml:space="preserve"> </w:t>
      </w:r>
      <w:r w:rsidR="007F1D42">
        <w:rPr>
          <w:lang w:val="nl-NL"/>
        </w:rPr>
        <w:t xml:space="preserve">Het is opmerkelijk dat DNB zich niet aansloot bij de grote minderheid binnen de ECB die door wilde gaan met renteverhogingen van driekwart procent, ondanks dat DNB </w:t>
      </w:r>
      <w:r w:rsidR="00D20351">
        <w:rPr>
          <w:lang w:val="nl-NL"/>
        </w:rPr>
        <w:t xml:space="preserve">zelf </w:t>
      </w:r>
      <w:r w:rsidR="007F1D42">
        <w:rPr>
          <w:lang w:val="nl-NL"/>
        </w:rPr>
        <w:t>voor de komende twee jaar in Nederland een jaarlijkse inflatie van 5% voorziet.</w:t>
      </w:r>
      <w:r w:rsidR="00A162A3">
        <w:rPr>
          <w:lang w:val="nl-NL"/>
        </w:rPr>
        <w:t xml:space="preserve"> </w:t>
      </w:r>
      <w:r w:rsidR="003228BE">
        <w:rPr>
          <w:lang w:val="nl-NL"/>
        </w:rPr>
        <w:t xml:space="preserve">Hoewel de ECB verdere renteverhogingen in het vooruitzicht heeft gesteld, vermoed ik dat </w:t>
      </w:r>
      <w:r w:rsidR="00A41036">
        <w:rPr>
          <w:lang w:val="nl-NL"/>
        </w:rPr>
        <w:t>zij er u</w:t>
      </w:r>
      <w:r w:rsidR="003228BE">
        <w:rPr>
          <w:lang w:val="nl-NL"/>
        </w:rPr>
        <w:t>iteindelijk</w:t>
      </w:r>
      <w:r w:rsidRPr="00216C51" w:rsidR="00216C51">
        <w:rPr>
          <w:lang w:val="nl-NL"/>
        </w:rPr>
        <w:t xml:space="preserve"> </w:t>
      </w:r>
      <w:r w:rsidR="00216C51">
        <w:rPr>
          <w:lang w:val="nl-NL"/>
        </w:rPr>
        <w:t>uit angst voor een nieuwe Europese schuldencrisis</w:t>
      </w:r>
      <w:r w:rsidR="003228BE">
        <w:rPr>
          <w:lang w:val="nl-NL"/>
        </w:rPr>
        <w:t xml:space="preserve"> voor zal </w:t>
      </w:r>
      <w:r w:rsidR="008D7C37">
        <w:rPr>
          <w:lang w:val="nl-NL"/>
        </w:rPr>
        <w:t>terugdeinzen de rente voldoende te verhogen. De ECB zal zich waarschijnlijk neerleggen bij een inflatie die duidelijk boven de 2% zal blijven.</w:t>
      </w:r>
      <w:r w:rsidR="003228BE">
        <w:rPr>
          <w:lang w:val="nl-NL"/>
        </w:rPr>
        <w:t xml:space="preserve"> </w:t>
      </w:r>
      <w:r w:rsidR="00756FE0">
        <w:rPr>
          <w:lang w:val="nl-NL"/>
        </w:rPr>
        <w:t xml:space="preserve">De verleiding om de enorme schuldenlast van de Eurozone </w:t>
      </w:r>
      <w:r w:rsidR="00536FB6">
        <w:rPr>
          <w:lang w:val="nl-NL"/>
        </w:rPr>
        <w:t xml:space="preserve">stilletjes </w:t>
      </w:r>
      <w:r w:rsidR="00756FE0">
        <w:rPr>
          <w:lang w:val="nl-NL"/>
        </w:rPr>
        <w:t xml:space="preserve">weg te </w:t>
      </w:r>
      <w:proofErr w:type="spellStart"/>
      <w:r w:rsidR="00756FE0">
        <w:rPr>
          <w:lang w:val="nl-NL"/>
        </w:rPr>
        <w:t>infleren</w:t>
      </w:r>
      <w:proofErr w:type="spellEnd"/>
      <w:r w:rsidR="00756FE0">
        <w:rPr>
          <w:lang w:val="nl-NL"/>
        </w:rPr>
        <w:t xml:space="preserve"> </w:t>
      </w:r>
      <w:r w:rsidR="00536FB6">
        <w:rPr>
          <w:lang w:val="nl-NL"/>
        </w:rPr>
        <w:t xml:space="preserve">zal </w:t>
      </w:r>
      <w:r w:rsidR="0082615E">
        <w:rPr>
          <w:lang w:val="nl-NL"/>
        </w:rPr>
        <w:t xml:space="preserve">nauwelijks </w:t>
      </w:r>
      <w:r w:rsidR="00536FB6">
        <w:rPr>
          <w:lang w:val="nl-NL"/>
        </w:rPr>
        <w:t xml:space="preserve">te weerstaan zijn. </w:t>
      </w:r>
      <w:r w:rsidR="00E554F4">
        <w:rPr>
          <w:lang w:val="nl-NL"/>
        </w:rPr>
        <w:t xml:space="preserve"> </w:t>
      </w:r>
    </w:p>
    <w:p w:rsidR="00CF4247" w:rsidRDefault="00216C51" w14:paraId="456EAD5B" w14:textId="6D7D1EF9">
      <w:pPr>
        <w:rPr>
          <w:lang w:val="nl-NL"/>
        </w:rPr>
      </w:pPr>
      <w:r>
        <w:rPr>
          <w:lang w:val="nl-NL"/>
        </w:rPr>
        <w:t>1</w:t>
      </w:r>
      <w:r w:rsidR="00A162A3">
        <w:rPr>
          <w:lang w:val="nl-NL"/>
        </w:rPr>
        <w:t>3</w:t>
      </w:r>
      <w:r w:rsidR="00587E8E">
        <w:rPr>
          <w:lang w:val="nl-NL"/>
        </w:rPr>
        <w:t>.</w:t>
      </w:r>
      <w:r w:rsidR="002252FA">
        <w:rPr>
          <w:lang w:val="nl-NL"/>
        </w:rPr>
        <w:t xml:space="preserve"> </w:t>
      </w:r>
      <w:r w:rsidR="00406877">
        <w:rPr>
          <w:lang w:val="nl-NL"/>
        </w:rPr>
        <w:t xml:space="preserve">Voorts </w:t>
      </w:r>
      <w:r w:rsidR="0036234C">
        <w:rPr>
          <w:lang w:val="nl-NL"/>
        </w:rPr>
        <w:t>dient</w:t>
      </w:r>
      <w:r w:rsidR="00281190">
        <w:rPr>
          <w:lang w:val="nl-NL"/>
        </w:rPr>
        <w:t xml:space="preserve"> het arsenaal van s</w:t>
      </w:r>
      <w:r w:rsidR="00A31D90">
        <w:rPr>
          <w:lang w:val="nl-NL"/>
        </w:rPr>
        <w:t xml:space="preserve">teunmechanismes van de </w:t>
      </w:r>
      <w:r w:rsidR="002C0C5E">
        <w:rPr>
          <w:lang w:val="nl-NL"/>
        </w:rPr>
        <w:t>ECB</w:t>
      </w:r>
      <w:r w:rsidR="00281190">
        <w:rPr>
          <w:lang w:val="nl-NL"/>
        </w:rPr>
        <w:t xml:space="preserve"> drastisch </w:t>
      </w:r>
      <w:r w:rsidR="0036234C">
        <w:rPr>
          <w:lang w:val="nl-NL"/>
        </w:rPr>
        <w:t xml:space="preserve">te </w:t>
      </w:r>
      <w:r w:rsidR="00281190">
        <w:rPr>
          <w:lang w:val="nl-NL"/>
        </w:rPr>
        <w:t xml:space="preserve">worden uitgedund. </w:t>
      </w:r>
      <w:r w:rsidR="002C0C5E">
        <w:rPr>
          <w:lang w:val="nl-NL"/>
        </w:rPr>
        <w:t xml:space="preserve"> </w:t>
      </w:r>
      <w:r w:rsidR="00407970">
        <w:rPr>
          <w:lang w:val="nl-NL"/>
        </w:rPr>
        <w:t>Zowel de m</w:t>
      </w:r>
      <w:r w:rsidR="005E4CDA">
        <w:rPr>
          <w:lang w:val="nl-NL"/>
        </w:rPr>
        <w:t xml:space="preserve">ogelijkheid van </w:t>
      </w:r>
      <w:r w:rsidR="00A31D90">
        <w:rPr>
          <w:lang w:val="nl-NL"/>
        </w:rPr>
        <w:t xml:space="preserve">ongeclausuleerde </w:t>
      </w:r>
      <w:proofErr w:type="spellStart"/>
      <w:r w:rsidR="005E4CDA">
        <w:rPr>
          <w:lang w:val="nl-NL"/>
        </w:rPr>
        <w:t>Quantitative</w:t>
      </w:r>
      <w:proofErr w:type="spellEnd"/>
      <w:r w:rsidR="005E4CDA">
        <w:rPr>
          <w:lang w:val="nl-NL"/>
        </w:rPr>
        <w:t xml:space="preserve"> </w:t>
      </w:r>
      <w:proofErr w:type="spellStart"/>
      <w:r w:rsidR="005E4CDA">
        <w:rPr>
          <w:lang w:val="nl-NL"/>
        </w:rPr>
        <w:t>Easing</w:t>
      </w:r>
      <w:proofErr w:type="spellEnd"/>
      <w:r w:rsidR="005E4CDA">
        <w:rPr>
          <w:lang w:val="nl-NL"/>
        </w:rPr>
        <w:t xml:space="preserve">, </w:t>
      </w:r>
      <w:r w:rsidR="00407970">
        <w:rPr>
          <w:lang w:val="nl-NL"/>
        </w:rPr>
        <w:t>als h</w:t>
      </w:r>
      <w:r w:rsidR="005E4CDA">
        <w:rPr>
          <w:lang w:val="nl-NL"/>
        </w:rPr>
        <w:t xml:space="preserve">et TPI </w:t>
      </w:r>
      <w:r w:rsidR="00E36EC0">
        <w:rPr>
          <w:lang w:val="nl-NL"/>
        </w:rPr>
        <w:t>zouden moeten ver</w:t>
      </w:r>
      <w:r w:rsidR="00DE169D">
        <w:rPr>
          <w:lang w:val="nl-NL"/>
        </w:rPr>
        <w:t xml:space="preserve">dwijnen. </w:t>
      </w:r>
      <w:r w:rsidR="00032297">
        <w:rPr>
          <w:lang w:val="nl-NL"/>
        </w:rPr>
        <w:t xml:space="preserve">De aankoop van staatsobligaties moet </w:t>
      </w:r>
      <w:r w:rsidR="00E57495">
        <w:rPr>
          <w:lang w:val="nl-NL"/>
        </w:rPr>
        <w:t xml:space="preserve">in principe </w:t>
      </w:r>
      <w:r w:rsidR="00032297">
        <w:rPr>
          <w:lang w:val="nl-NL"/>
        </w:rPr>
        <w:t xml:space="preserve">alleen mogelijk zijn in het kader van bescheiden open-market operations. </w:t>
      </w:r>
      <w:r w:rsidR="00E57495">
        <w:rPr>
          <w:lang w:val="nl-NL"/>
        </w:rPr>
        <w:t xml:space="preserve">Voor noodsituaties kan de ECB het </w:t>
      </w:r>
      <w:r w:rsidR="007F7040">
        <w:rPr>
          <w:lang w:val="nl-NL"/>
        </w:rPr>
        <w:t>bestaande i</w:t>
      </w:r>
      <w:r w:rsidR="00E57495">
        <w:rPr>
          <w:lang w:val="nl-NL"/>
        </w:rPr>
        <w:t xml:space="preserve">nstrument van </w:t>
      </w:r>
      <w:proofErr w:type="spellStart"/>
      <w:r w:rsidR="00E57495">
        <w:rPr>
          <w:lang w:val="nl-NL"/>
        </w:rPr>
        <w:t>Outright</w:t>
      </w:r>
      <w:proofErr w:type="spellEnd"/>
      <w:r w:rsidR="00E57495">
        <w:rPr>
          <w:lang w:val="nl-NL"/>
        </w:rPr>
        <w:t xml:space="preserve"> </w:t>
      </w:r>
      <w:proofErr w:type="spellStart"/>
      <w:r w:rsidR="00E57495">
        <w:rPr>
          <w:lang w:val="nl-NL"/>
        </w:rPr>
        <w:t>Monetary</w:t>
      </w:r>
      <w:proofErr w:type="spellEnd"/>
      <w:r w:rsidR="00E57495">
        <w:rPr>
          <w:lang w:val="nl-NL"/>
        </w:rPr>
        <w:t xml:space="preserve"> </w:t>
      </w:r>
      <w:r w:rsidR="00A31D90">
        <w:rPr>
          <w:lang w:val="nl-NL"/>
        </w:rPr>
        <w:t xml:space="preserve">Transactions </w:t>
      </w:r>
      <w:r w:rsidR="006E307C">
        <w:rPr>
          <w:lang w:val="nl-NL"/>
        </w:rPr>
        <w:t xml:space="preserve">(OMT) </w:t>
      </w:r>
      <w:r w:rsidR="00A31D90">
        <w:rPr>
          <w:lang w:val="nl-NL"/>
        </w:rPr>
        <w:t xml:space="preserve">achter de hand houden. </w:t>
      </w:r>
      <w:r w:rsidR="00C76EB0">
        <w:rPr>
          <w:lang w:val="nl-NL"/>
        </w:rPr>
        <w:t xml:space="preserve">Het OMT instrument is nooit </w:t>
      </w:r>
      <w:r w:rsidR="00C76EB0">
        <w:rPr>
          <w:lang w:val="nl-NL"/>
        </w:rPr>
        <w:lastRenderedPageBreak/>
        <w:t>gebruikt omdat er strenge voorwaarden aan verbonden zijn</w:t>
      </w:r>
      <w:r w:rsidR="00202457">
        <w:rPr>
          <w:lang w:val="nl-NL"/>
        </w:rPr>
        <w:t xml:space="preserve">, zoals een </w:t>
      </w:r>
      <w:r w:rsidR="002B53FA">
        <w:rPr>
          <w:lang w:val="nl-NL"/>
        </w:rPr>
        <w:t xml:space="preserve">aanpassingsprogramma van het Europees </w:t>
      </w:r>
      <w:r w:rsidR="000C066C">
        <w:rPr>
          <w:lang w:val="nl-NL"/>
        </w:rPr>
        <w:t>Stabiliteitsmechanisme</w:t>
      </w:r>
      <w:r w:rsidR="002B53FA">
        <w:rPr>
          <w:lang w:val="nl-NL"/>
        </w:rPr>
        <w:t xml:space="preserve"> in samenwerking met het IMF. </w:t>
      </w:r>
      <w:r w:rsidR="00AD6803">
        <w:rPr>
          <w:lang w:val="nl-NL"/>
        </w:rPr>
        <w:t xml:space="preserve"> Strenge </w:t>
      </w:r>
      <w:proofErr w:type="spellStart"/>
      <w:r w:rsidR="00AD6803">
        <w:rPr>
          <w:lang w:val="nl-NL"/>
        </w:rPr>
        <w:t>conditionaliteit</w:t>
      </w:r>
      <w:proofErr w:type="spellEnd"/>
      <w:r w:rsidR="00AD6803">
        <w:rPr>
          <w:lang w:val="nl-NL"/>
        </w:rPr>
        <w:t xml:space="preserve"> </w:t>
      </w:r>
      <w:r w:rsidR="008F14CC">
        <w:rPr>
          <w:lang w:val="nl-NL"/>
        </w:rPr>
        <w:t xml:space="preserve">is </w:t>
      </w:r>
      <w:r w:rsidR="00910F67">
        <w:rPr>
          <w:lang w:val="nl-NL"/>
        </w:rPr>
        <w:t xml:space="preserve">echter </w:t>
      </w:r>
      <w:r w:rsidR="008F14CC">
        <w:rPr>
          <w:lang w:val="nl-NL"/>
        </w:rPr>
        <w:t xml:space="preserve">de enige manier om de </w:t>
      </w:r>
      <w:r w:rsidR="008D4AB9">
        <w:rPr>
          <w:lang w:val="nl-NL"/>
        </w:rPr>
        <w:t>‘</w:t>
      </w:r>
      <w:r w:rsidR="008F14CC">
        <w:rPr>
          <w:lang w:val="nl-NL"/>
        </w:rPr>
        <w:t xml:space="preserve">no </w:t>
      </w:r>
      <w:proofErr w:type="spellStart"/>
      <w:r w:rsidR="008F14CC">
        <w:rPr>
          <w:lang w:val="nl-NL"/>
        </w:rPr>
        <w:t>bail</w:t>
      </w:r>
      <w:proofErr w:type="spellEnd"/>
      <w:r w:rsidR="00CD31B9">
        <w:rPr>
          <w:lang w:val="nl-NL"/>
        </w:rPr>
        <w:t>-out</w:t>
      </w:r>
      <w:r w:rsidR="008D4AB9">
        <w:rPr>
          <w:lang w:val="nl-NL"/>
        </w:rPr>
        <w:t>’</w:t>
      </w:r>
      <w:r w:rsidR="00CD31B9">
        <w:rPr>
          <w:lang w:val="nl-NL"/>
        </w:rPr>
        <w:t xml:space="preserve"> clausule van het Verdrag van Maastricht nog enige geloofwaardigheid te geven. </w:t>
      </w:r>
    </w:p>
    <w:p w:rsidR="00873D4F" w:rsidP="00523B2B" w:rsidRDefault="008D4ABC" w14:paraId="1C0CE251" w14:textId="5E088F1C">
      <w:pPr>
        <w:rPr>
          <w:lang w:val="nl-NL"/>
        </w:rPr>
      </w:pPr>
      <w:r>
        <w:rPr>
          <w:lang w:val="nl-NL"/>
        </w:rPr>
        <w:t>1</w:t>
      </w:r>
      <w:r w:rsidR="005B59ED">
        <w:rPr>
          <w:lang w:val="nl-NL"/>
        </w:rPr>
        <w:t>4</w:t>
      </w:r>
      <w:r w:rsidR="007342F7">
        <w:rPr>
          <w:lang w:val="nl-NL"/>
        </w:rPr>
        <w:t>.</w:t>
      </w:r>
      <w:r w:rsidR="0055626D">
        <w:rPr>
          <w:lang w:val="nl-NL"/>
        </w:rPr>
        <w:t xml:space="preserve"> </w:t>
      </w:r>
      <w:r w:rsidR="005D1379">
        <w:rPr>
          <w:lang w:val="nl-NL"/>
        </w:rPr>
        <w:t>Een strikt</w:t>
      </w:r>
      <w:r w:rsidR="005F3C7E">
        <w:rPr>
          <w:lang w:val="nl-NL"/>
        </w:rPr>
        <w:t xml:space="preserve">e naleving van het </w:t>
      </w:r>
      <w:r w:rsidR="005D1379">
        <w:rPr>
          <w:lang w:val="nl-NL"/>
        </w:rPr>
        <w:t>Stabiliteitspact zou ook kunnen helpen</w:t>
      </w:r>
      <w:r w:rsidR="003A0685">
        <w:rPr>
          <w:lang w:val="nl-NL"/>
        </w:rPr>
        <w:t xml:space="preserve"> om de omvang van publieke schulden in Europa naar aanvaardbare niveaus terug te brengen</w:t>
      </w:r>
      <w:r w:rsidR="005D1379">
        <w:rPr>
          <w:lang w:val="nl-NL"/>
        </w:rPr>
        <w:t xml:space="preserve">. Maar elke keer als het Pact niet wordt nageleefd wordt het aangepast en </w:t>
      </w:r>
      <w:r w:rsidR="004E3216">
        <w:rPr>
          <w:lang w:val="nl-NL"/>
        </w:rPr>
        <w:t>meestal in de richting van meer flexibiliteit.</w:t>
      </w:r>
      <w:r w:rsidR="005D1379">
        <w:rPr>
          <w:lang w:val="nl-NL"/>
        </w:rPr>
        <w:t xml:space="preserve"> </w:t>
      </w:r>
      <w:r w:rsidR="00CE722D">
        <w:rPr>
          <w:lang w:val="nl-NL"/>
        </w:rPr>
        <w:t xml:space="preserve">Het lijkt nu al een voldongen feit dat </w:t>
      </w:r>
      <w:r w:rsidR="00822ADE">
        <w:rPr>
          <w:lang w:val="nl-NL"/>
        </w:rPr>
        <w:t>de eis van afbouw van de excessieve staatsschuld met 1/20</w:t>
      </w:r>
      <w:r w:rsidRPr="00822ADE" w:rsidR="00822ADE">
        <w:rPr>
          <w:vertAlign w:val="superscript"/>
          <w:lang w:val="nl-NL"/>
        </w:rPr>
        <w:t>e</w:t>
      </w:r>
      <w:r w:rsidR="00822ADE">
        <w:rPr>
          <w:lang w:val="nl-NL"/>
        </w:rPr>
        <w:t xml:space="preserve"> per jaar </w:t>
      </w:r>
      <w:r w:rsidR="00423615">
        <w:rPr>
          <w:lang w:val="nl-NL"/>
        </w:rPr>
        <w:t xml:space="preserve">zal worden losgelaten. </w:t>
      </w:r>
      <w:r w:rsidR="00822ADE">
        <w:rPr>
          <w:lang w:val="nl-NL"/>
        </w:rPr>
        <w:t xml:space="preserve"> </w:t>
      </w:r>
      <w:r w:rsidR="00230E27">
        <w:rPr>
          <w:lang w:val="nl-NL"/>
        </w:rPr>
        <w:t>Dit acht ik</w:t>
      </w:r>
      <w:r w:rsidR="00301963">
        <w:rPr>
          <w:lang w:val="nl-NL"/>
        </w:rPr>
        <w:t xml:space="preserve"> </w:t>
      </w:r>
      <w:r w:rsidR="00230E27">
        <w:rPr>
          <w:lang w:val="nl-NL"/>
        </w:rPr>
        <w:t xml:space="preserve">onverstandig en in een tijd van hogere rente ook achterhaald. </w:t>
      </w:r>
      <w:r w:rsidR="00B02E09">
        <w:rPr>
          <w:lang w:val="nl-NL"/>
        </w:rPr>
        <w:t xml:space="preserve"> </w:t>
      </w:r>
      <w:r w:rsidR="00C31696">
        <w:rPr>
          <w:lang w:val="nl-NL"/>
        </w:rPr>
        <w:t xml:space="preserve">Ierland heeft dankzij een strikt aanpassingsprogramma zijn staatsschuld tussen 2013 en 2019 teruggebracht van 120% BBP naar minder dan 60%. Waarom zou </w:t>
      </w:r>
      <w:r w:rsidR="00F6030E">
        <w:rPr>
          <w:lang w:val="nl-NL"/>
        </w:rPr>
        <w:t>Italië</w:t>
      </w:r>
      <w:r w:rsidR="00C31696">
        <w:rPr>
          <w:lang w:val="nl-NL"/>
        </w:rPr>
        <w:t xml:space="preserve"> in 20 jaar niet kunnen bereiken wat Ierland in ze</w:t>
      </w:r>
      <w:r w:rsidR="00B02E09">
        <w:rPr>
          <w:lang w:val="nl-NL"/>
        </w:rPr>
        <w:t>ven</w:t>
      </w:r>
      <w:r w:rsidR="00C31696">
        <w:rPr>
          <w:lang w:val="nl-NL"/>
        </w:rPr>
        <w:t xml:space="preserve"> jaar heeft gedaan? </w:t>
      </w:r>
      <w:r w:rsidR="002049D7">
        <w:rPr>
          <w:lang w:val="nl-NL"/>
        </w:rPr>
        <w:t xml:space="preserve">Nu de tijd van gratis geld voorbij is, </w:t>
      </w:r>
      <w:r w:rsidR="002C79F5">
        <w:rPr>
          <w:lang w:val="nl-NL"/>
        </w:rPr>
        <w:t>kunnen</w:t>
      </w:r>
      <w:r w:rsidR="00BB0C62">
        <w:rPr>
          <w:lang w:val="nl-NL"/>
        </w:rPr>
        <w:t xml:space="preserve"> landen zich helemaal niet veroorloven lang een excessieve staatsschuld te </w:t>
      </w:r>
      <w:r w:rsidR="00136878">
        <w:rPr>
          <w:lang w:val="nl-NL"/>
        </w:rPr>
        <w:t>moeten financieren</w:t>
      </w:r>
      <w:r w:rsidR="00BB0C62">
        <w:rPr>
          <w:lang w:val="nl-NL"/>
        </w:rPr>
        <w:t xml:space="preserve">. </w:t>
      </w:r>
      <w:r w:rsidR="005D1379">
        <w:rPr>
          <w:lang w:val="nl-NL"/>
        </w:rPr>
        <w:t xml:space="preserve"> </w:t>
      </w:r>
      <w:r w:rsidR="009C453D">
        <w:rPr>
          <w:lang w:val="nl-NL"/>
        </w:rPr>
        <w:t>Het stabiliteitspact zou moeten worden verscherpt</w:t>
      </w:r>
      <w:r w:rsidR="00104552">
        <w:rPr>
          <w:lang w:val="nl-NL"/>
        </w:rPr>
        <w:t xml:space="preserve"> i.p.v. versoepeld. </w:t>
      </w:r>
    </w:p>
    <w:p w:rsidR="00FD43E7" w:rsidRDefault="004F3F1B" w14:paraId="7454AEF2" w14:textId="3178A91A">
      <w:pPr>
        <w:rPr>
          <w:lang w:val="nl-NL"/>
        </w:rPr>
      </w:pPr>
      <w:r>
        <w:rPr>
          <w:lang w:val="nl-NL"/>
        </w:rPr>
        <w:t>1</w:t>
      </w:r>
      <w:r w:rsidR="004C179C">
        <w:rPr>
          <w:lang w:val="nl-NL"/>
        </w:rPr>
        <w:t>5</w:t>
      </w:r>
      <w:r w:rsidR="008D4ABC">
        <w:rPr>
          <w:lang w:val="nl-NL"/>
        </w:rPr>
        <w:t xml:space="preserve">. </w:t>
      </w:r>
      <w:r w:rsidR="007D43D9">
        <w:rPr>
          <w:lang w:val="nl-NL"/>
        </w:rPr>
        <w:t xml:space="preserve"> </w:t>
      </w:r>
      <w:r w:rsidR="00B600A5">
        <w:rPr>
          <w:lang w:val="nl-NL"/>
        </w:rPr>
        <w:t xml:space="preserve">In mijn </w:t>
      </w:r>
      <w:r w:rsidR="009D10EF">
        <w:rPr>
          <w:lang w:val="nl-NL"/>
        </w:rPr>
        <w:t xml:space="preserve">eerdere artikel in </w:t>
      </w:r>
      <w:r w:rsidR="00B600A5">
        <w:rPr>
          <w:lang w:val="nl-NL"/>
        </w:rPr>
        <w:t>EW-magazin</w:t>
      </w:r>
      <w:r w:rsidR="00DA555F">
        <w:rPr>
          <w:lang w:val="nl-NL"/>
        </w:rPr>
        <w:t>e</w:t>
      </w:r>
      <w:r w:rsidR="009D10EF">
        <w:rPr>
          <w:lang w:val="nl-NL"/>
        </w:rPr>
        <w:t xml:space="preserve"> </w:t>
      </w:r>
      <w:r w:rsidR="00B600A5">
        <w:rPr>
          <w:lang w:val="nl-NL"/>
        </w:rPr>
        <w:t xml:space="preserve">heb ik </w:t>
      </w:r>
      <w:r w:rsidR="00E65ABC">
        <w:rPr>
          <w:lang w:val="nl-NL"/>
        </w:rPr>
        <w:t xml:space="preserve">gesteld dat het verlaten van de Euro voor </w:t>
      </w:r>
      <w:r w:rsidR="00B600A5">
        <w:rPr>
          <w:lang w:val="nl-NL"/>
        </w:rPr>
        <w:t xml:space="preserve">Nederland </w:t>
      </w:r>
      <w:r w:rsidR="00E65ABC">
        <w:rPr>
          <w:lang w:val="nl-NL"/>
        </w:rPr>
        <w:t>geen taboe mag zijn</w:t>
      </w:r>
      <w:r w:rsidR="00F9158F">
        <w:rPr>
          <w:lang w:val="nl-NL"/>
        </w:rPr>
        <w:t xml:space="preserve">. </w:t>
      </w:r>
      <w:r w:rsidR="00605A7B">
        <w:rPr>
          <w:lang w:val="nl-NL"/>
        </w:rPr>
        <w:t>U</w:t>
      </w:r>
      <w:r w:rsidR="00923A52">
        <w:rPr>
          <w:lang w:val="nl-NL"/>
        </w:rPr>
        <w:t>ittreding uit de Euro</w:t>
      </w:r>
      <w:r w:rsidR="00F9158F">
        <w:rPr>
          <w:lang w:val="nl-NL"/>
        </w:rPr>
        <w:t xml:space="preserve"> is iets waar je</w:t>
      </w:r>
      <w:r w:rsidR="007030C5">
        <w:rPr>
          <w:lang w:val="nl-NL"/>
        </w:rPr>
        <w:t xml:space="preserve"> </w:t>
      </w:r>
      <w:r w:rsidR="000C2D34">
        <w:rPr>
          <w:lang w:val="nl-NL"/>
        </w:rPr>
        <w:t xml:space="preserve">alleen als </w:t>
      </w:r>
      <w:r w:rsidR="00481DEB">
        <w:rPr>
          <w:lang w:val="nl-NL"/>
        </w:rPr>
        <w:t>aller</w:t>
      </w:r>
      <w:r w:rsidR="000C2D34">
        <w:rPr>
          <w:lang w:val="nl-NL"/>
        </w:rPr>
        <w:t xml:space="preserve">laatste redmiddel aan </w:t>
      </w:r>
      <w:r w:rsidR="005D3FCC">
        <w:rPr>
          <w:lang w:val="nl-NL"/>
        </w:rPr>
        <w:t>wilt</w:t>
      </w:r>
      <w:r w:rsidR="000C2D34">
        <w:rPr>
          <w:lang w:val="nl-NL"/>
        </w:rPr>
        <w:t xml:space="preserve"> denken, zeker</w:t>
      </w:r>
      <w:r w:rsidR="00481DEB">
        <w:rPr>
          <w:lang w:val="nl-NL"/>
        </w:rPr>
        <w:t xml:space="preserve"> </w:t>
      </w:r>
      <w:r w:rsidR="00C46BA3">
        <w:rPr>
          <w:lang w:val="nl-NL"/>
        </w:rPr>
        <w:t xml:space="preserve">nu </w:t>
      </w:r>
      <w:r w:rsidR="000C2D34">
        <w:rPr>
          <w:lang w:val="nl-NL"/>
        </w:rPr>
        <w:t xml:space="preserve">met een oorlog naast de deur. </w:t>
      </w:r>
      <w:r w:rsidR="0090470F">
        <w:rPr>
          <w:lang w:val="nl-NL"/>
        </w:rPr>
        <w:t xml:space="preserve">Het zou </w:t>
      </w:r>
      <w:r w:rsidR="00C46BA3">
        <w:rPr>
          <w:lang w:val="nl-NL"/>
        </w:rPr>
        <w:t xml:space="preserve">daarom </w:t>
      </w:r>
      <w:r w:rsidR="0090470F">
        <w:rPr>
          <w:lang w:val="nl-NL"/>
        </w:rPr>
        <w:t xml:space="preserve">vele malen beter zijn als de oorzaken van het </w:t>
      </w:r>
      <w:r w:rsidR="00985BBC">
        <w:rPr>
          <w:lang w:val="nl-NL"/>
        </w:rPr>
        <w:t xml:space="preserve">slechte </w:t>
      </w:r>
      <w:r w:rsidR="00123833">
        <w:rPr>
          <w:lang w:val="nl-NL"/>
        </w:rPr>
        <w:t xml:space="preserve">functioneren </w:t>
      </w:r>
      <w:r w:rsidR="0090470F">
        <w:rPr>
          <w:lang w:val="nl-NL"/>
        </w:rPr>
        <w:t>van de monetaire unie grondig worden aangepakt.</w:t>
      </w:r>
      <w:r w:rsidR="00E927F0">
        <w:rPr>
          <w:lang w:val="nl-NL"/>
        </w:rPr>
        <w:t xml:space="preserve"> </w:t>
      </w:r>
      <w:r w:rsidR="008A5C96">
        <w:rPr>
          <w:lang w:val="nl-NL"/>
        </w:rPr>
        <w:t xml:space="preserve">Een sterk Europa kan </w:t>
      </w:r>
      <w:r w:rsidR="008F5885">
        <w:rPr>
          <w:lang w:val="nl-NL"/>
        </w:rPr>
        <w:t xml:space="preserve">immers </w:t>
      </w:r>
      <w:r w:rsidR="008A5C96">
        <w:rPr>
          <w:lang w:val="nl-NL"/>
        </w:rPr>
        <w:t>alleen worden gebouwd op een sterke munt</w:t>
      </w:r>
      <w:r w:rsidR="00C11D94">
        <w:rPr>
          <w:lang w:val="nl-NL"/>
        </w:rPr>
        <w:t xml:space="preserve"> en een sterke economie</w:t>
      </w:r>
      <w:r w:rsidR="008A5C96">
        <w:rPr>
          <w:lang w:val="nl-NL"/>
        </w:rPr>
        <w:t xml:space="preserve">. </w:t>
      </w:r>
      <w:r w:rsidR="00B60415">
        <w:rPr>
          <w:lang w:val="nl-NL"/>
        </w:rPr>
        <w:t xml:space="preserve">Nu wordt het beleid van de ECB bepaald door de zwakste schakels in het systeem. </w:t>
      </w:r>
      <w:r w:rsidR="00C23DF5">
        <w:rPr>
          <w:lang w:val="nl-NL"/>
        </w:rPr>
        <w:t xml:space="preserve">In ieder geval kan </w:t>
      </w:r>
      <w:r w:rsidR="00E20ADD">
        <w:rPr>
          <w:lang w:val="nl-NL"/>
        </w:rPr>
        <w:t xml:space="preserve">het </w:t>
      </w:r>
      <w:r w:rsidR="006D607F">
        <w:rPr>
          <w:lang w:val="nl-NL"/>
        </w:rPr>
        <w:t xml:space="preserve">laten </w:t>
      </w:r>
      <w:r w:rsidR="00E20ADD">
        <w:rPr>
          <w:lang w:val="nl-NL"/>
        </w:rPr>
        <w:t>voortwoekeren van de problemen binnen de</w:t>
      </w:r>
      <w:r w:rsidR="00B45C80">
        <w:rPr>
          <w:lang w:val="nl-NL"/>
        </w:rPr>
        <w:t xml:space="preserve"> Eurozone geen optie zijn </w:t>
      </w:r>
      <w:r w:rsidR="008A6538">
        <w:rPr>
          <w:lang w:val="nl-NL"/>
        </w:rPr>
        <w:t xml:space="preserve">en zal Nederland zijn lijdzame opstelling moeten laten varen. </w:t>
      </w:r>
      <w:r w:rsidR="00B45C80">
        <w:rPr>
          <w:lang w:val="nl-NL"/>
        </w:rPr>
        <w:t xml:space="preserve"> </w:t>
      </w:r>
    </w:p>
    <w:sectPr w:rsidR="00FD43E7" w:rsidSect="00DC0B2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B7779" w14:textId="77777777" w:rsidR="002652EF" w:rsidRDefault="002652EF" w:rsidP="00425D01">
      <w:pPr>
        <w:spacing w:after="0" w:line="240" w:lineRule="auto"/>
      </w:pPr>
      <w:r>
        <w:separator/>
      </w:r>
    </w:p>
  </w:endnote>
  <w:endnote w:type="continuationSeparator" w:id="0">
    <w:p w14:paraId="5763E09E" w14:textId="77777777" w:rsidR="002652EF" w:rsidRDefault="002652EF" w:rsidP="00425D01">
      <w:pPr>
        <w:spacing w:after="0" w:line="240" w:lineRule="auto"/>
      </w:pPr>
      <w:r>
        <w:continuationSeparator/>
      </w:r>
    </w:p>
  </w:endnote>
  <w:endnote w:id="1">
    <w:p w14:paraId="2755876C" w14:textId="41FB6460" w:rsidR="003B4043" w:rsidRPr="003B4043" w:rsidRDefault="003B4043" w:rsidP="00EF0CC0">
      <w:pPr>
        <w:rPr>
          <w:lang w:val="nl-NL"/>
        </w:rPr>
      </w:pPr>
      <w:r>
        <w:rPr>
          <w:rStyle w:val="EndnoteReference"/>
        </w:rPr>
        <w:endnoteRef/>
      </w:r>
      <w:r w:rsidRPr="003B4043">
        <w:rPr>
          <w:lang w:val="nl-NL"/>
        </w:rPr>
        <w:t xml:space="preserve"> </w:t>
      </w:r>
      <w:r w:rsidRPr="003B4043">
        <w:rPr>
          <w:sz w:val="18"/>
          <w:szCs w:val="18"/>
          <w:lang w:val="nl-NL"/>
        </w:rPr>
        <w:t xml:space="preserve">Deze inbreng is een vervolg op het artikel dat ik op 16 Februari 2022 in EW-magazine heb gepubliceerd en dat mede aanleiding is voor het komende </w:t>
      </w:r>
      <w:proofErr w:type="spellStart"/>
      <w:r w:rsidRPr="003B4043">
        <w:rPr>
          <w:sz w:val="18"/>
          <w:szCs w:val="18"/>
          <w:lang w:val="nl-NL"/>
        </w:rPr>
        <w:t>kamerdebat</w:t>
      </w:r>
      <w:proofErr w:type="spellEnd"/>
      <w:r w:rsidRPr="003B4043">
        <w:rPr>
          <w:sz w:val="18"/>
          <w:szCs w:val="18"/>
          <w:lang w:val="nl-NL"/>
        </w:rPr>
        <w:t xml:space="preserve"> over de toekomst van de Euro. </w:t>
      </w:r>
    </w:p>
  </w:endnote>
  <w:endnote w:id="2">
    <w:p w14:paraId="273F4E27" w14:textId="5FB5E32F" w:rsidR="006627F8" w:rsidRDefault="006627F8">
      <w:pPr>
        <w:pStyle w:val="EndnoteText"/>
      </w:pPr>
      <w:r>
        <w:rPr>
          <w:rStyle w:val="EndnoteReference"/>
        </w:rPr>
        <w:endnoteRef/>
      </w:r>
      <w:r>
        <w:t xml:space="preserve"> </w:t>
      </w:r>
      <w:r w:rsidRPr="00006990">
        <w:rPr>
          <w:sz w:val="18"/>
          <w:szCs w:val="18"/>
        </w:rPr>
        <w:t xml:space="preserve">EW Magazine 29 </w:t>
      </w:r>
      <w:proofErr w:type="spellStart"/>
      <w:r w:rsidRPr="00006990">
        <w:rPr>
          <w:sz w:val="18"/>
          <w:szCs w:val="18"/>
        </w:rPr>
        <w:t>december</w:t>
      </w:r>
      <w:proofErr w:type="spellEnd"/>
      <w:r w:rsidRPr="00006990">
        <w:rPr>
          <w:sz w:val="18"/>
          <w:szCs w:val="18"/>
        </w:rPr>
        <w:t xml:space="preserve"> 2022</w:t>
      </w:r>
    </w:p>
  </w:endnote>
  <w:endnote w:id="3">
    <w:p w14:paraId="02C2A27C" w14:textId="29326977" w:rsidR="006627F8" w:rsidRDefault="006627F8">
      <w:pPr>
        <w:pStyle w:val="EndnoteText"/>
      </w:pPr>
      <w:r>
        <w:rPr>
          <w:rStyle w:val="EndnoteReference"/>
        </w:rPr>
        <w:endnoteRef/>
      </w:r>
      <w:r>
        <w:t xml:space="preserve"> </w:t>
      </w:r>
      <w:proofErr w:type="spellStart"/>
      <w:r w:rsidRPr="00006990">
        <w:rPr>
          <w:sz w:val="18"/>
          <w:szCs w:val="18"/>
        </w:rPr>
        <w:t>Telegraaf</w:t>
      </w:r>
      <w:proofErr w:type="spellEnd"/>
      <w:r w:rsidRPr="00006990">
        <w:rPr>
          <w:sz w:val="18"/>
          <w:szCs w:val="18"/>
        </w:rPr>
        <w:t xml:space="preserve">, 23 </w:t>
      </w:r>
      <w:proofErr w:type="spellStart"/>
      <w:r w:rsidRPr="00006990">
        <w:rPr>
          <w:sz w:val="18"/>
          <w:szCs w:val="18"/>
        </w:rPr>
        <w:t>december</w:t>
      </w:r>
      <w:proofErr w:type="spellEnd"/>
      <w:r w:rsidRPr="00006990">
        <w:rPr>
          <w:sz w:val="18"/>
          <w:szCs w:val="18"/>
        </w:rPr>
        <w:t xml:space="preserve"> 2022</w:t>
      </w:r>
      <w:r w:rsidRPr="00006990">
        <w:t xml:space="preserve">.  </w:t>
      </w:r>
    </w:p>
  </w:endnote>
  <w:endnote w:id="4">
    <w:p w14:paraId="51F603B7" w14:textId="0A020529" w:rsidR="001F1125" w:rsidRPr="0073634F" w:rsidRDefault="001F1125">
      <w:pPr>
        <w:pStyle w:val="EndnoteText"/>
        <w:rPr>
          <w:sz w:val="18"/>
          <w:szCs w:val="18"/>
        </w:rPr>
      </w:pPr>
      <w:r>
        <w:rPr>
          <w:rStyle w:val="EndnoteReference"/>
        </w:rPr>
        <w:endnoteRef/>
      </w:r>
      <w:r>
        <w:t xml:space="preserve"> </w:t>
      </w:r>
      <w:r w:rsidR="009C6E91" w:rsidRPr="0073634F">
        <w:rPr>
          <w:sz w:val="18"/>
          <w:szCs w:val="18"/>
        </w:rPr>
        <w:t xml:space="preserve">Paul Volcker, Keeping at it: the Quest for Sound Money and Good </w:t>
      </w:r>
      <w:r w:rsidR="0073634F" w:rsidRPr="0073634F">
        <w:rPr>
          <w:sz w:val="18"/>
          <w:szCs w:val="18"/>
        </w:rPr>
        <w:t>Government, 2018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5D3CB" w14:textId="77777777" w:rsidR="002652EF" w:rsidRDefault="002652EF" w:rsidP="00425D01">
      <w:pPr>
        <w:spacing w:after="0" w:line="240" w:lineRule="auto"/>
      </w:pPr>
      <w:r>
        <w:separator/>
      </w:r>
    </w:p>
  </w:footnote>
  <w:footnote w:type="continuationSeparator" w:id="0">
    <w:p w14:paraId="2A4A8E10" w14:textId="77777777" w:rsidR="002652EF" w:rsidRDefault="002652EF" w:rsidP="00425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B5C88"/>
    <w:multiLevelType w:val="hybridMultilevel"/>
    <w:tmpl w:val="AF68A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BF1CD9"/>
    <w:multiLevelType w:val="hybridMultilevel"/>
    <w:tmpl w:val="8C32C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3769CA"/>
    <w:multiLevelType w:val="hybridMultilevel"/>
    <w:tmpl w:val="26F03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8453274">
    <w:abstractNumId w:val="0"/>
  </w:num>
  <w:num w:numId="2" w16cid:durableId="1728258038">
    <w:abstractNumId w:val="1"/>
  </w:num>
  <w:num w:numId="3" w16cid:durableId="1051147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A55"/>
    <w:rsid w:val="00000219"/>
    <w:rsid w:val="00002943"/>
    <w:rsid w:val="0000602C"/>
    <w:rsid w:val="00006990"/>
    <w:rsid w:val="000078C2"/>
    <w:rsid w:val="00012F75"/>
    <w:rsid w:val="0001620A"/>
    <w:rsid w:val="0001685E"/>
    <w:rsid w:val="000316BF"/>
    <w:rsid w:val="00032297"/>
    <w:rsid w:val="0003623F"/>
    <w:rsid w:val="00042CFF"/>
    <w:rsid w:val="00043F56"/>
    <w:rsid w:val="00044EB2"/>
    <w:rsid w:val="00054080"/>
    <w:rsid w:val="00054615"/>
    <w:rsid w:val="00056CA9"/>
    <w:rsid w:val="000578C4"/>
    <w:rsid w:val="00064C87"/>
    <w:rsid w:val="00073F40"/>
    <w:rsid w:val="00074A35"/>
    <w:rsid w:val="0007552D"/>
    <w:rsid w:val="000856EA"/>
    <w:rsid w:val="00090062"/>
    <w:rsid w:val="000A494A"/>
    <w:rsid w:val="000A5331"/>
    <w:rsid w:val="000A6835"/>
    <w:rsid w:val="000A6AFC"/>
    <w:rsid w:val="000A7CAB"/>
    <w:rsid w:val="000B3046"/>
    <w:rsid w:val="000B34F4"/>
    <w:rsid w:val="000B733A"/>
    <w:rsid w:val="000C066C"/>
    <w:rsid w:val="000C2D34"/>
    <w:rsid w:val="000C3A55"/>
    <w:rsid w:val="000C4EE3"/>
    <w:rsid w:val="000C72F6"/>
    <w:rsid w:val="000D1B00"/>
    <w:rsid w:val="000D4583"/>
    <w:rsid w:val="000D57AE"/>
    <w:rsid w:val="000E013F"/>
    <w:rsid w:val="000E4237"/>
    <w:rsid w:val="000E455D"/>
    <w:rsid w:val="000F4B2C"/>
    <w:rsid w:val="00104552"/>
    <w:rsid w:val="00104C68"/>
    <w:rsid w:val="00112276"/>
    <w:rsid w:val="0011644C"/>
    <w:rsid w:val="001229C4"/>
    <w:rsid w:val="00123833"/>
    <w:rsid w:val="00136878"/>
    <w:rsid w:val="00137F3D"/>
    <w:rsid w:val="001419C8"/>
    <w:rsid w:val="001502F8"/>
    <w:rsid w:val="0015191E"/>
    <w:rsid w:val="00156C46"/>
    <w:rsid w:val="00175DA8"/>
    <w:rsid w:val="0018163E"/>
    <w:rsid w:val="0018241C"/>
    <w:rsid w:val="001827C6"/>
    <w:rsid w:val="00185FBA"/>
    <w:rsid w:val="001876E8"/>
    <w:rsid w:val="00192B0F"/>
    <w:rsid w:val="001966A6"/>
    <w:rsid w:val="001A09D1"/>
    <w:rsid w:val="001A3B96"/>
    <w:rsid w:val="001B21B0"/>
    <w:rsid w:val="001B30C4"/>
    <w:rsid w:val="001C39FC"/>
    <w:rsid w:val="001D39F9"/>
    <w:rsid w:val="001D5271"/>
    <w:rsid w:val="001E0636"/>
    <w:rsid w:val="001E08D1"/>
    <w:rsid w:val="001E3CD8"/>
    <w:rsid w:val="001F1125"/>
    <w:rsid w:val="001F2A47"/>
    <w:rsid w:val="001F3424"/>
    <w:rsid w:val="001F4AA0"/>
    <w:rsid w:val="00202457"/>
    <w:rsid w:val="002049D7"/>
    <w:rsid w:val="00204B42"/>
    <w:rsid w:val="002068CD"/>
    <w:rsid w:val="002134F4"/>
    <w:rsid w:val="00216C51"/>
    <w:rsid w:val="0021725D"/>
    <w:rsid w:val="002179E7"/>
    <w:rsid w:val="00221648"/>
    <w:rsid w:val="00221AA3"/>
    <w:rsid w:val="00224049"/>
    <w:rsid w:val="002240C2"/>
    <w:rsid w:val="002252FA"/>
    <w:rsid w:val="00230E27"/>
    <w:rsid w:val="00235219"/>
    <w:rsid w:val="00240C45"/>
    <w:rsid w:val="002411D2"/>
    <w:rsid w:val="002445A9"/>
    <w:rsid w:val="00253D6F"/>
    <w:rsid w:val="00255D3C"/>
    <w:rsid w:val="00262942"/>
    <w:rsid w:val="00262BD5"/>
    <w:rsid w:val="002652EF"/>
    <w:rsid w:val="00270F0C"/>
    <w:rsid w:val="0027269E"/>
    <w:rsid w:val="002751A7"/>
    <w:rsid w:val="00281190"/>
    <w:rsid w:val="00281C85"/>
    <w:rsid w:val="0029613C"/>
    <w:rsid w:val="002A0795"/>
    <w:rsid w:val="002A1147"/>
    <w:rsid w:val="002A1640"/>
    <w:rsid w:val="002A63B5"/>
    <w:rsid w:val="002B2FC3"/>
    <w:rsid w:val="002B53FA"/>
    <w:rsid w:val="002C0C5E"/>
    <w:rsid w:val="002C1385"/>
    <w:rsid w:val="002C620E"/>
    <w:rsid w:val="002C79F5"/>
    <w:rsid w:val="002C7A2B"/>
    <w:rsid w:val="002D3808"/>
    <w:rsid w:val="002D39AB"/>
    <w:rsid w:val="002D4CE1"/>
    <w:rsid w:val="002D57E0"/>
    <w:rsid w:val="002E2656"/>
    <w:rsid w:val="002E4681"/>
    <w:rsid w:val="002E598E"/>
    <w:rsid w:val="002E7099"/>
    <w:rsid w:val="002F1D27"/>
    <w:rsid w:val="002F21A0"/>
    <w:rsid w:val="00301963"/>
    <w:rsid w:val="00302459"/>
    <w:rsid w:val="003055EB"/>
    <w:rsid w:val="003076FC"/>
    <w:rsid w:val="003144F7"/>
    <w:rsid w:val="00322893"/>
    <w:rsid w:val="003228BE"/>
    <w:rsid w:val="0032469B"/>
    <w:rsid w:val="00325466"/>
    <w:rsid w:val="00330190"/>
    <w:rsid w:val="003327D5"/>
    <w:rsid w:val="00335F08"/>
    <w:rsid w:val="0033635D"/>
    <w:rsid w:val="003365CA"/>
    <w:rsid w:val="00347D8E"/>
    <w:rsid w:val="00353C8C"/>
    <w:rsid w:val="00353D25"/>
    <w:rsid w:val="00355A85"/>
    <w:rsid w:val="00357B08"/>
    <w:rsid w:val="0036234C"/>
    <w:rsid w:val="0036389B"/>
    <w:rsid w:val="003720C7"/>
    <w:rsid w:val="003742ED"/>
    <w:rsid w:val="00375155"/>
    <w:rsid w:val="00375858"/>
    <w:rsid w:val="00385336"/>
    <w:rsid w:val="00391334"/>
    <w:rsid w:val="0039408C"/>
    <w:rsid w:val="0039563C"/>
    <w:rsid w:val="003A0685"/>
    <w:rsid w:val="003A0A9F"/>
    <w:rsid w:val="003A1976"/>
    <w:rsid w:val="003A277E"/>
    <w:rsid w:val="003A549C"/>
    <w:rsid w:val="003A5B47"/>
    <w:rsid w:val="003B033C"/>
    <w:rsid w:val="003B4043"/>
    <w:rsid w:val="003B6632"/>
    <w:rsid w:val="003C4C9A"/>
    <w:rsid w:val="003D1E1B"/>
    <w:rsid w:val="003D765F"/>
    <w:rsid w:val="003E1980"/>
    <w:rsid w:val="003E5FCF"/>
    <w:rsid w:val="003F2AFA"/>
    <w:rsid w:val="003F2F5D"/>
    <w:rsid w:val="003F6A5B"/>
    <w:rsid w:val="0040382D"/>
    <w:rsid w:val="00406877"/>
    <w:rsid w:val="00407970"/>
    <w:rsid w:val="004152AF"/>
    <w:rsid w:val="0042262B"/>
    <w:rsid w:val="004235E6"/>
    <w:rsid w:val="00423615"/>
    <w:rsid w:val="0042407E"/>
    <w:rsid w:val="00425D01"/>
    <w:rsid w:val="00427DAC"/>
    <w:rsid w:val="0043017A"/>
    <w:rsid w:val="00431D67"/>
    <w:rsid w:val="00434D38"/>
    <w:rsid w:val="004352E9"/>
    <w:rsid w:val="00437D3D"/>
    <w:rsid w:val="00444A0B"/>
    <w:rsid w:val="00450B4B"/>
    <w:rsid w:val="00451A4E"/>
    <w:rsid w:val="00456DEC"/>
    <w:rsid w:val="00461EBE"/>
    <w:rsid w:val="0046449C"/>
    <w:rsid w:val="00464EFB"/>
    <w:rsid w:val="004744AA"/>
    <w:rsid w:val="00480BE3"/>
    <w:rsid w:val="00481DEB"/>
    <w:rsid w:val="004827E3"/>
    <w:rsid w:val="0048351E"/>
    <w:rsid w:val="00496B3E"/>
    <w:rsid w:val="004A1643"/>
    <w:rsid w:val="004A46D0"/>
    <w:rsid w:val="004A7613"/>
    <w:rsid w:val="004B15AF"/>
    <w:rsid w:val="004B7BAA"/>
    <w:rsid w:val="004C179C"/>
    <w:rsid w:val="004C59A0"/>
    <w:rsid w:val="004C7916"/>
    <w:rsid w:val="004D056E"/>
    <w:rsid w:val="004E126F"/>
    <w:rsid w:val="004E3216"/>
    <w:rsid w:val="004E3EF4"/>
    <w:rsid w:val="004E487E"/>
    <w:rsid w:val="004F3F1B"/>
    <w:rsid w:val="004F5D45"/>
    <w:rsid w:val="004F76EA"/>
    <w:rsid w:val="005049EE"/>
    <w:rsid w:val="00505535"/>
    <w:rsid w:val="00507A96"/>
    <w:rsid w:val="00510002"/>
    <w:rsid w:val="00510143"/>
    <w:rsid w:val="00511470"/>
    <w:rsid w:val="00512AEF"/>
    <w:rsid w:val="005163C9"/>
    <w:rsid w:val="00521401"/>
    <w:rsid w:val="00522D3B"/>
    <w:rsid w:val="00523478"/>
    <w:rsid w:val="00523B2B"/>
    <w:rsid w:val="005263ED"/>
    <w:rsid w:val="0052775C"/>
    <w:rsid w:val="00533A19"/>
    <w:rsid w:val="00534311"/>
    <w:rsid w:val="00535910"/>
    <w:rsid w:val="00536FB6"/>
    <w:rsid w:val="005423F2"/>
    <w:rsid w:val="00545B75"/>
    <w:rsid w:val="00551220"/>
    <w:rsid w:val="005549B0"/>
    <w:rsid w:val="0055626D"/>
    <w:rsid w:val="005609A8"/>
    <w:rsid w:val="00560E63"/>
    <w:rsid w:val="00563E4B"/>
    <w:rsid w:val="00587E8E"/>
    <w:rsid w:val="005A0A4B"/>
    <w:rsid w:val="005A481F"/>
    <w:rsid w:val="005A5D15"/>
    <w:rsid w:val="005B1B7A"/>
    <w:rsid w:val="005B1CCF"/>
    <w:rsid w:val="005B221F"/>
    <w:rsid w:val="005B29AE"/>
    <w:rsid w:val="005B588E"/>
    <w:rsid w:val="005B59ED"/>
    <w:rsid w:val="005B5DFD"/>
    <w:rsid w:val="005B669E"/>
    <w:rsid w:val="005B789D"/>
    <w:rsid w:val="005C4A19"/>
    <w:rsid w:val="005D1379"/>
    <w:rsid w:val="005D3FCC"/>
    <w:rsid w:val="005D409F"/>
    <w:rsid w:val="005E46AF"/>
    <w:rsid w:val="005E4CDA"/>
    <w:rsid w:val="005F3C7E"/>
    <w:rsid w:val="005F493B"/>
    <w:rsid w:val="005F5FB4"/>
    <w:rsid w:val="005F60A5"/>
    <w:rsid w:val="00604C06"/>
    <w:rsid w:val="00605A7B"/>
    <w:rsid w:val="00607828"/>
    <w:rsid w:val="00610E97"/>
    <w:rsid w:val="00615962"/>
    <w:rsid w:val="00620DCE"/>
    <w:rsid w:val="0063154C"/>
    <w:rsid w:val="00632F46"/>
    <w:rsid w:val="00635618"/>
    <w:rsid w:val="00635CDE"/>
    <w:rsid w:val="00636E74"/>
    <w:rsid w:val="006402C3"/>
    <w:rsid w:val="00644245"/>
    <w:rsid w:val="00647A62"/>
    <w:rsid w:val="00650A9F"/>
    <w:rsid w:val="006627F8"/>
    <w:rsid w:val="00664EAF"/>
    <w:rsid w:val="00664F08"/>
    <w:rsid w:val="006655C2"/>
    <w:rsid w:val="00665DC7"/>
    <w:rsid w:val="00670608"/>
    <w:rsid w:val="00670A76"/>
    <w:rsid w:val="00687252"/>
    <w:rsid w:val="0068776E"/>
    <w:rsid w:val="006A4030"/>
    <w:rsid w:val="006A423C"/>
    <w:rsid w:val="006A4598"/>
    <w:rsid w:val="006C053C"/>
    <w:rsid w:val="006C5694"/>
    <w:rsid w:val="006C5D3D"/>
    <w:rsid w:val="006D0B5A"/>
    <w:rsid w:val="006D3B03"/>
    <w:rsid w:val="006D6067"/>
    <w:rsid w:val="006D607F"/>
    <w:rsid w:val="006D6095"/>
    <w:rsid w:val="006E27FC"/>
    <w:rsid w:val="006E307C"/>
    <w:rsid w:val="006E5452"/>
    <w:rsid w:val="006E70B9"/>
    <w:rsid w:val="006F2A2D"/>
    <w:rsid w:val="006F36CA"/>
    <w:rsid w:val="00702ECD"/>
    <w:rsid w:val="007030C5"/>
    <w:rsid w:val="0070599F"/>
    <w:rsid w:val="00706A1F"/>
    <w:rsid w:val="0071310F"/>
    <w:rsid w:val="00713B00"/>
    <w:rsid w:val="00721716"/>
    <w:rsid w:val="00721F70"/>
    <w:rsid w:val="007264F2"/>
    <w:rsid w:val="007269DB"/>
    <w:rsid w:val="00730513"/>
    <w:rsid w:val="007328C7"/>
    <w:rsid w:val="007342F7"/>
    <w:rsid w:val="0073634F"/>
    <w:rsid w:val="007414C1"/>
    <w:rsid w:val="007523B9"/>
    <w:rsid w:val="00756FE0"/>
    <w:rsid w:val="00761D36"/>
    <w:rsid w:val="007627A1"/>
    <w:rsid w:val="00763A21"/>
    <w:rsid w:val="007640E4"/>
    <w:rsid w:val="00765AF5"/>
    <w:rsid w:val="00765FD6"/>
    <w:rsid w:val="007660F3"/>
    <w:rsid w:val="007702BF"/>
    <w:rsid w:val="007708BD"/>
    <w:rsid w:val="00771F8F"/>
    <w:rsid w:val="007723AA"/>
    <w:rsid w:val="00775B6B"/>
    <w:rsid w:val="0078099B"/>
    <w:rsid w:val="00782392"/>
    <w:rsid w:val="00783B24"/>
    <w:rsid w:val="00784B73"/>
    <w:rsid w:val="007858B4"/>
    <w:rsid w:val="00786DB3"/>
    <w:rsid w:val="00797584"/>
    <w:rsid w:val="00797775"/>
    <w:rsid w:val="007A07B6"/>
    <w:rsid w:val="007A589D"/>
    <w:rsid w:val="007B0956"/>
    <w:rsid w:val="007B48BE"/>
    <w:rsid w:val="007B685F"/>
    <w:rsid w:val="007D43D9"/>
    <w:rsid w:val="007E1C5A"/>
    <w:rsid w:val="007F07B5"/>
    <w:rsid w:val="007F16B3"/>
    <w:rsid w:val="007F1D42"/>
    <w:rsid w:val="007F2E79"/>
    <w:rsid w:val="007F4AB9"/>
    <w:rsid w:val="007F7040"/>
    <w:rsid w:val="00802938"/>
    <w:rsid w:val="00804117"/>
    <w:rsid w:val="008064BF"/>
    <w:rsid w:val="00810257"/>
    <w:rsid w:val="00813C46"/>
    <w:rsid w:val="00817833"/>
    <w:rsid w:val="008201E9"/>
    <w:rsid w:val="0082123E"/>
    <w:rsid w:val="008219C6"/>
    <w:rsid w:val="00822ADE"/>
    <w:rsid w:val="0082423E"/>
    <w:rsid w:val="0082615E"/>
    <w:rsid w:val="00827E2A"/>
    <w:rsid w:val="00830064"/>
    <w:rsid w:val="00832A80"/>
    <w:rsid w:val="00833796"/>
    <w:rsid w:val="008349FB"/>
    <w:rsid w:val="00837EF8"/>
    <w:rsid w:val="008424BA"/>
    <w:rsid w:val="00842A10"/>
    <w:rsid w:val="00842B56"/>
    <w:rsid w:val="00851027"/>
    <w:rsid w:val="00853233"/>
    <w:rsid w:val="008544D4"/>
    <w:rsid w:val="008561B0"/>
    <w:rsid w:val="00861C5D"/>
    <w:rsid w:val="00862FA3"/>
    <w:rsid w:val="0086375C"/>
    <w:rsid w:val="00865063"/>
    <w:rsid w:val="0086780E"/>
    <w:rsid w:val="00867856"/>
    <w:rsid w:val="00873D4F"/>
    <w:rsid w:val="00892758"/>
    <w:rsid w:val="00893638"/>
    <w:rsid w:val="008A1AD4"/>
    <w:rsid w:val="008A3CF8"/>
    <w:rsid w:val="008A3ED5"/>
    <w:rsid w:val="008A4DF8"/>
    <w:rsid w:val="008A5C96"/>
    <w:rsid w:val="008A6538"/>
    <w:rsid w:val="008B2180"/>
    <w:rsid w:val="008B2DCF"/>
    <w:rsid w:val="008B2EDF"/>
    <w:rsid w:val="008B37E4"/>
    <w:rsid w:val="008B4864"/>
    <w:rsid w:val="008C22A7"/>
    <w:rsid w:val="008C651E"/>
    <w:rsid w:val="008C6A00"/>
    <w:rsid w:val="008D4AB9"/>
    <w:rsid w:val="008D4ABC"/>
    <w:rsid w:val="008D5F98"/>
    <w:rsid w:val="008D6423"/>
    <w:rsid w:val="008D7C37"/>
    <w:rsid w:val="008E10F1"/>
    <w:rsid w:val="008E165B"/>
    <w:rsid w:val="008E40AF"/>
    <w:rsid w:val="008F14CC"/>
    <w:rsid w:val="008F5885"/>
    <w:rsid w:val="008F5A54"/>
    <w:rsid w:val="008F6BF9"/>
    <w:rsid w:val="008F7FFD"/>
    <w:rsid w:val="0090470F"/>
    <w:rsid w:val="00910F67"/>
    <w:rsid w:val="00920EFD"/>
    <w:rsid w:val="009218D9"/>
    <w:rsid w:val="00922F00"/>
    <w:rsid w:val="0092368D"/>
    <w:rsid w:val="00923A52"/>
    <w:rsid w:val="00930310"/>
    <w:rsid w:val="0093110D"/>
    <w:rsid w:val="00941C00"/>
    <w:rsid w:val="00955991"/>
    <w:rsid w:val="00956A16"/>
    <w:rsid w:val="00967432"/>
    <w:rsid w:val="009740FC"/>
    <w:rsid w:val="009776AD"/>
    <w:rsid w:val="0098096C"/>
    <w:rsid w:val="00985BBC"/>
    <w:rsid w:val="00985D14"/>
    <w:rsid w:val="009866CC"/>
    <w:rsid w:val="00992A60"/>
    <w:rsid w:val="00993B11"/>
    <w:rsid w:val="00996F01"/>
    <w:rsid w:val="009A20B8"/>
    <w:rsid w:val="009B35CB"/>
    <w:rsid w:val="009B7AD0"/>
    <w:rsid w:val="009C0532"/>
    <w:rsid w:val="009C453D"/>
    <w:rsid w:val="009C4AB0"/>
    <w:rsid w:val="009C5D58"/>
    <w:rsid w:val="009C648C"/>
    <w:rsid w:val="009C6E91"/>
    <w:rsid w:val="009D10EF"/>
    <w:rsid w:val="009D57A6"/>
    <w:rsid w:val="009D5FD5"/>
    <w:rsid w:val="009E4E2E"/>
    <w:rsid w:val="009E5E54"/>
    <w:rsid w:val="009F1C88"/>
    <w:rsid w:val="009F3E89"/>
    <w:rsid w:val="009F6D26"/>
    <w:rsid w:val="00A077F6"/>
    <w:rsid w:val="00A105A1"/>
    <w:rsid w:val="00A1488B"/>
    <w:rsid w:val="00A14954"/>
    <w:rsid w:val="00A162A3"/>
    <w:rsid w:val="00A16A16"/>
    <w:rsid w:val="00A22508"/>
    <w:rsid w:val="00A2592F"/>
    <w:rsid w:val="00A265B0"/>
    <w:rsid w:val="00A31D90"/>
    <w:rsid w:val="00A33919"/>
    <w:rsid w:val="00A34815"/>
    <w:rsid w:val="00A34BFD"/>
    <w:rsid w:val="00A36C7D"/>
    <w:rsid w:val="00A40F37"/>
    <w:rsid w:val="00A41036"/>
    <w:rsid w:val="00A44F5C"/>
    <w:rsid w:val="00A47A00"/>
    <w:rsid w:val="00A5392D"/>
    <w:rsid w:val="00A5675A"/>
    <w:rsid w:val="00A5739C"/>
    <w:rsid w:val="00A671F6"/>
    <w:rsid w:val="00A716EF"/>
    <w:rsid w:val="00A7262D"/>
    <w:rsid w:val="00A73060"/>
    <w:rsid w:val="00A77E05"/>
    <w:rsid w:val="00A87299"/>
    <w:rsid w:val="00A91E58"/>
    <w:rsid w:val="00A92BA2"/>
    <w:rsid w:val="00A956CA"/>
    <w:rsid w:val="00AA4E5D"/>
    <w:rsid w:val="00AA53F8"/>
    <w:rsid w:val="00AA634A"/>
    <w:rsid w:val="00AA7F66"/>
    <w:rsid w:val="00AB5D9B"/>
    <w:rsid w:val="00AB5EC2"/>
    <w:rsid w:val="00AB5FFD"/>
    <w:rsid w:val="00AC40E6"/>
    <w:rsid w:val="00AD0E74"/>
    <w:rsid w:val="00AD3EE6"/>
    <w:rsid w:val="00AD6803"/>
    <w:rsid w:val="00AD6F98"/>
    <w:rsid w:val="00AE00A4"/>
    <w:rsid w:val="00AE3C70"/>
    <w:rsid w:val="00AE43F6"/>
    <w:rsid w:val="00B02E09"/>
    <w:rsid w:val="00B04EBF"/>
    <w:rsid w:val="00B07A55"/>
    <w:rsid w:val="00B129A2"/>
    <w:rsid w:val="00B1737B"/>
    <w:rsid w:val="00B17FEE"/>
    <w:rsid w:val="00B24D44"/>
    <w:rsid w:val="00B26D93"/>
    <w:rsid w:val="00B41FFD"/>
    <w:rsid w:val="00B450F5"/>
    <w:rsid w:val="00B45C80"/>
    <w:rsid w:val="00B51446"/>
    <w:rsid w:val="00B52CB5"/>
    <w:rsid w:val="00B57324"/>
    <w:rsid w:val="00B579FB"/>
    <w:rsid w:val="00B600A5"/>
    <w:rsid w:val="00B60415"/>
    <w:rsid w:val="00B70619"/>
    <w:rsid w:val="00B7415F"/>
    <w:rsid w:val="00B809F0"/>
    <w:rsid w:val="00B80ADF"/>
    <w:rsid w:val="00B86F29"/>
    <w:rsid w:val="00B93384"/>
    <w:rsid w:val="00B93F89"/>
    <w:rsid w:val="00BA1FD0"/>
    <w:rsid w:val="00BA22E9"/>
    <w:rsid w:val="00BA3B03"/>
    <w:rsid w:val="00BB0C62"/>
    <w:rsid w:val="00BB4686"/>
    <w:rsid w:val="00BB6EB0"/>
    <w:rsid w:val="00BB71AD"/>
    <w:rsid w:val="00BC1152"/>
    <w:rsid w:val="00BC1651"/>
    <w:rsid w:val="00BC5FA8"/>
    <w:rsid w:val="00BD3FE2"/>
    <w:rsid w:val="00BD6328"/>
    <w:rsid w:val="00BD665D"/>
    <w:rsid w:val="00BD6C9E"/>
    <w:rsid w:val="00BE19AE"/>
    <w:rsid w:val="00BE2B8A"/>
    <w:rsid w:val="00BE3757"/>
    <w:rsid w:val="00BF28BF"/>
    <w:rsid w:val="00BF37BA"/>
    <w:rsid w:val="00BF49C2"/>
    <w:rsid w:val="00BF7BF8"/>
    <w:rsid w:val="00C00B61"/>
    <w:rsid w:val="00C01749"/>
    <w:rsid w:val="00C025AC"/>
    <w:rsid w:val="00C02E3B"/>
    <w:rsid w:val="00C02F38"/>
    <w:rsid w:val="00C06AA3"/>
    <w:rsid w:val="00C11D94"/>
    <w:rsid w:val="00C13DB9"/>
    <w:rsid w:val="00C227E4"/>
    <w:rsid w:val="00C23DF5"/>
    <w:rsid w:val="00C26505"/>
    <w:rsid w:val="00C31696"/>
    <w:rsid w:val="00C41222"/>
    <w:rsid w:val="00C41C7D"/>
    <w:rsid w:val="00C46BA3"/>
    <w:rsid w:val="00C50962"/>
    <w:rsid w:val="00C644D3"/>
    <w:rsid w:val="00C720F5"/>
    <w:rsid w:val="00C76EB0"/>
    <w:rsid w:val="00C77173"/>
    <w:rsid w:val="00C83113"/>
    <w:rsid w:val="00C85A3B"/>
    <w:rsid w:val="00C85C72"/>
    <w:rsid w:val="00C86CAE"/>
    <w:rsid w:val="00C915A5"/>
    <w:rsid w:val="00CA771E"/>
    <w:rsid w:val="00CD2967"/>
    <w:rsid w:val="00CD31B9"/>
    <w:rsid w:val="00CD76FA"/>
    <w:rsid w:val="00CE092B"/>
    <w:rsid w:val="00CE1A95"/>
    <w:rsid w:val="00CE2306"/>
    <w:rsid w:val="00CE722D"/>
    <w:rsid w:val="00CF183C"/>
    <w:rsid w:val="00CF4247"/>
    <w:rsid w:val="00CF6B8B"/>
    <w:rsid w:val="00CF6D9F"/>
    <w:rsid w:val="00D01A34"/>
    <w:rsid w:val="00D02B4E"/>
    <w:rsid w:val="00D07A64"/>
    <w:rsid w:val="00D112EF"/>
    <w:rsid w:val="00D137FD"/>
    <w:rsid w:val="00D16E05"/>
    <w:rsid w:val="00D17243"/>
    <w:rsid w:val="00D20351"/>
    <w:rsid w:val="00D20CF0"/>
    <w:rsid w:val="00D21628"/>
    <w:rsid w:val="00D23029"/>
    <w:rsid w:val="00D24E00"/>
    <w:rsid w:val="00D266A3"/>
    <w:rsid w:val="00D34B48"/>
    <w:rsid w:val="00D373A4"/>
    <w:rsid w:val="00D42360"/>
    <w:rsid w:val="00D45B71"/>
    <w:rsid w:val="00D475D6"/>
    <w:rsid w:val="00D4783E"/>
    <w:rsid w:val="00D50E37"/>
    <w:rsid w:val="00D54263"/>
    <w:rsid w:val="00D569D3"/>
    <w:rsid w:val="00D575EB"/>
    <w:rsid w:val="00D6237F"/>
    <w:rsid w:val="00D62A53"/>
    <w:rsid w:val="00D65A99"/>
    <w:rsid w:val="00D67C8A"/>
    <w:rsid w:val="00D70DD5"/>
    <w:rsid w:val="00D711CD"/>
    <w:rsid w:val="00D7284C"/>
    <w:rsid w:val="00D76E8A"/>
    <w:rsid w:val="00D77D05"/>
    <w:rsid w:val="00D92566"/>
    <w:rsid w:val="00D950CD"/>
    <w:rsid w:val="00DA4C39"/>
    <w:rsid w:val="00DA555F"/>
    <w:rsid w:val="00DA560F"/>
    <w:rsid w:val="00DA6CC6"/>
    <w:rsid w:val="00DB23A0"/>
    <w:rsid w:val="00DB2892"/>
    <w:rsid w:val="00DB50F2"/>
    <w:rsid w:val="00DB7DFA"/>
    <w:rsid w:val="00DC06CC"/>
    <w:rsid w:val="00DC0B26"/>
    <w:rsid w:val="00DC230A"/>
    <w:rsid w:val="00DD260D"/>
    <w:rsid w:val="00DD39E4"/>
    <w:rsid w:val="00DD3BD9"/>
    <w:rsid w:val="00DD6334"/>
    <w:rsid w:val="00DE128E"/>
    <w:rsid w:val="00DE169D"/>
    <w:rsid w:val="00DE20D5"/>
    <w:rsid w:val="00DF37B5"/>
    <w:rsid w:val="00E02978"/>
    <w:rsid w:val="00E04123"/>
    <w:rsid w:val="00E04749"/>
    <w:rsid w:val="00E157C0"/>
    <w:rsid w:val="00E16892"/>
    <w:rsid w:val="00E20ADD"/>
    <w:rsid w:val="00E33CC7"/>
    <w:rsid w:val="00E36EC0"/>
    <w:rsid w:val="00E403EB"/>
    <w:rsid w:val="00E4047C"/>
    <w:rsid w:val="00E41AD4"/>
    <w:rsid w:val="00E43C53"/>
    <w:rsid w:val="00E554F4"/>
    <w:rsid w:val="00E57495"/>
    <w:rsid w:val="00E5786E"/>
    <w:rsid w:val="00E65ABC"/>
    <w:rsid w:val="00E75F49"/>
    <w:rsid w:val="00E77EBB"/>
    <w:rsid w:val="00E8206E"/>
    <w:rsid w:val="00E83180"/>
    <w:rsid w:val="00E927F0"/>
    <w:rsid w:val="00E9546D"/>
    <w:rsid w:val="00EA0A07"/>
    <w:rsid w:val="00EA6494"/>
    <w:rsid w:val="00EB548E"/>
    <w:rsid w:val="00ED3D6B"/>
    <w:rsid w:val="00ED5D16"/>
    <w:rsid w:val="00ED6604"/>
    <w:rsid w:val="00EE063C"/>
    <w:rsid w:val="00EF0CC0"/>
    <w:rsid w:val="00EF1A54"/>
    <w:rsid w:val="00EF4027"/>
    <w:rsid w:val="00EF6FE0"/>
    <w:rsid w:val="00EF7407"/>
    <w:rsid w:val="00F00AAE"/>
    <w:rsid w:val="00F01664"/>
    <w:rsid w:val="00F0207E"/>
    <w:rsid w:val="00F05FD2"/>
    <w:rsid w:val="00F26D20"/>
    <w:rsid w:val="00F305A5"/>
    <w:rsid w:val="00F35707"/>
    <w:rsid w:val="00F41DEC"/>
    <w:rsid w:val="00F42908"/>
    <w:rsid w:val="00F442EF"/>
    <w:rsid w:val="00F45BD4"/>
    <w:rsid w:val="00F55B26"/>
    <w:rsid w:val="00F56469"/>
    <w:rsid w:val="00F6030E"/>
    <w:rsid w:val="00F63A61"/>
    <w:rsid w:val="00F642F5"/>
    <w:rsid w:val="00F71A18"/>
    <w:rsid w:val="00F8223E"/>
    <w:rsid w:val="00F86648"/>
    <w:rsid w:val="00F87416"/>
    <w:rsid w:val="00F8772B"/>
    <w:rsid w:val="00F9158F"/>
    <w:rsid w:val="00F91AFD"/>
    <w:rsid w:val="00F923B5"/>
    <w:rsid w:val="00F92436"/>
    <w:rsid w:val="00F93493"/>
    <w:rsid w:val="00F9764B"/>
    <w:rsid w:val="00FA0732"/>
    <w:rsid w:val="00FA4DF6"/>
    <w:rsid w:val="00FA5882"/>
    <w:rsid w:val="00FB21CB"/>
    <w:rsid w:val="00FC04E7"/>
    <w:rsid w:val="00FC204B"/>
    <w:rsid w:val="00FC2334"/>
    <w:rsid w:val="00FC5CB0"/>
    <w:rsid w:val="00FD0C9B"/>
    <w:rsid w:val="00FD1157"/>
    <w:rsid w:val="00FD1405"/>
    <w:rsid w:val="00FD1C9C"/>
    <w:rsid w:val="00FD43E7"/>
    <w:rsid w:val="00FE6955"/>
    <w:rsid w:val="00FF1839"/>
    <w:rsid w:val="00FF3E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E7411"/>
  <w15:chartTrackingRefBased/>
  <w15:docId w15:val="{CAB67BEF-BEB8-47F4-8BBB-CE48A9D1B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A55"/>
    <w:pPr>
      <w:ind w:left="720"/>
      <w:contextualSpacing/>
    </w:pPr>
  </w:style>
  <w:style w:type="paragraph" w:styleId="EndnoteText">
    <w:name w:val="endnote text"/>
    <w:basedOn w:val="Normal"/>
    <w:link w:val="EndnoteTextChar"/>
    <w:uiPriority w:val="99"/>
    <w:semiHidden/>
    <w:unhideWhenUsed/>
    <w:rsid w:val="00425D0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5D01"/>
    <w:rPr>
      <w:sz w:val="20"/>
      <w:szCs w:val="20"/>
    </w:rPr>
  </w:style>
  <w:style w:type="character" w:styleId="EndnoteReference">
    <w:name w:val="endnote reference"/>
    <w:basedOn w:val="DefaultParagraphFont"/>
    <w:uiPriority w:val="99"/>
    <w:semiHidden/>
    <w:unhideWhenUsed/>
    <w:rsid w:val="00425D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1464</ap:Words>
  <ap:Characters>8350</ap:Characters>
  <ap:DocSecurity>0</ap:DocSecurity>
  <ap:Lines>69</ap:Lines>
  <ap:Paragraphs>19</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9795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2023-01-30T09:27:00.0000000Z</dcterms:created>
  <dcterms:modified xsi:type="dcterms:W3CDTF">2023-01-30T09:27:00.0000000Z</dcterms:modified>
  <version/>
  <category/>
</coreProperties>
</file>