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44E9D" w:rsidR="00B20C0C" w:rsidP="00B20C0C" w:rsidRDefault="00B20C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De Tweede Kamer der Staten-</w:t>
            </w:r>
            <w:r w:rsidRPr="00544E9D">
              <w:rPr>
                <w:rFonts w:ascii="Times New Roman" w:hAnsi="Times New Roman"/>
              </w:rPr>
              <w:fldChar w:fldCharType="begin"/>
            </w:r>
            <w:r w:rsidRPr="00544E9D">
              <w:rPr>
                <w:rFonts w:ascii="Times New Roman" w:hAnsi="Times New Roman"/>
              </w:rPr>
              <w:instrText xml:space="preserve">PRIVATE </w:instrText>
            </w:r>
            <w:r w:rsidRPr="00544E9D">
              <w:rPr>
                <w:rFonts w:ascii="Times New Roman" w:hAnsi="Times New Roman"/>
              </w:rPr>
              <w:fldChar w:fldCharType="end"/>
            </w:r>
          </w:p>
          <w:p w:rsidRPr="00544E9D" w:rsidR="00B20C0C" w:rsidP="00B20C0C" w:rsidRDefault="00B20C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Generaal zendt bijgaand door</w:t>
            </w:r>
          </w:p>
          <w:p w:rsidRPr="00544E9D" w:rsidR="00B20C0C" w:rsidP="00B20C0C" w:rsidRDefault="00B20C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haar aangenomen wetsvoorstel</w:t>
            </w:r>
          </w:p>
          <w:p w:rsidRPr="00544E9D" w:rsidR="00B20C0C" w:rsidP="00B20C0C" w:rsidRDefault="00B20C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aan de Eerste Kamer.</w:t>
            </w:r>
          </w:p>
          <w:p w:rsidRPr="00544E9D" w:rsidR="00B20C0C" w:rsidP="00B20C0C" w:rsidRDefault="00B20C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B20C0C" w:rsidP="00B20C0C" w:rsidRDefault="00B20C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De Voorzitter,</w:t>
            </w:r>
          </w:p>
          <w:p w:rsidRPr="00544E9D" w:rsidR="00B20C0C" w:rsidP="00B20C0C" w:rsidRDefault="00B20C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B20C0C" w:rsidP="00B20C0C" w:rsidRDefault="00B20C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B20C0C" w:rsidP="00B20C0C" w:rsidRDefault="00B20C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B20C0C" w:rsidP="00B20C0C" w:rsidRDefault="00B20C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B20C0C" w:rsidP="00B20C0C" w:rsidRDefault="00B20C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B20C0C" w:rsidP="00B20C0C" w:rsidRDefault="00B20C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B20C0C" w:rsidP="00B20C0C" w:rsidRDefault="00B20C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B20C0C" w:rsidP="00B20C0C" w:rsidRDefault="00B20C0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B20C0C" w:rsidP="00B20C0C" w:rsidRDefault="00B20C0C">
            <w:pPr>
              <w:rPr>
                <w:rFonts w:ascii="Times New Roman" w:hAnsi="Times New Roman"/>
              </w:rPr>
            </w:pPr>
          </w:p>
          <w:p w:rsidRPr="002168F4" w:rsidR="00CB3578" w:rsidP="00B20C0C" w:rsidRDefault="00B20C0C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7 juli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B20C0C" w:rsidTr="00996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31835" w:rsidR="00B20C0C" w:rsidP="000D5BC4" w:rsidRDefault="00B20C0C">
            <w:pPr>
              <w:rPr>
                <w:rFonts w:ascii="Times New Roman" w:hAnsi="Times New Roman"/>
                <w:b/>
                <w:sz w:val="24"/>
              </w:rPr>
            </w:pPr>
            <w:r w:rsidRPr="00231835">
              <w:rPr>
                <w:rFonts w:ascii="Times New Roman" w:hAnsi="Times New Roman"/>
                <w:b/>
                <w:sz w:val="24"/>
              </w:rPr>
              <w:t>Wijziging van de begrotingsstaat van het Ministerie van Financiën (IXB) en de begrotingsstaat van Nationale Schuld (IXA) voor het jaar 2022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B20C0C" w:rsidTr="00C03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B20C0C" w:rsidRDefault="00B20C0C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F638A3" w:rsidR="00F638A3" w:rsidP="00F638A3" w:rsidRDefault="00F638A3">
      <w:pPr>
        <w:ind w:firstLine="284"/>
        <w:rPr>
          <w:rFonts w:ascii="Times New Roman" w:hAnsi="Times New Roman"/>
          <w:sz w:val="24"/>
          <w:szCs w:val="20"/>
        </w:rPr>
      </w:pPr>
      <w:r w:rsidRPr="00F638A3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F638A3" w:rsidP="00F638A3" w:rsidRDefault="00F638A3">
      <w:pPr>
        <w:ind w:firstLine="284"/>
        <w:rPr>
          <w:rFonts w:ascii="Times New Roman" w:hAnsi="Times New Roman"/>
          <w:sz w:val="24"/>
          <w:szCs w:val="20"/>
        </w:rPr>
      </w:pPr>
    </w:p>
    <w:p w:rsidRPr="00F638A3" w:rsidR="00F638A3" w:rsidP="00F638A3" w:rsidRDefault="00F638A3">
      <w:pPr>
        <w:ind w:firstLine="284"/>
        <w:rPr>
          <w:rFonts w:ascii="Times New Roman" w:hAnsi="Times New Roman"/>
          <w:sz w:val="24"/>
          <w:szCs w:val="20"/>
        </w:rPr>
      </w:pPr>
      <w:r w:rsidRPr="00F638A3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F638A3" w:rsidR="00F638A3" w:rsidP="00F638A3" w:rsidRDefault="00F638A3">
      <w:pPr>
        <w:ind w:firstLine="284"/>
        <w:rPr>
          <w:rFonts w:ascii="Times New Roman" w:hAnsi="Times New Roman"/>
          <w:sz w:val="24"/>
          <w:szCs w:val="20"/>
        </w:rPr>
      </w:pPr>
      <w:r w:rsidRPr="00F638A3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Ministerie van Financiën (IX), voor het jaar 2022;</w:t>
      </w:r>
    </w:p>
    <w:p w:rsidRPr="00F638A3" w:rsidR="00F638A3" w:rsidP="00F638A3" w:rsidRDefault="00F638A3">
      <w:pPr>
        <w:ind w:firstLine="284"/>
        <w:rPr>
          <w:rFonts w:ascii="Times New Roman" w:hAnsi="Times New Roman"/>
          <w:sz w:val="24"/>
          <w:szCs w:val="20"/>
        </w:rPr>
      </w:pPr>
      <w:r w:rsidRPr="00F638A3">
        <w:rPr>
          <w:rFonts w:ascii="Times New Roman" w:hAnsi="Times New Roman"/>
          <w:sz w:val="24"/>
          <w:szCs w:val="20"/>
        </w:rPr>
        <w:t>Zo is het, dat Wij met gemeen overleg der Staten-Generaal, hebben goedgevonden en verstaan, gelijk Wij goedvinden en verstaan bij deze:</w:t>
      </w:r>
    </w:p>
    <w:p w:rsidR="00F638A3" w:rsidP="00F638A3" w:rsidRDefault="00F638A3">
      <w:pPr>
        <w:rPr>
          <w:rFonts w:ascii="Times New Roman" w:hAnsi="Times New Roman"/>
          <w:sz w:val="24"/>
          <w:szCs w:val="20"/>
        </w:rPr>
      </w:pPr>
    </w:p>
    <w:p w:rsidRPr="00F638A3" w:rsidR="00F638A3" w:rsidP="00F638A3" w:rsidRDefault="00F638A3">
      <w:pPr>
        <w:rPr>
          <w:rFonts w:ascii="Times New Roman" w:hAnsi="Times New Roman"/>
          <w:b/>
          <w:sz w:val="24"/>
          <w:szCs w:val="20"/>
        </w:rPr>
      </w:pPr>
      <w:r w:rsidRPr="00F638A3">
        <w:rPr>
          <w:rFonts w:ascii="Times New Roman" w:hAnsi="Times New Roman"/>
          <w:b/>
          <w:sz w:val="24"/>
          <w:szCs w:val="20"/>
        </w:rPr>
        <w:t>Artikel 1</w:t>
      </w:r>
    </w:p>
    <w:p w:rsidR="00F638A3" w:rsidP="00F638A3" w:rsidRDefault="00F638A3">
      <w:pPr>
        <w:ind w:firstLine="284"/>
        <w:rPr>
          <w:rFonts w:ascii="Times New Roman" w:hAnsi="Times New Roman"/>
          <w:sz w:val="24"/>
          <w:szCs w:val="20"/>
        </w:rPr>
      </w:pPr>
    </w:p>
    <w:p w:rsidRPr="00F638A3" w:rsidR="00F638A3" w:rsidP="00F638A3" w:rsidRDefault="00F638A3">
      <w:pPr>
        <w:ind w:firstLine="284"/>
        <w:rPr>
          <w:rFonts w:ascii="Times New Roman" w:hAnsi="Times New Roman"/>
          <w:sz w:val="24"/>
          <w:szCs w:val="20"/>
        </w:rPr>
      </w:pPr>
      <w:r w:rsidRPr="00F638A3">
        <w:rPr>
          <w:rFonts w:ascii="Times New Roman" w:hAnsi="Times New Roman"/>
          <w:sz w:val="24"/>
          <w:szCs w:val="20"/>
        </w:rPr>
        <w:t>De departementale begrotingsstaat van het Ministerie van Financiën (IXB) voor het jaar 2022 wordt gewijzigd, zoals blijkt uit de desbetreffende bij deze wet behorende staat.</w:t>
      </w:r>
    </w:p>
    <w:p w:rsidR="00F638A3" w:rsidP="00F638A3" w:rsidRDefault="00F638A3">
      <w:pPr>
        <w:rPr>
          <w:rFonts w:ascii="Times New Roman" w:hAnsi="Times New Roman"/>
          <w:sz w:val="24"/>
          <w:szCs w:val="20"/>
        </w:rPr>
      </w:pPr>
    </w:p>
    <w:p w:rsidRPr="00F638A3" w:rsidR="00F638A3" w:rsidP="00F638A3" w:rsidRDefault="00F638A3">
      <w:pPr>
        <w:rPr>
          <w:rFonts w:ascii="Times New Roman" w:hAnsi="Times New Roman"/>
          <w:b/>
          <w:sz w:val="24"/>
          <w:szCs w:val="20"/>
        </w:rPr>
      </w:pPr>
      <w:r w:rsidRPr="00F638A3">
        <w:rPr>
          <w:rFonts w:ascii="Times New Roman" w:hAnsi="Times New Roman"/>
          <w:b/>
          <w:sz w:val="24"/>
          <w:szCs w:val="20"/>
        </w:rPr>
        <w:t>Artikel 2</w:t>
      </w:r>
    </w:p>
    <w:p w:rsidR="00F638A3" w:rsidP="00F638A3" w:rsidRDefault="00F638A3">
      <w:pPr>
        <w:ind w:firstLine="284"/>
        <w:rPr>
          <w:rFonts w:ascii="Times New Roman" w:hAnsi="Times New Roman"/>
          <w:sz w:val="24"/>
          <w:szCs w:val="20"/>
        </w:rPr>
      </w:pPr>
    </w:p>
    <w:p w:rsidRPr="00F638A3" w:rsidR="00F638A3" w:rsidP="00F638A3" w:rsidRDefault="00F638A3">
      <w:pPr>
        <w:ind w:firstLine="284"/>
        <w:rPr>
          <w:rFonts w:ascii="Times New Roman" w:hAnsi="Times New Roman"/>
          <w:sz w:val="24"/>
          <w:szCs w:val="20"/>
        </w:rPr>
      </w:pPr>
      <w:r w:rsidRPr="00F638A3">
        <w:rPr>
          <w:rFonts w:ascii="Times New Roman" w:hAnsi="Times New Roman"/>
          <w:sz w:val="24"/>
          <w:szCs w:val="20"/>
        </w:rPr>
        <w:t>De begrotingsstaat van Nationale Schuld (IXA) voor het jaar 2022 wordt gewijzigd, zoals blijkt uit de desbetreffende bij deze wet behorende staat.</w:t>
      </w:r>
    </w:p>
    <w:p w:rsidR="00F638A3" w:rsidP="00F638A3" w:rsidRDefault="00F638A3">
      <w:pPr>
        <w:rPr>
          <w:rFonts w:ascii="Times New Roman" w:hAnsi="Times New Roman"/>
          <w:sz w:val="24"/>
          <w:szCs w:val="20"/>
        </w:rPr>
      </w:pPr>
    </w:p>
    <w:p w:rsidRPr="00F638A3" w:rsidR="00F638A3" w:rsidP="00F638A3" w:rsidRDefault="00F638A3">
      <w:pPr>
        <w:rPr>
          <w:rFonts w:ascii="Times New Roman" w:hAnsi="Times New Roman"/>
          <w:b/>
          <w:sz w:val="24"/>
          <w:szCs w:val="20"/>
        </w:rPr>
      </w:pPr>
      <w:r w:rsidRPr="00F638A3">
        <w:rPr>
          <w:rFonts w:ascii="Times New Roman" w:hAnsi="Times New Roman"/>
          <w:b/>
          <w:sz w:val="24"/>
          <w:szCs w:val="20"/>
        </w:rPr>
        <w:t>Artikel 3</w:t>
      </w:r>
    </w:p>
    <w:p w:rsidR="00F638A3" w:rsidP="00F638A3" w:rsidRDefault="00F638A3">
      <w:pPr>
        <w:ind w:firstLine="284"/>
        <w:rPr>
          <w:rFonts w:ascii="Times New Roman" w:hAnsi="Times New Roman"/>
          <w:sz w:val="24"/>
          <w:szCs w:val="20"/>
        </w:rPr>
      </w:pPr>
    </w:p>
    <w:p w:rsidRPr="00F638A3" w:rsidR="00F638A3" w:rsidP="00F638A3" w:rsidRDefault="00F638A3">
      <w:pPr>
        <w:ind w:firstLine="284"/>
        <w:rPr>
          <w:rFonts w:ascii="Times New Roman" w:hAnsi="Times New Roman"/>
          <w:sz w:val="24"/>
          <w:szCs w:val="20"/>
        </w:rPr>
      </w:pPr>
      <w:r w:rsidRPr="00F638A3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F638A3" w:rsidP="00F638A3" w:rsidRDefault="00F638A3">
      <w:pPr>
        <w:rPr>
          <w:rFonts w:ascii="Times New Roman" w:hAnsi="Times New Roman"/>
          <w:sz w:val="24"/>
          <w:szCs w:val="20"/>
        </w:rPr>
      </w:pPr>
    </w:p>
    <w:p w:rsidRPr="00F638A3" w:rsidR="00F638A3" w:rsidP="00F638A3" w:rsidRDefault="00F638A3">
      <w:pPr>
        <w:rPr>
          <w:rFonts w:ascii="Times New Roman" w:hAnsi="Times New Roman"/>
          <w:b/>
          <w:sz w:val="24"/>
          <w:szCs w:val="20"/>
        </w:rPr>
      </w:pPr>
      <w:r w:rsidRPr="00F638A3">
        <w:rPr>
          <w:rFonts w:ascii="Times New Roman" w:hAnsi="Times New Roman"/>
          <w:b/>
          <w:sz w:val="24"/>
          <w:szCs w:val="20"/>
        </w:rPr>
        <w:t>Artikel 4</w:t>
      </w:r>
    </w:p>
    <w:p w:rsidR="00F638A3" w:rsidP="00F638A3" w:rsidRDefault="00F638A3">
      <w:pPr>
        <w:ind w:firstLine="284"/>
        <w:rPr>
          <w:rFonts w:ascii="Times New Roman" w:hAnsi="Times New Roman"/>
          <w:sz w:val="24"/>
          <w:szCs w:val="20"/>
        </w:rPr>
      </w:pPr>
    </w:p>
    <w:p w:rsidRPr="00F638A3" w:rsidR="00F638A3" w:rsidP="00F638A3" w:rsidRDefault="00F638A3">
      <w:pPr>
        <w:ind w:firstLine="284"/>
        <w:rPr>
          <w:rFonts w:ascii="Times New Roman" w:hAnsi="Times New Roman"/>
          <w:sz w:val="24"/>
          <w:szCs w:val="20"/>
        </w:rPr>
      </w:pPr>
      <w:r w:rsidRPr="00F638A3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2022.</w:t>
      </w:r>
    </w:p>
    <w:p w:rsidR="00F638A3" w:rsidP="00F638A3" w:rsidRDefault="00F638A3">
      <w:pPr>
        <w:ind w:firstLine="284"/>
        <w:rPr>
          <w:rFonts w:ascii="Times New Roman" w:hAnsi="Times New Roman"/>
          <w:sz w:val="24"/>
          <w:szCs w:val="20"/>
        </w:rPr>
      </w:pPr>
    </w:p>
    <w:p w:rsidR="00F638A3" w:rsidP="00F638A3" w:rsidRDefault="00F638A3">
      <w:pPr>
        <w:ind w:firstLine="284"/>
        <w:rPr>
          <w:rFonts w:ascii="Times New Roman" w:hAnsi="Times New Roman"/>
          <w:sz w:val="24"/>
          <w:szCs w:val="20"/>
        </w:rPr>
      </w:pPr>
    </w:p>
    <w:p w:rsidRPr="00F638A3" w:rsidR="00F638A3" w:rsidP="00F638A3" w:rsidRDefault="00F638A3">
      <w:pPr>
        <w:ind w:firstLine="284"/>
        <w:rPr>
          <w:rFonts w:ascii="Times New Roman" w:hAnsi="Times New Roman"/>
          <w:sz w:val="24"/>
          <w:szCs w:val="20"/>
        </w:rPr>
      </w:pPr>
      <w:r w:rsidRPr="00F638A3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F638A3" w:rsidR="00F638A3" w:rsidP="00F638A3" w:rsidRDefault="00F638A3">
      <w:pPr>
        <w:rPr>
          <w:rFonts w:ascii="Times New Roman" w:hAnsi="Times New Roman"/>
          <w:sz w:val="24"/>
          <w:szCs w:val="20"/>
        </w:rPr>
      </w:pPr>
    </w:p>
    <w:p w:rsidRPr="00F638A3" w:rsidR="00F638A3" w:rsidP="00F638A3" w:rsidRDefault="00F638A3">
      <w:pPr>
        <w:rPr>
          <w:rFonts w:ascii="Times New Roman" w:hAnsi="Times New Roman"/>
          <w:sz w:val="24"/>
          <w:szCs w:val="20"/>
        </w:rPr>
      </w:pPr>
      <w:r w:rsidRPr="00F638A3">
        <w:rPr>
          <w:rFonts w:ascii="Times New Roman" w:hAnsi="Times New Roman"/>
          <w:sz w:val="24"/>
          <w:szCs w:val="20"/>
        </w:rPr>
        <w:t>Gegeven</w:t>
      </w:r>
    </w:p>
    <w:p w:rsidR="00F638A3" w:rsidP="00F638A3" w:rsidRDefault="00F638A3">
      <w:pPr>
        <w:rPr>
          <w:rFonts w:ascii="Times New Roman" w:hAnsi="Times New Roman"/>
          <w:sz w:val="24"/>
          <w:szCs w:val="20"/>
        </w:rPr>
      </w:pPr>
    </w:p>
    <w:p w:rsidR="00F638A3" w:rsidP="00F638A3" w:rsidRDefault="00F638A3">
      <w:pPr>
        <w:rPr>
          <w:rFonts w:ascii="Times New Roman" w:hAnsi="Times New Roman"/>
          <w:sz w:val="24"/>
          <w:szCs w:val="20"/>
        </w:rPr>
      </w:pPr>
    </w:p>
    <w:p w:rsidR="00F638A3" w:rsidP="00F638A3" w:rsidRDefault="00F638A3">
      <w:pPr>
        <w:rPr>
          <w:rFonts w:ascii="Times New Roman" w:hAnsi="Times New Roman"/>
          <w:sz w:val="24"/>
          <w:szCs w:val="20"/>
        </w:rPr>
      </w:pPr>
    </w:p>
    <w:p w:rsidR="00F638A3" w:rsidP="00F638A3" w:rsidRDefault="00F638A3">
      <w:pPr>
        <w:rPr>
          <w:rFonts w:ascii="Times New Roman" w:hAnsi="Times New Roman"/>
          <w:sz w:val="24"/>
          <w:szCs w:val="20"/>
        </w:rPr>
      </w:pPr>
    </w:p>
    <w:p w:rsidR="00F638A3" w:rsidP="00F638A3" w:rsidRDefault="00F638A3">
      <w:pPr>
        <w:rPr>
          <w:rFonts w:ascii="Times New Roman" w:hAnsi="Times New Roman"/>
          <w:sz w:val="24"/>
          <w:szCs w:val="20"/>
        </w:rPr>
      </w:pPr>
    </w:p>
    <w:p w:rsidR="00F638A3" w:rsidP="00F638A3" w:rsidRDefault="00F638A3">
      <w:pPr>
        <w:rPr>
          <w:rFonts w:ascii="Times New Roman" w:hAnsi="Times New Roman"/>
          <w:sz w:val="24"/>
          <w:szCs w:val="20"/>
        </w:rPr>
      </w:pPr>
    </w:p>
    <w:p w:rsidR="00F638A3" w:rsidP="00F638A3" w:rsidRDefault="00F638A3">
      <w:pPr>
        <w:rPr>
          <w:rFonts w:ascii="Times New Roman" w:hAnsi="Times New Roman"/>
          <w:sz w:val="24"/>
          <w:szCs w:val="20"/>
        </w:rPr>
      </w:pPr>
    </w:p>
    <w:p w:rsidR="00F638A3" w:rsidP="00F638A3" w:rsidRDefault="00F638A3">
      <w:pPr>
        <w:rPr>
          <w:rFonts w:ascii="Times New Roman" w:hAnsi="Times New Roman"/>
          <w:sz w:val="24"/>
          <w:szCs w:val="20"/>
        </w:rPr>
      </w:pPr>
    </w:p>
    <w:p w:rsidRPr="00F638A3" w:rsidR="00F638A3" w:rsidP="00F638A3" w:rsidRDefault="00F638A3">
      <w:pPr>
        <w:rPr>
          <w:rFonts w:ascii="Times New Roman" w:hAnsi="Times New Roman"/>
          <w:sz w:val="24"/>
          <w:szCs w:val="20"/>
        </w:rPr>
      </w:pPr>
    </w:p>
    <w:p w:rsidR="00F638A3" w:rsidP="00F638A3" w:rsidRDefault="00F638A3">
      <w:pPr>
        <w:rPr>
          <w:rFonts w:ascii="Times New Roman" w:hAnsi="Times New Roman"/>
          <w:sz w:val="24"/>
          <w:szCs w:val="20"/>
        </w:rPr>
      </w:pPr>
      <w:r w:rsidRPr="00F638A3">
        <w:rPr>
          <w:rFonts w:ascii="Times New Roman" w:hAnsi="Times New Roman"/>
          <w:sz w:val="24"/>
          <w:szCs w:val="20"/>
        </w:rPr>
        <w:t>De Minister van Financiën</w:t>
      </w:r>
      <w:r>
        <w:rPr>
          <w:rFonts w:ascii="Times New Roman" w:hAnsi="Times New Roman"/>
          <w:sz w:val="24"/>
          <w:szCs w:val="20"/>
        </w:rPr>
        <w:t>,</w:t>
      </w:r>
    </w:p>
    <w:p w:rsidR="00B20C0C" w:rsidP="00B20C0C" w:rsidRDefault="00B20C0C">
      <w:pPr>
        <w:rPr>
          <w:rFonts w:ascii="Times New Roman" w:hAnsi="Times New Roman"/>
          <w:sz w:val="24"/>
          <w:szCs w:val="20"/>
        </w:rPr>
      </w:pPr>
    </w:p>
    <w:p w:rsidR="00B20C0C" w:rsidP="00B20C0C" w:rsidRDefault="00B20C0C">
      <w:pPr>
        <w:rPr>
          <w:rFonts w:ascii="Times New Roman" w:hAnsi="Times New Roman"/>
          <w:sz w:val="24"/>
          <w:szCs w:val="20"/>
        </w:rPr>
      </w:pPr>
    </w:p>
    <w:p w:rsidR="00B20C0C" w:rsidP="00B20C0C" w:rsidRDefault="00B20C0C">
      <w:pPr>
        <w:rPr>
          <w:rFonts w:ascii="Times New Roman" w:hAnsi="Times New Roman"/>
          <w:sz w:val="24"/>
          <w:szCs w:val="20"/>
        </w:rPr>
      </w:pPr>
    </w:p>
    <w:p w:rsidR="00B20C0C" w:rsidP="00B20C0C" w:rsidRDefault="00B20C0C">
      <w:pPr>
        <w:rPr>
          <w:rFonts w:ascii="Times New Roman" w:hAnsi="Times New Roman"/>
          <w:sz w:val="24"/>
          <w:szCs w:val="20"/>
        </w:rPr>
      </w:pPr>
    </w:p>
    <w:p w:rsidR="00B20C0C" w:rsidP="00B20C0C" w:rsidRDefault="00B20C0C">
      <w:pPr>
        <w:rPr>
          <w:rFonts w:ascii="Times New Roman" w:hAnsi="Times New Roman"/>
          <w:sz w:val="24"/>
          <w:szCs w:val="20"/>
        </w:rPr>
      </w:pPr>
    </w:p>
    <w:p w:rsidR="00B20C0C" w:rsidP="00B20C0C" w:rsidRDefault="00B20C0C">
      <w:pPr>
        <w:rPr>
          <w:rFonts w:ascii="Times New Roman" w:hAnsi="Times New Roman"/>
          <w:sz w:val="24"/>
          <w:szCs w:val="20"/>
        </w:rPr>
      </w:pPr>
    </w:p>
    <w:p w:rsidR="00B20C0C" w:rsidP="00B20C0C" w:rsidRDefault="00B20C0C">
      <w:pPr>
        <w:rPr>
          <w:rFonts w:ascii="Times New Roman" w:hAnsi="Times New Roman"/>
          <w:sz w:val="24"/>
          <w:szCs w:val="20"/>
        </w:rPr>
      </w:pPr>
    </w:p>
    <w:p w:rsidR="00B20C0C" w:rsidP="00B20C0C" w:rsidRDefault="00B20C0C">
      <w:pPr>
        <w:rPr>
          <w:rFonts w:ascii="Times New Roman" w:hAnsi="Times New Roman"/>
          <w:sz w:val="24"/>
          <w:szCs w:val="20"/>
        </w:rPr>
      </w:pPr>
    </w:p>
    <w:p w:rsidRPr="00F638A3" w:rsidR="00B20C0C" w:rsidP="00B20C0C" w:rsidRDefault="00B20C0C">
      <w:pPr>
        <w:rPr>
          <w:rFonts w:ascii="Times New Roman" w:hAnsi="Times New Roman"/>
          <w:sz w:val="24"/>
          <w:szCs w:val="20"/>
        </w:rPr>
      </w:pPr>
    </w:p>
    <w:p w:rsidR="00F638A3" w:rsidP="00B20C0C" w:rsidRDefault="00B20C0C">
      <w:pPr>
        <w:rPr>
          <w:rFonts w:ascii="Times New Roman" w:hAnsi="Times New Roman"/>
          <w:sz w:val="24"/>
          <w:szCs w:val="20"/>
        </w:rPr>
      </w:pPr>
      <w:r w:rsidRPr="00F638A3">
        <w:rPr>
          <w:rFonts w:ascii="Times New Roman" w:hAnsi="Times New Roman"/>
          <w:sz w:val="24"/>
          <w:szCs w:val="20"/>
        </w:rPr>
        <w:t>De Minister van Financiën</w:t>
      </w:r>
      <w:r>
        <w:rPr>
          <w:rFonts w:ascii="Times New Roman" w:hAnsi="Times New Roman"/>
          <w:sz w:val="24"/>
          <w:szCs w:val="20"/>
        </w:rPr>
        <w:t>,</w:t>
      </w:r>
      <w:bookmarkStart w:name="_GoBack" w:id="0"/>
      <w:bookmarkEnd w:id="0"/>
      <w:r w:rsidR="00F638A3">
        <w:rPr>
          <w:rFonts w:ascii="Times New Roman" w:hAnsi="Times New Roman"/>
          <w:sz w:val="24"/>
          <w:szCs w:val="20"/>
        </w:rPr>
        <w:br w:type="page"/>
      </w:r>
    </w:p>
    <w:p w:rsidR="00F74BF9" w:rsidP="00F638A3" w:rsidRDefault="00F74BF9">
      <w:pPr>
        <w:rPr>
          <w:rFonts w:ascii="Times New Roman" w:hAnsi="Times New Roman"/>
          <w:sz w:val="24"/>
          <w:szCs w:val="20"/>
        </w:rPr>
      </w:pPr>
    </w:p>
    <w:tbl>
      <w:tblPr>
        <w:tblW w:w="9694" w:type="dxa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"/>
        <w:gridCol w:w="3445"/>
        <w:gridCol w:w="1124"/>
        <w:gridCol w:w="916"/>
        <w:gridCol w:w="1035"/>
        <w:gridCol w:w="1124"/>
        <w:gridCol w:w="727"/>
        <w:gridCol w:w="1020"/>
      </w:tblGrid>
      <w:tr w:rsidRPr="00F638A3" w:rsidR="00F638A3" w:rsidTr="00F638A3">
        <w:trPr>
          <w:tblHeader/>
        </w:trPr>
        <w:tc>
          <w:tcPr>
            <w:tcW w:w="9694" w:type="dxa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t>Wijziging begrotingsstaat van het Ministerie van Financiën (IXB) voor het jaar 2022 (Eerste suppletoire begroting) (Bedragen x € 1.000)</w:t>
            </w:r>
          </w:p>
        </w:tc>
      </w:tr>
      <w:tr w:rsidRPr="00F638A3" w:rsidR="00F638A3" w:rsidTr="00F638A3">
        <w:trPr>
          <w:tblHeader/>
        </w:trPr>
        <w:tc>
          <w:tcPr>
            <w:tcW w:w="30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Art.</w:t>
            </w:r>
          </w:p>
        </w:tc>
        <w:tc>
          <w:tcPr>
            <w:tcW w:w="3445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3075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Vastgestelde begroting (incl. ISB's, NvW)</w:t>
            </w:r>
          </w:p>
        </w:tc>
        <w:tc>
          <w:tcPr>
            <w:tcW w:w="287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1e suppletoire begroting</w:t>
            </w:r>
          </w:p>
        </w:tc>
      </w:tr>
      <w:tr w:rsidRPr="00F638A3" w:rsidR="00F638A3" w:rsidTr="00F638A3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4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10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F638A3" w:rsidR="00F638A3" w:rsidTr="00F638A3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4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Totaal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25.013.738</w:t>
            </w: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11.183.192</w:t>
            </w:r>
          </w:p>
        </w:tc>
        <w:tc>
          <w:tcPr>
            <w:tcW w:w="10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187.834.085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1.236.821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879.192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4.517.113</w:t>
            </w:r>
          </w:p>
        </w:tc>
      </w:tr>
      <w:tr w:rsidRPr="00F638A3" w:rsidR="00F638A3" w:rsidTr="00F638A3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4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F638A3" w:rsidR="00F638A3" w:rsidTr="00F638A3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4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F638A3" w:rsidR="00F638A3" w:rsidTr="00F638A3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</w:t>
            </w:r>
          </w:p>
        </w:tc>
        <w:tc>
          <w:tcPr>
            <w:tcW w:w="34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Belastingen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3.288.160</w:t>
            </w: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3.098.706</w:t>
            </w:r>
          </w:p>
        </w:tc>
        <w:tc>
          <w:tcPr>
            <w:tcW w:w="10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182.309.112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13.629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13.629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5.029.198</w:t>
            </w:r>
          </w:p>
        </w:tc>
      </w:tr>
      <w:tr w:rsidRPr="00F638A3" w:rsidR="00F638A3" w:rsidTr="00F638A3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</w:t>
            </w:r>
          </w:p>
        </w:tc>
        <w:tc>
          <w:tcPr>
            <w:tcW w:w="34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Financiële markten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540.904</w:t>
            </w: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27.997</w:t>
            </w:r>
          </w:p>
        </w:tc>
        <w:tc>
          <w:tcPr>
            <w:tcW w:w="10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9.705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25.351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25.551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24.440</w:t>
            </w:r>
          </w:p>
        </w:tc>
      </w:tr>
      <w:tr w:rsidRPr="00F638A3" w:rsidR="00F638A3" w:rsidTr="00F638A3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</w:t>
            </w:r>
          </w:p>
        </w:tc>
        <w:tc>
          <w:tcPr>
            <w:tcW w:w="34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Financieringsactiviteiten publiek-private sector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5.028.425</w:t>
            </w: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618.425</w:t>
            </w:r>
          </w:p>
        </w:tc>
        <w:tc>
          <w:tcPr>
            <w:tcW w:w="10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1.499.963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974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721.943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313.220</w:t>
            </w:r>
          </w:p>
        </w:tc>
      </w:tr>
      <w:tr w:rsidRPr="00F638A3" w:rsidR="00F638A3" w:rsidTr="00F638A3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</w:t>
            </w:r>
          </w:p>
        </w:tc>
        <w:tc>
          <w:tcPr>
            <w:tcW w:w="34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Internationale financiële betrekkingen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1.043.419</w:t>
            </w: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402.972</w:t>
            </w:r>
          </w:p>
        </w:tc>
        <w:tc>
          <w:tcPr>
            <w:tcW w:w="10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165.107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502.724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129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159.919</w:t>
            </w:r>
          </w:p>
        </w:tc>
      </w:tr>
      <w:tr w:rsidRPr="00F638A3" w:rsidR="00F638A3" w:rsidTr="00F638A3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</w:t>
            </w:r>
          </w:p>
        </w:tc>
        <w:tc>
          <w:tcPr>
            <w:tcW w:w="34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Exportkrediet-verzekeringen, -garanties en investeringsverzekeringen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10.089.941</w:t>
            </w: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221.941</w:t>
            </w:r>
          </w:p>
        </w:tc>
        <w:tc>
          <w:tcPr>
            <w:tcW w:w="10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131.076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15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1.685</w:t>
            </w:r>
          </w:p>
        </w:tc>
      </w:tr>
      <w:tr w:rsidRPr="00F638A3" w:rsidR="00F638A3" w:rsidTr="00F638A3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</w:t>
            </w:r>
          </w:p>
        </w:tc>
        <w:tc>
          <w:tcPr>
            <w:tcW w:w="34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Btw-compensatiefonds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3.664.380</w:t>
            </w: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3.664.380</w:t>
            </w:r>
          </w:p>
        </w:tc>
        <w:tc>
          <w:tcPr>
            <w:tcW w:w="10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3.664.380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14.757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14.757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14.757</w:t>
            </w:r>
          </w:p>
        </w:tc>
      </w:tr>
      <w:tr w:rsidRPr="00F638A3" w:rsidR="00F638A3" w:rsidTr="00F638A3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</w:t>
            </w:r>
          </w:p>
        </w:tc>
        <w:tc>
          <w:tcPr>
            <w:tcW w:w="34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Douane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670.411</w:t>
            </w: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670.411</w:t>
            </w:r>
          </w:p>
        </w:tc>
        <w:tc>
          <w:tcPr>
            <w:tcW w:w="10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605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4.701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4.701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F638A3" w:rsidR="00F638A3" w:rsidTr="00F638A3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</w:t>
            </w:r>
          </w:p>
        </w:tc>
        <w:tc>
          <w:tcPr>
            <w:tcW w:w="34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Toeslagen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1.289.239</w:t>
            </w: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2.006.544</w:t>
            </w:r>
          </w:p>
        </w:tc>
        <w:tc>
          <w:tcPr>
            <w:tcW w:w="10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533.534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44.359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F638A3" w:rsidR="00F638A3" w:rsidTr="00F638A3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4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F638A3" w:rsidR="00F638A3" w:rsidTr="00F638A3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4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Niet-beleidsartikelen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F638A3" w:rsidR="00F638A3" w:rsidTr="00F638A3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</w:t>
            </w:r>
          </w:p>
        </w:tc>
        <w:tc>
          <w:tcPr>
            <w:tcW w:w="34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Apparaat kerndepartement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332.766</w:t>
            </w: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332.766</w:t>
            </w:r>
          </w:p>
        </w:tc>
        <w:tc>
          <w:tcPr>
            <w:tcW w:w="10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54.137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40.592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40.592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1.434</w:t>
            </w:r>
          </w:p>
        </w:tc>
      </w:tr>
      <w:tr w:rsidRPr="00F638A3" w:rsidR="00F638A3" w:rsidTr="00F638A3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</w:t>
            </w:r>
          </w:p>
        </w:tc>
        <w:tc>
          <w:tcPr>
            <w:tcW w:w="34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Nog onverdeeld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147.901</w:t>
            </w: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139.050</w:t>
            </w:r>
          </w:p>
        </w:tc>
        <w:tc>
          <w:tcPr>
            <w:tcW w:w="10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129.780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129.780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</w:tbl>
    <w:p w:rsidRPr="00F638A3" w:rsidR="00F638A3" w:rsidP="00F638A3" w:rsidRDefault="00F638A3">
      <w:pPr>
        <w:widowControl w:val="0"/>
        <w:autoSpaceDN w:val="0"/>
        <w:spacing w:after="20" w:line="220" w:lineRule="exact"/>
        <w:textAlignment w:val="baseline"/>
        <w:rPr>
          <w:rFonts w:ascii="DejaVu Sans" w:hAnsi="DejaVu Sans" w:eastAsia="Arial Unicode MS" w:cs="Tahoma"/>
          <w:kern w:val="3"/>
          <w:sz w:val="18"/>
          <w:szCs w:val="20"/>
        </w:rPr>
      </w:pPr>
    </w:p>
    <w:tbl>
      <w:tblPr>
        <w:tblW w:w="9694" w:type="dxa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"/>
        <w:gridCol w:w="2273"/>
        <w:gridCol w:w="1337"/>
        <w:gridCol w:w="1091"/>
        <w:gridCol w:w="1219"/>
        <w:gridCol w:w="1320"/>
        <w:gridCol w:w="870"/>
        <w:gridCol w:w="1219"/>
      </w:tblGrid>
      <w:tr w:rsidRPr="00F638A3" w:rsidR="00F638A3" w:rsidTr="00F638A3">
        <w:trPr>
          <w:tblHeader/>
        </w:trPr>
        <w:tc>
          <w:tcPr>
            <w:tcW w:w="9694" w:type="dxa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t>Wijziging begrotingsstaat van Nationale Schuld (IXA) voor het jaar 2022 (Eerste suppletoire begroting) (Bedragen x € 1.000)</w:t>
            </w:r>
          </w:p>
        </w:tc>
      </w:tr>
      <w:tr w:rsidRPr="00F638A3" w:rsidR="00F638A3" w:rsidTr="00F638A3">
        <w:trPr>
          <w:tblHeader/>
        </w:trPr>
        <w:tc>
          <w:tcPr>
            <w:tcW w:w="365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Art.</w:t>
            </w:r>
          </w:p>
        </w:tc>
        <w:tc>
          <w:tcPr>
            <w:tcW w:w="227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3647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Vastgestelde begroting (incl. ISB's, NvW)</w:t>
            </w:r>
          </w:p>
        </w:tc>
        <w:tc>
          <w:tcPr>
            <w:tcW w:w="3409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1e suppletoire begroting</w:t>
            </w:r>
          </w:p>
        </w:tc>
      </w:tr>
      <w:tr w:rsidRPr="00F638A3" w:rsidR="00F638A3" w:rsidTr="00F638A3">
        <w:tc>
          <w:tcPr>
            <w:tcW w:w="3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22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33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109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121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13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8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121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F638A3" w:rsidR="00F638A3" w:rsidTr="00F638A3">
        <w:tc>
          <w:tcPr>
            <w:tcW w:w="3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22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Totaal</w:t>
            </w:r>
          </w:p>
        </w:tc>
        <w:tc>
          <w:tcPr>
            <w:tcW w:w="133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36.145.806</w:t>
            </w:r>
          </w:p>
        </w:tc>
        <w:tc>
          <w:tcPr>
            <w:tcW w:w="109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36.145.806</w:t>
            </w:r>
          </w:p>
        </w:tc>
        <w:tc>
          <w:tcPr>
            <w:tcW w:w="121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62.666.360</w:t>
            </w:r>
          </w:p>
        </w:tc>
        <w:tc>
          <w:tcPr>
            <w:tcW w:w="13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500.679</w:t>
            </w:r>
          </w:p>
        </w:tc>
        <w:tc>
          <w:tcPr>
            <w:tcW w:w="8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500.679</w:t>
            </w:r>
          </w:p>
        </w:tc>
        <w:tc>
          <w:tcPr>
            <w:tcW w:w="121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16.078.858</w:t>
            </w:r>
          </w:p>
        </w:tc>
      </w:tr>
      <w:tr w:rsidRPr="00F638A3" w:rsidR="00F638A3" w:rsidTr="00F638A3">
        <w:tc>
          <w:tcPr>
            <w:tcW w:w="3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22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33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9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21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3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21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F638A3" w:rsidR="00F638A3" w:rsidTr="00F638A3">
        <w:tc>
          <w:tcPr>
            <w:tcW w:w="3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22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Beleidsartikelen</w:t>
            </w:r>
          </w:p>
        </w:tc>
        <w:tc>
          <w:tcPr>
            <w:tcW w:w="133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9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21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3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21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F638A3" w:rsidR="00F638A3" w:rsidTr="00F638A3">
        <w:tc>
          <w:tcPr>
            <w:tcW w:w="3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11</w:t>
            </w:r>
          </w:p>
        </w:tc>
        <w:tc>
          <w:tcPr>
            <w:tcW w:w="22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Financiering staatsschuld</w:t>
            </w:r>
          </w:p>
        </w:tc>
        <w:tc>
          <w:tcPr>
            <w:tcW w:w="133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34.614.621</w:t>
            </w:r>
          </w:p>
        </w:tc>
        <w:tc>
          <w:tcPr>
            <w:tcW w:w="109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34.614.621</w:t>
            </w:r>
          </w:p>
        </w:tc>
        <w:tc>
          <w:tcPr>
            <w:tcW w:w="121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55.417.977</w:t>
            </w:r>
          </w:p>
        </w:tc>
        <w:tc>
          <w:tcPr>
            <w:tcW w:w="13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197.679</w:t>
            </w:r>
          </w:p>
        </w:tc>
        <w:tc>
          <w:tcPr>
            <w:tcW w:w="8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197.679</w:t>
            </w:r>
          </w:p>
        </w:tc>
        <w:tc>
          <w:tcPr>
            <w:tcW w:w="121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13.199.000</w:t>
            </w:r>
          </w:p>
        </w:tc>
      </w:tr>
      <w:tr w:rsidRPr="00F638A3" w:rsidR="00F638A3" w:rsidTr="00F638A3">
        <w:tc>
          <w:tcPr>
            <w:tcW w:w="3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12</w:t>
            </w:r>
          </w:p>
        </w:tc>
        <w:tc>
          <w:tcPr>
            <w:tcW w:w="22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Kasbeheer</w:t>
            </w:r>
          </w:p>
        </w:tc>
        <w:tc>
          <w:tcPr>
            <w:tcW w:w="133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1.531.185</w:t>
            </w:r>
          </w:p>
        </w:tc>
        <w:tc>
          <w:tcPr>
            <w:tcW w:w="109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1.531.185</w:t>
            </w:r>
          </w:p>
        </w:tc>
        <w:tc>
          <w:tcPr>
            <w:tcW w:w="121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7.248.383</w:t>
            </w:r>
          </w:p>
        </w:tc>
        <w:tc>
          <w:tcPr>
            <w:tcW w:w="13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303.000</w:t>
            </w:r>
          </w:p>
        </w:tc>
        <w:tc>
          <w:tcPr>
            <w:tcW w:w="8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303.000</w:t>
            </w:r>
          </w:p>
        </w:tc>
        <w:tc>
          <w:tcPr>
            <w:tcW w:w="121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638A3" w:rsidR="00F638A3" w:rsidP="00F638A3" w:rsidRDefault="00F638A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638A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2.879.858</w:t>
            </w:r>
          </w:p>
        </w:tc>
      </w:tr>
    </w:tbl>
    <w:p w:rsidRPr="002168F4" w:rsidR="00F638A3" w:rsidP="00F638A3" w:rsidRDefault="00F638A3">
      <w:pPr>
        <w:ind w:firstLine="284"/>
        <w:rPr>
          <w:rFonts w:ascii="Times New Roman" w:hAnsi="Times New Roman"/>
          <w:sz w:val="24"/>
          <w:szCs w:val="20"/>
        </w:rPr>
      </w:pPr>
    </w:p>
    <w:sectPr w:rsidRPr="002168F4" w:rsidR="00F638A3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F9" w:rsidRDefault="00F74BF9">
      <w:pPr>
        <w:spacing w:line="20" w:lineRule="exact"/>
      </w:pPr>
    </w:p>
  </w:endnote>
  <w:endnote w:type="continuationSeparator" w:id="0">
    <w:p w:rsidR="00F74BF9" w:rsidRDefault="00F74BF9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F74BF9" w:rsidRDefault="00F74BF9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B20C0C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F9" w:rsidRDefault="00F74BF9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F74BF9" w:rsidRDefault="00F74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F9"/>
    <w:rsid w:val="00012DBE"/>
    <w:rsid w:val="000A1D81"/>
    <w:rsid w:val="00111ED3"/>
    <w:rsid w:val="001C190E"/>
    <w:rsid w:val="002168F4"/>
    <w:rsid w:val="00231835"/>
    <w:rsid w:val="002A727C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B20C0C"/>
    <w:rsid w:val="00C135B1"/>
    <w:rsid w:val="00C92DF8"/>
    <w:rsid w:val="00CB3578"/>
    <w:rsid w:val="00D20AFA"/>
    <w:rsid w:val="00D55648"/>
    <w:rsid w:val="00E16443"/>
    <w:rsid w:val="00E36EE9"/>
    <w:rsid w:val="00F13442"/>
    <w:rsid w:val="00F638A3"/>
    <w:rsid w:val="00F74BF9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7DF18D-C61A-43DF-BB2D-80609F52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465</ap:Words>
  <ap:Characters>3049</ap:Characters>
  <ap:DocSecurity>0</ap:DocSecurity>
  <ap:Lines>25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3507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2022-07-05T09:37:00.0000000Z</dcterms:created>
  <dcterms:modified xsi:type="dcterms:W3CDTF">2022-07-05T09:37:00.0000000Z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