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9C08EA" w:rsidP="009C08EA" w:rsidRDefault="009C08EA">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9C08EA" w:rsidP="009C08EA" w:rsidRDefault="009C08EA">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9C08EA" w:rsidP="009C08EA" w:rsidRDefault="009C08EA">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9C08EA" w:rsidP="009C08EA" w:rsidRDefault="009C08EA">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tabs>
                <w:tab w:val="left" w:pos="-1440"/>
                <w:tab w:val="left" w:pos="-720"/>
              </w:tabs>
              <w:suppressAutoHyphens/>
              <w:rPr>
                <w:rFonts w:ascii="Times New Roman" w:hAnsi="Times New Roman"/>
              </w:rPr>
            </w:pPr>
          </w:p>
          <w:p w:rsidRPr="00544E9D" w:rsidR="009C08EA" w:rsidP="009C08EA" w:rsidRDefault="009C08EA">
            <w:pPr>
              <w:rPr>
                <w:rFonts w:ascii="Times New Roman" w:hAnsi="Times New Roman"/>
              </w:rPr>
            </w:pPr>
          </w:p>
          <w:p w:rsidRPr="007F06D5" w:rsidR="00CB3578" w:rsidP="009C08EA" w:rsidRDefault="009C08EA">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C08EA" w:rsidTr="0018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6D0F" w:rsidR="009C08EA" w:rsidP="000D5BC4" w:rsidRDefault="009C08EA">
            <w:pPr>
              <w:rPr>
                <w:rFonts w:ascii="Times New Roman" w:hAnsi="Times New Roman"/>
                <w:b/>
                <w:sz w:val="24"/>
              </w:rPr>
            </w:pPr>
            <w:r w:rsidRPr="001D6D0F">
              <w:rPr>
                <w:rFonts w:ascii="Times New Roman" w:hAnsi="Times New Roman"/>
                <w:b/>
                <w:sz w:val="24"/>
              </w:rPr>
              <w:t>Wijziging van de begrotingsstaten van het Ministerie van Binnenlandse Zaken en Koninkrijksrelaties (VII)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C08EA" w:rsidTr="00C4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C08EA" w:rsidRDefault="009C08E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Wij Willem-Alexander, bij de gratie Gods, Koning der Nederlanden, Prins van Oranje-Nassau, enz. enz. enz.</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Allen, die deze zullen zien of horen lezen, saluut! doen te weten:</w:t>
      </w: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2022;</w:t>
      </w: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 xml:space="preserve">Zo is het, dat Wij, met gemeen overleg der Staten-Generaal, hebben </w:t>
      </w:r>
      <w:r w:rsidRPr="001D6D0F" w:rsidR="007F360A">
        <w:rPr>
          <w:rFonts w:ascii="Times New Roman" w:hAnsi="Times New Roman"/>
          <w:sz w:val="24"/>
          <w:szCs w:val="20"/>
        </w:rPr>
        <w:t>goedgevonden</w:t>
      </w:r>
      <w:r w:rsidRPr="001D6D0F">
        <w:rPr>
          <w:rFonts w:ascii="Times New Roman" w:hAnsi="Times New Roman"/>
          <w:sz w:val="24"/>
          <w:szCs w:val="20"/>
        </w:rPr>
        <w:t xml:space="preserve"> en verstaan, gelijk Wij goedvinden en verstaan bij deze:</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1</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De departementale begrotingsstaat van het Ministerie van Binnenlandse Zaken en Koninkrijksrelaties (VII) voor het jaar 2022 wordt gewijzigd, zoals blijkt uit de desbetreffende bij deze wet behorende staat.</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2</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 xml:space="preserve">De begrotingsstaat inzake de agentschappen voor het jaar 2022 wordt </w:t>
      </w:r>
      <w:r w:rsidRPr="001D6D0F" w:rsidR="007F360A">
        <w:rPr>
          <w:rFonts w:ascii="Times New Roman" w:hAnsi="Times New Roman"/>
          <w:sz w:val="24"/>
          <w:szCs w:val="20"/>
        </w:rPr>
        <w:t>gewijzigd</w:t>
      </w:r>
      <w:r w:rsidRPr="001D6D0F">
        <w:rPr>
          <w:rFonts w:ascii="Times New Roman" w:hAnsi="Times New Roman"/>
          <w:sz w:val="24"/>
          <w:szCs w:val="20"/>
        </w:rPr>
        <w:t>, zoals blijkt uit de desbetreffende bij deze wet behorende staat.</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3</w:t>
      </w:r>
    </w:p>
    <w:p w:rsidRPr="001D6D0F"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De vaststelling van de begrotingsstaat geschiedt in duizenden euro’s.</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4</w:t>
      </w:r>
    </w:p>
    <w:p w:rsidRPr="001D6D0F"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lastRenderedPageBreak/>
        <w:t>Deze wet treedt in werking met ingang van de dag na de datum van uitgifte van het Staatsblad waarin zij wordt geplaatst en werkt terug tot en met 1 juni 2022.</w:t>
      </w: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D6D0F"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r w:rsidRPr="001D6D0F">
        <w:rPr>
          <w:rFonts w:ascii="Times New Roman" w:hAnsi="Times New Roman"/>
          <w:sz w:val="24"/>
          <w:szCs w:val="20"/>
        </w:rPr>
        <w:t>Gegeven</w:t>
      </w: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r w:rsidRPr="001D6D0F">
        <w:rPr>
          <w:rFonts w:ascii="Times New Roman" w:hAnsi="Times New Roman"/>
          <w:sz w:val="24"/>
          <w:szCs w:val="20"/>
        </w:rPr>
        <w:t>Mede namens de Minister voor Volkshuisvesting en Ruimtelijke Ordening,</w:t>
      </w: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r w:rsidRPr="001D6D0F">
        <w:rPr>
          <w:rFonts w:ascii="Times New Roman" w:hAnsi="Times New Roman"/>
          <w:sz w:val="24"/>
          <w:szCs w:val="20"/>
        </w:rPr>
        <w:t>De Minister van Binnenlandse Zaken en Koninkrijksrelaties</w:t>
      </w:r>
      <w:r>
        <w:rPr>
          <w:rFonts w:ascii="Times New Roman" w:hAnsi="Times New Roman"/>
          <w:sz w:val="24"/>
          <w:szCs w:val="20"/>
        </w:rPr>
        <w:t>,</w:t>
      </w:r>
    </w:p>
    <w:p w:rsidRPr="001D6D0F"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Pr="001D6D0F" w:rsidR="009C08EA" w:rsidP="009C08EA" w:rsidRDefault="009C08EA">
      <w:pPr>
        <w:rPr>
          <w:rFonts w:ascii="Times New Roman" w:hAnsi="Times New Roman"/>
          <w:sz w:val="24"/>
          <w:szCs w:val="20"/>
        </w:rPr>
      </w:pPr>
    </w:p>
    <w:p w:rsidRPr="001D6D0F" w:rsidR="009C08EA" w:rsidP="009C08EA" w:rsidRDefault="009C08EA">
      <w:pPr>
        <w:rPr>
          <w:rFonts w:ascii="Times New Roman" w:hAnsi="Times New Roman"/>
          <w:sz w:val="24"/>
          <w:szCs w:val="20"/>
        </w:rPr>
      </w:pPr>
      <w:r w:rsidRPr="001D6D0F">
        <w:rPr>
          <w:rFonts w:ascii="Times New Roman" w:hAnsi="Times New Roman"/>
          <w:sz w:val="24"/>
          <w:szCs w:val="20"/>
        </w:rPr>
        <w:t>Mede namens de Minister voor Volkshuisvesting en Ruimtelijke Ordening,</w:t>
      </w:r>
    </w:p>
    <w:p w:rsidRPr="001D6D0F"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009C08EA" w:rsidP="009C08EA" w:rsidRDefault="009C08EA">
      <w:pPr>
        <w:rPr>
          <w:rFonts w:ascii="Times New Roman" w:hAnsi="Times New Roman"/>
          <w:sz w:val="24"/>
          <w:szCs w:val="20"/>
        </w:rPr>
      </w:pPr>
    </w:p>
    <w:p w:rsidRPr="001D6D0F" w:rsidR="009C08EA" w:rsidP="009C08EA" w:rsidRDefault="009C08EA">
      <w:pPr>
        <w:rPr>
          <w:rFonts w:ascii="Times New Roman" w:hAnsi="Times New Roman"/>
          <w:sz w:val="24"/>
          <w:szCs w:val="20"/>
        </w:rPr>
      </w:pPr>
    </w:p>
    <w:p w:rsidR="001D6D0F" w:rsidP="009C08EA" w:rsidRDefault="009C08EA">
      <w:pPr>
        <w:rPr>
          <w:rFonts w:ascii="Times New Roman" w:hAnsi="Times New Roman"/>
          <w:sz w:val="24"/>
          <w:szCs w:val="20"/>
        </w:rPr>
      </w:pPr>
      <w:r w:rsidRPr="001D6D0F">
        <w:rPr>
          <w:rFonts w:ascii="Times New Roman" w:hAnsi="Times New Roman"/>
          <w:sz w:val="24"/>
          <w:szCs w:val="20"/>
        </w:rPr>
        <w:t>De Minister van Binnenlandse Zaken en Koninkrijksrelaties</w:t>
      </w:r>
      <w:r>
        <w:rPr>
          <w:rFonts w:ascii="Times New Roman" w:hAnsi="Times New Roman"/>
          <w:sz w:val="24"/>
          <w:szCs w:val="20"/>
        </w:rPr>
        <w:t>,</w:t>
      </w:r>
      <w:bookmarkStart w:name="_GoBack" w:id="0"/>
      <w:bookmarkEnd w:id="0"/>
      <w:r w:rsidR="001D6D0F">
        <w:rPr>
          <w:rFonts w:ascii="Times New Roman" w:hAnsi="Times New Roman"/>
          <w:sz w:val="24"/>
          <w:szCs w:val="20"/>
        </w:rPr>
        <w:br w:type="page"/>
      </w:r>
    </w:p>
    <w:p w:rsidRPr="001D6D0F" w:rsidR="001D6D0F" w:rsidP="001D6D0F" w:rsidRDefault="001D6D0F">
      <w:pPr>
        <w:pageBreakBefore/>
        <w:widowControl w:val="0"/>
        <w:autoSpaceDN w:val="0"/>
        <w:textAlignment w:val="baseline"/>
        <w:rPr>
          <w:rFonts w:ascii="DejaVu Sans" w:hAnsi="DejaVu Sans" w:eastAsia="Arial Unicode MS" w:cs="Tahoma"/>
          <w:kern w:val="3"/>
          <w:sz w:val="18"/>
          <w:szCs w:val="20"/>
        </w:rPr>
      </w:pPr>
    </w:p>
    <w:tbl>
      <w:tblPr>
        <w:tblW w:w="9694" w:type="dxa"/>
        <w:tblInd w:w="-313" w:type="dxa"/>
        <w:tblCellMar>
          <w:left w:w="10" w:type="dxa"/>
          <w:right w:w="10" w:type="dxa"/>
        </w:tblCellMar>
        <w:tblLook w:val="0000" w:firstRow="0" w:lastRow="0" w:firstColumn="0" w:lastColumn="0" w:noHBand="0" w:noVBand="0"/>
      </w:tblPr>
      <w:tblGrid>
        <w:gridCol w:w="355"/>
        <w:gridCol w:w="2980"/>
        <w:gridCol w:w="1234"/>
        <w:gridCol w:w="856"/>
        <w:gridCol w:w="1067"/>
        <w:gridCol w:w="1234"/>
        <w:gridCol w:w="901"/>
        <w:gridCol w:w="1067"/>
      </w:tblGrid>
      <w:tr w:rsidRPr="00047CB7" w:rsidR="00047CB7" w:rsidTr="00435F2A">
        <w:trPr>
          <w:tblHeader/>
        </w:trPr>
        <w:tc>
          <w:tcPr>
            <w:tcW w:w="9694" w:type="dxa"/>
            <w:gridSpan w:val="8"/>
            <w:shd w:val="clear" w:color="auto" w:fill="009EE0"/>
            <w:tcMar>
              <w:top w:w="22" w:type="dxa"/>
              <w:left w:w="113" w:type="dxa"/>
              <w:bottom w:w="22" w:type="dxa"/>
              <w:right w:w="10" w:type="dxa"/>
            </w:tcMar>
          </w:tcPr>
          <w:p w:rsidRPr="00047CB7" w:rsidR="00047CB7" w:rsidP="00047CB7" w:rsidRDefault="00047CB7">
            <w:pPr>
              <w:keepNext/>
              <w:keepLines/>
              <w:widowControl w:val="0"/>
              <w:autoSpaceDN w:val="0"/>
              <w:spacing w:after="20" w:line="220" w:lineRule="exact"/>
              <w:ind w:firstLine="142"/>
              <w:textAlignment w:val="baseline"/>
              <w:rPr>
                <w:rFonts w:ascii="Times New Roman" w:hAnsi="Times New Roman" w:eastAsia="Arial Unicode MS"/>
                <w:color w:val="FFFFFF"/>
                <w:kern w:val="3"/>
                <w:szCs w:val="20"/>
              </w:rPr>
            </w:pPr>
            <w:r w:rsidRPr="00047CB7">
              <w:rPr>
                <w:rFonts w:ascii="Times New Roman" w:hAnsi="Times New Roman" w:eastAsia="Arial Unicode MS"/>
                <w:color w:val="FFFFFF"/>
                <w:kern w:val="3"/>
                <w:szCs w:val="20"/>
              </w:rPr>
              <w:t>Vastgestelde begrotingsstaat van het Ministerie van Binnenlandse Zaken (VII) voor het jaar 2022 (bedragen x € 1.000)</w:t>
            </w:r>
          </w:p>
        </w:tc>
      </w:tr>
      <w:tr w:rsidRPr="00047CB7" w:rsidR="00047CB7" w:rsidTr="00435F2A">
        <w:trPr>
          <w:tblHeader/>
        </w:trPr>
        <w:tc>
          <w:tcPr>
            <w:tcW w:w="355" w:type="dxa"/>
            <w:tcBorders>
              <w:top w:val="single" w:color="000000" w:sz="2" w:space="0"/>
              <w:bottom w:val="single" w:color="009EE0" w:sz="2" w:space="0"/>
            </w:tcBorders>
            <w:shd w:val="clear" w:color="auto" w:fill="auto"/>
            <w:tcMar>
              <w:top w:w="28" w:type="dxa"/>
              <w:left w:w="10" w:type="dxa"/>
              <w:bottom w:w="28"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color w:val="000000"/>
                <w:kern w:val="3"/>
                <w:szCs w:val="20"/>
              </w:rPr>
            </w:pPr>
          </w:p>
        </w:tc>
        <w:tc>
          <w:tcPr>
            <w:tcW w:w="2980" w:type="dxa"/>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color w:val="000000"/>
                <w:kern w:val="3"/>
                <w:szCs w:val="20"/>
              </w:rPr>
            </w:pPr>
          </w:p>
        </w:tc>
        <w:tc>
          <w:tcPr>
            <w:tcW w:w="31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jc w:val="center"/>
              <w:textAlignment w:val="baseline"/>
              <w:rPr>
                <w:rFonts w:ascii="Times New Roman" w:hAnsi="Times New Roman" w:eastAsia="Arial Unicode MS"/>
                <w:kern w:val="3"/>
                <w:szCs w:val="20"/>
              </w:rPr>
            </w:pPr>
            <w:r w:rsidRPr="00047CB7">
              <w:rPr>
                <w:rFonts w:ascii="Times New Roman" w:hAnsi="Times New Roman" w:eastAsia="Arial Unicode MS"/>
                <w:color w:val="000000"/>
                <w:kern w:val="3"/>
                <w:szCs w:val="20"/>
              </w:rPr>
              <w:t>Vastgestelde begroting</w:t>
            </w:r>
            <w:r w:rsidRPr="00047CB7">
              <w:rPr>
                <w:rFonts w:ascii="Times New Roman" w:hAnsi="Times New Roman" w:eastAsia="Arial Unicode MS"/>
                <w:color w:val="000000"/>
                <w:kern w:val="3"/>
                <w:szCs w:val="20"/>
                <w:vertAlign w:val="superscript"/>
              </w:rPr>
              <w:t>1</w:t>
            </w:r>
          </w:p>
        </w:tc>
        <w:tc>
          <w:tcPr>
            <w:tcW w:w="320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jc w:val="center"/>
              <w:textAlignment w:val="baseline"/>
              <w:rPr>
                <w:rFonts w:ascii="Times New Roman" w:hAnsi="Times New Roman" w:eastAsia="Arial Unicode MS"/>
                <w:color w:val="000000"/>
                <w:kern w:val="3"/>
                <w:szCs w:val="20"/>
              </w:rPr>
            </w:pPr>
            <w:r w:rsidRPr="00047CB7">
              <w:rPr>
                <w:rFonts w:ascii="Times New Roman" w:hAnsi="Times New Roman" w:eastAsia="Arial Unicode MS"/>
                <w:color w:val="000000"/>
                <w:kern w:val="3"/>
                <w:szCs w:val="20"/>
              </w:rPr>
              <w:t>Mutaties 1e suppletoire begroting</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Art.</w:t>
            </w:r>
          </w:p>
        </w:tc>
        <w:tc>
          <w:tcPr>
            <w:tcW w:w="2980"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Omschrijving</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Verplichtingen</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Uitgaven</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Verplichtingen</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Uitgaven</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Ontvangsten</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Totaal</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8.655.062</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8.888.902</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1.097.581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1.022.302</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998.036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458.668</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Openbaar bestuur en democratie</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96.576</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96.576</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24.765</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11.224</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9.066</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10.000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Nationale Veiligheid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344.621</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344.621</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14.714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13.450</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13.450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Woningmarkt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4.592.084</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4.662.089</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354.100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449.142</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449.142</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12.900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Energietransitie gebouwde omgeving en bouwkwaliteit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809.083</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812.918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91</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49.003</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29.395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Ruimtelijke ordening en omgevingswet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122.548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122.548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3.824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1.955</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1.955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6</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Overheidsdienstverlening en informatiesamenleving</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242.684</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242.684</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448</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20.367</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20.367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Werkgevers- en bedrijfsvoeringsbeleid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193.597</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193.597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64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116.492</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113.992</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78</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Uitvoering Rijksvastgoedbeleid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137.948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137.948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120.282</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21.413</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21.413</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6.561</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10</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Groningen versterken en perspectief</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1.520.108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1.520.108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490.000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1.520.108</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1.520.108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490.000</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Niet-beleidsartikelen</w:t>
            </w: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11</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Centraal apparaat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584.253</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584.253</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89.293</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9.315</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9.315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741</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Algemeen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11.560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171.560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34.248</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34.248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34.174</w:t>
            </w:r>
          </w:p>
        </w:tc>
      </w:tr>
      <w:tr w:rsidRPr="00047CB7" w:rsidR="00047CB7" w:rsidTr="00435F2A">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Nog onverdeeld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165.369</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165.369</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bl>
    <w:p w:rsidRPr="00047CB7" w:rsidR="00047CB7" w:rsidP="00047CB7" w:rsidRDefault="00047CB7">
      <w:pPr>
        <w:widowControl w:val="0"/>
        <w:numPr>
          <w:ilvl w:val="0"/>
          <w:numId w:val="12"/>
        </w:numPr>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xml:space="preserve">Inclusief de ontwerpbegroting (Kamerstukken II 2021/22, </w:t>
      </w:r>
      <w:hyperlink w:history="1" r:id="rId7">
        <w:r w:rsidRPr="00047CB7">
          <w:rPr>
            <w:rFonts w:ascii="Times New Roman" w:hAnsi="Times New Roman" w:eastAsia="Arial Unicode MS"/>
            <w:color w:val="548DD4"/>
            <w:kern w:val="3"/>
            <w:szCs w:val="20"/>
            <w:u w:val="single"/>
          </w:rPr>
          <w:t>35925 VII, nr. 1</w:t>
        </w:r>
      </w:hyperlink>
      <w:r w:rsidRPr="00047CB7">
        <w:rPr>
          <w:rFonts w:ascii="Times New Roman" w:hAnsi="Times New Roman" w:eastAsia="Arial Unicode MS"/>
          <w:kern w:val="3"/>
          <w:szCs w:val="20"/>
        </w:rPr>
        <w:t xml:space="preserve">), de Nota van Wijziging op de ontwerpbegroting (Kamerstukken II 2021/22, </w:t>
      </w:r>
      <w:hyperlink w:history="1" r:id="rId8">
        <w:r w:rsidRPr="00047CB7">
          <w:rPr>
            <w:rFonts w:ascii="Times New Roman" w:hAnsi="Times New Roman" w:eastAsia="Arial Unicode MS"/>
            <w:color w:val="548DD4"/>
            <w:kern w:val="3"/>
            <w:szCs w:val="20"/>
            <w:u w:val="single"/>
          </w:rPr>
          <w:t>35925 VII, nr. 50</w:t>
        </w:r>
      </w:hyperlink>
      <w:r w:rsidRPr="00047CB7">
        <w:rPr>
          <w:rFonts w:ascii="Times New Roman" w:hAnsi="Times New Roman" w:eastAsia="Arial Unicode MS"/>
          <w:kern w:val="3"/>
          <w:szCs w:val="20"/>
        </w:rPr>
        <w:t xml:space="preserve">), de amendementen op de ontwerpbegroting (Kamerstukken II 2021/22, 35925 VII, nr. 12; Kamerstukken II 2021/22,, </w:t>
      </w:r>
      <w:hyperlink w:history="1" r:id="rId9">
        <w:r w:rsidRPr="00047CB7">
          <w:rPr>
            <w:rFonts w:ascii="Times New Roman" w:hAnsi="Times New Roman" w:eastAsia="Arial Unicode MS"/>
            <w:color w:val="548DD4"/>
            <w:kern w:val="3"/>
            <w:szCs w:val="20"/>
            <w:u w:val="single"/>
          </w:rPr>
          <w:t>35925 VII, nr. 52</w:t>
        </w:r>
      </w:hyperlink>
      <w:r w:rsidRPr="00047CB7">
        <w:rPr>
          <w:rFonts w:ascii="Times New Roman" w:hAnsi="Times New Roman" w:eastAsia="Arial Unicode MS"/>
          <w:kern w:val="3"/>
          <w:szCs w:val="20"/>
        </w:rPr>
        <w:t xml:space="preserve">) en de eerste incidentele suppletoire begroting (Kamerstukken II 2021/22, </w:t>
      </w:r>
      <w:hyperlink w:history="1" r:id="rId10">
        <w:r w:rsidRPr="00047CB7">
          <w:rPr>
            <w:rFonts w:ascii="Times New Roman" w:hAnsi="Times New Roman" w:eastAsia="Arial Unicode MS"/>
            <w:color w:val="548DD4"/>
            <w:kern w:val="3"/>
            <w:szCs w:val="20"/>
            <w:u w:val="single"/>
          </w:rPr>
          <w:t>36018 VII, nr. 1</w:t>
        </w:r>
      </w:hyperlink>
      <w:r w:rsidRPr="00047CB7">
        <w:rPr>
          <w:rFonts w:ascii="Times New Roman" w:hAnsi="Times New Roman" w:eastAsia="Arial Unicode MS"/>
          <w:kern w:val="3"/>
          <w:szCs w:val="20"/>
        </w:rPr>
        <w:t>).</w:t>
      </w:r>
    </w:p>
    <w:p w:rsidR="00C90A89" w:rsidP="001D6D0F" w:rsidRDefault="00C90A89">
      <w:pPr>
        <w:ind w:firstLine="284"/>
        <w:rPr>
          <w:rFonts w:ascii="Times New Roman" w:hAnsi="Times New Roman"/>
          <w:sz w:val="24"/>
          <w:szCs w:val="20"/>
        </w:rPr>
      </w:pPr>
    </w:p>
    <w:sectPr w:rsidR="00C90A89"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line="20" w:lineRule="exact"/>
      </w:pPr>
    </w:p>
  </w:endnote>
  <w:endnote w:type="continuationSeparator" w:id="0">
    <w:p w:rsidR="009E61A5" w:rsidRDefault="009E61A5">
      <w:pPr>
        <w:pStyle w:val="Amendement"/>
      </w:pPr>
      <w:r>
        <w:rPr>
          <w:b w:val="0"/>
          <w:bCs w:val="0"/>
        </w:rPr>
        <w:t xml:space="preserve"> </w:t>
      </w:r>
    </w:p>
  </w:endnote>
  <w:endnote w:type="continuationNotice" w:id="1">
    <w:p w:rsidR="009E61A5" w:rsidRDefault="009E61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08E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pStyle w:val="Amendement"/>
      </w:pPr>
      <w:r>
        <w:rPr>
          <w:b w:val="0"/>
          <w:bCs w:val="0"/>
        </w:rPr>
        <w:separator/>
      </w:r>
    </w:p>
  </w:footnote>
  <w:footnote w:type="continuationSeparator" w:id="0">
    <w:p w:rsidR="009E61A5" w:rsidRDefault="009E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3C5"/>
    <w:multiLevelType w:val="multilevel"/>
    <w:tmpl w:val="FD345208"/>
    <w:styleLink w:val="ol-footnotes2"/>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920CAB"/>
    <w:multiLevelType w:val="multilevel"/>
    <w:tmpl w:val="38D23C2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000346D"/>
    <w:multiLevelType w:val="multilevel"/>
    <w:tmpl w:val="F93AD0D0"/>
    <w:styleLink w:val="ol-footnotes1"/>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5C323C5"/>
    <w:multiLevelType w:val="multilevel"/>
    <w:tmpl w:val="101673EE"/>
    <w:styleLink w:val="ol-footnotes3"/>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
  </w:num>
  <w:num w:numId="8">
    <w:abstractNumId w:val="2"/>
    <w:lvlOverride w:ilvl="0">
      <w:startOverride w:val="1"/>
    </w:lvlOverride>
  </w:num>
  <w:num w:numId="9">
    <w:abstractNumId w:val="0"/>
  </w:num>
  <w:num w:numId="10">
    <w:abstractNumId w:val="0"/>
    <w:lvlOverride w:ilvl="0">
      <w:startOverride w:val="1"/>
    </w:lvlOverride>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5"/>
    <w:rsid w:val="000053B9"/>
    <w:rsid w:val="00012DBE"/>
    <w:rsid w:val="00047CB7"/>
    <w:rsid w:val="000A1D81"/>
    <w:rsid w:val="000E182A"/>
    <w:rsid w:val="00111ED3"/>
    <w:rsid w:val="001C190E"/>
    <w:rsid w:val="001D6D0F"/>
    <w:rsid w:val="002168F4"/>
    <w:rsid w:val="00265D32"/>
    <w:rsid w:val="002A727C"/>
    <w:rsid w:val="002D2E15"/>
    <w:rsid w:val="00323F7D"/>
    <w:rsid w:val="00436655"/>
    <w:rsid w:val="00467AB0"/>
    <w:rsid w:val="00520752"/>
    <w:rsid w:val="005D2707"/>
    <w:rsid w:val="00606255"/>
    <w:rsid w:val="006962E8"/>
    <w:rsid w:val="006B607A"/>
    <w:rsid w:val="007D451C"/>
    <w:rsid w:val="007F06D5"/>
    <w:rsid w:val="007F360A"/>
    <w:rsid w:val="00826224"/>
    <w:rsid w:val="00930A23"/>
    <w:rsid w:val="009C08EA"/>
    <w:rsid w:val="009C7354"/>
    <w:rsid w:val="009E61A5"/>
    <w:rsid w:val="009E6D7F"/>
    <w:rsid w:val="00A11E73"/>
    <w:rsid w:val="00A2521E"/>
    <w:rsid w:val="00A260EA"/>
    <w:rsid w:val="00AC16AC"/>
    <w:rsid w:val="00AE436A"/>
    <w:rsid w:val="00C135B1"/>
    <w:rsid w:val="00C52B8D"/>
    <w:rsid w:val="00C77A12"/>
    <w:rsid w:val="00C90A89"/>
    <w:rsid w:val="00C92DF8"/>
    <w:rsid w:val="00CB3578"/>
    <w:rsid w:val="00D20AFA"/>
    <w:rsid w:val="00D55648"/>
    <w:rsid w:val="00E16443"/>
    <w:rsid w:val="00E23701"/>
    <w:rsid w:val="00E36EE9"/>
    <w:rsid w:val="00F13442"/>
    <w:rsid w:val="00F15BB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BF555"/>
  <w15:docId w15:val="{6DAF4E9D-EC1C-4879-AD58-9C83B4E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C77A12"/>
    <w:pPr>
      <w:numPr>
        <w:numId w:val="1"/>
      </w:numPr>
    </w:pPr>
  </w:style>
  <w:style w:type="numbering" w:customStyle="1" w:styleId="ol-footnotes1">
    <w:name w:val="ol-footnotes1"/>
    <w:basedOn w:val="Geenlijst"/>
    <w:rsid w:val="00E23701"/>
    <w:pPr>
      <w:numPr>
        <w:numId w:val="7"/>
      </w:numPr>
    </w:pPr>
  </w:style>
  <w:style w:type="numbering" w:customStyle="1" w:styleId="ol-footnotes2">
    <w:name w:val="ol-footnotes2"/>
    <w:basedOn w:val="Geenlijst"/>
    <w:rsid w:val="001D6D0F"/>
    <w:pPr>
      <w:numPr>
        <w:numId w:val="9"/>
      </w:numPr>
    </w:pPr>
  </w:style>
  <w:style w:type="numbering" w:customStyle="1" w:styleId="ol-footnotes3">
    <w:name w:val="ol-footnotes3"/>
    <w:basedOn w:val="Geenlijst"/>
    <w:rsid w:val="00047CB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25-VII-5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ek.officielebekendmakingen.nl/kst-35925-VII-1.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ek.officielebekendmakingen.nl/kst-36018-VII-1.html" TargetMode="External"/><Relationship Id="rId4" Type="http://schemas.openxmlformats.org/officeDocument/2006/relationships/webSettings" Target="webSettings.xml"/><Relationship Id="rId9" Type="http://schemas.openxmlformats.org/officeDocument/2006/relationships/hyperlink" Target="https://zoek.officielebekendmakingen.nl/kst-35925-VII-52.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516</ap:Words>
  <ap:Characters>3517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2022-07-06T14:28:00.0000000Z</dcterms:created>
  <dcterms:modified xsi:type="dcterms:W3CDTF">2022-07-06T14:28:00.0000000Z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