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5FC" w:rsidRDefault="00B845FC" w14:paraId="5C06D0AB" w14:textId="77777777"/>
    <w:p w:rsidR="00B845FC" w:rsidRDefault="00B845FC" w14:paraId="282A671C" w14:textId="77777777"/>
    <w:p w:rsidR="00B845FC" w:rsidRDefault="00B845FC" w14:paraId="2406F1AF" w14:textId="77777777"/>
    <w:p w:rsidR="00B845FC" w:rsidRDefault="00B845FC" w14:paraId="7A5BF863" w14:textId="77777777"/>
    <w:p w:rsidR="00B845FC" w:rsidRDefault="00B845FC" w14:paraId="16A374F9" w14:textId="77777777"/>
    <w:p w:rsidR="005224E4" w:rsidRDefault="005224E4" w14:paraId="6B265C0E" w14:textId="77777777"/>
    <w:p w:rsidR="005224E4" w:rsidRDefault="005224E4" w14:paraId="43266749" w14:textId="77777777"/>
    <w:p w:rsidR="005224E4" w:rsidRDefault="005224E4" w14:paraId="64CD9489" w14:textId="77777777"/>
    <w:p w:rsidR="005224E4" w:rsidRDefault="005224E4" w14:paraId="4403F013" w14:textId="77777777"/>
    <w:p w:rsidR="00782F39" w:rsidRDefault="00B845FC" w14:paraId="3C0AA1AE" w14:textId="4DF3CB69">
      <w:r>
        <w:t>Geachte voorzitter,</w:t>
      </w:r>
    </w:p>
    <w:p w:rsidR="00B845FC" w:rsidRDefault="00B845FC" w14:paraId="6969E80B" w14:textId="1EF7EDFA"/>
    <w:p w:rsidR="00B845FC" w:rsidRDefault="00B845FC" w14:paraId="28714C97" w14:textId="284C3876">
      <w:r>
        <w:t xml:space="preserve">Hierbij bied ik u de nota naar aanleiding van het verslag </w:t>
      </w:r>
      <w:proofErr w:type="gramStart"/>
      <w:r>
        <w:t>inzake</w:t>
      </w:r>
      <w:proofErr w:type="gramEnd"/>
      <w:r>
        <w:t xml:space="preserve"> het bovenvermelde voorstel </w:t>
      </w:r>
      <w:r w:rsidR="005224E4">
        <w:t>alsmede</w:t>
      </w:r>
      <w:r>
        <w:t xml:space="preserve"> een nota van wijziging aan.</w:t>
      </w:r>
    </w:p>
    <w:p w:rsidR="00B845FC" w:rsidRDefault="00B845FC" w14:paraId="36C413ED" w14:textId="1B3D3F52"/>
    <w:p w:rsidR="00B845FC" w:rsidRDefault="00B845FC" w14:paraId="17B2E690" w14:textId="011F4F72">
      <w:r>
        <w:t>Hoogachtend,</w:t>
      </w:r>
    </w:p>
    <w:p w:rsidR="00B845FC" w:rsidRDefault="00B845FC" w14:paraId="29377436" w14:textId="4F7208C2"/>
    <w:p w:rsidR="00B845FC" w:rsidRDefault="00B845FC" w14:paraId="64C6CC99" w14:textId="0DDD97E8">
      <w:proofErr w:type="gramStart"/>
      <w:r>
        <w:t>de</w:t>
      </w:r>
      <w:proofErr w:type="gramEnd"/>
      <w:r>
        <w:t xml:space="preserve"> minister van Financiën,</w:t>
      </w:r>
    </w:p>
    <w:p w:rsidR="00B845FC" w:rsidRDefault="00B845FC" w14:paraId="09195575" w14:textId="2BF0297F"/>
    <w:p w:rsidR="00B845FC" w:rsidRDefault="00B845FC" w14:paraId="3774A542" w14:textId="35592239"/>
    <w:p w:rsidR="00B845FC" w:rsidRDefault="00B845FC" w14:paraId="412F427F" w14:textId="3CEFAD8D"/>
    <w:p w:rsidR="005224E4" w:rsidRDefault="005224E4" w14:paraId="51E1C24E" w14:textId="77777777"/>
    <w:p w:rsidR="00B845FC" w:rsidRDefault="00B845FC" w14:paraId="6F791376" w14:textId="77777777"/>
    <w:p w:rsidR="00B845FC" w:rsidRDefault="00B845FC" w14:paraId="162B365E" w14:textId="2FF3C1A8">
      <w:r>
        <w:t>Sigrid A.M. Kaag</w:t>
      </w:r>
    </w:p>
    <w:sectPr w:rsidR="00B845F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AA6F" w14:textId="77777777" w:rsidR="00C858D1" w:rsidRDefault="00C858D1">
      <w:pPr>
        <w:spacing w:line="240" w:lineRule="auto"/>
      </w:pPr>
      <w:r>
        <w:separator/>
      </w:r>
    </w:p>
  </w:endnote>
  <w:endnote w:type="continuationSeparator" w:id="0">
    <w:p w14:paraId="098FCE71" w14:textId="77777777" w:rsidR="00C858D1" w:rsidRDefault="00C85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6871" w14:textId="77777777" w:rsidR="00C858D1" w:rsidRDefault="00C858D1">
      <w:pPr>
        <w:spacing w:line="240" w:lineRule="auto"/>
      </w:pPr>
      <w:r>
        <w:separator/>
      </w:r>
    </w:p>
  </w:footnote>
  <w:footnote w:type="continuationSeparator" w:id="0">
    <w:p w14:paraId="6F9D6334" w14:textId="77777777" w:rsidR="00C858D1" w:rsidRDefault="00C85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6793" w14:textId="77777777" w:rsidR="00782F39" w:rsidRDefault="007271F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EC7A0C6" wp14:editId="0B6FA386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723DB0" w14:textId="77777777" w:rsidR="00782F39" w:rsidRDefault="007271FD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BB5481B" w14:textId="77777777" w:rsidR="00782F39" w:rsidRDefault="00782F39">
                          <w:pPr>
                            <w:pStyle w:val="WitregelW2"/>
                          </w:pPr>
                        </w:p>
                        <w:p w14:paraId="649BEC01" w14:textId="77777777" w:rsidR="00782F39" w:rsidRDefault="007271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CB9C50B" w14:textId="1B6E4D77" w:rsidR="00782F39" w:rsidRDefault="00640B3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70960">
                              <w:t>2022-0000309926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C7A0C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A723DB0" w14:textId="77777777" w:rsidR="00782F39" w:rsidRDefault="007271FD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BB5481B" w14:textId="77777777" w:rsidR="00782F39" w:rsidRDefault="00782F39">
                    <w:pPr>
                      <w:pStyle w:val="WitregelW2"/>
                    </w:pPr>
                  </w:p>
                  <w:p w14:paraId="649BEC01" w14:textId="77777777" w:rsidR="00782F39" w:rsidRDefault="007271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CB9C50B" w14:textId="1B6E4D77" w:rsidR="00782F39" w:rsidRDefault="00640B37">
                    <w:pPr>
                      <w:pStyle w:val="StandaardReferentiegegevens"/>
                    </w:pPr>
                    <w:fldSimple w:instr=" DOCPROPERTY  &quot;Kenmerk&quot;  \* MERGEFORMAT ">
                      <w:r w:rsidR="00D70960">
                        <w:t>2022-0000309926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4E10C1E" wp14:editId="589ABCD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C84CC" w14:textId="77777777" w:rsidR="00782F39" w:rsidRDefault="007271F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45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45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E10C1E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6DC84CC" w14:textId="77777777" w:rsidR="00782F39" w:rsidRDefault="007271F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45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45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34AFA5D" wp14:editId="2E73AA76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5326D9" w14:textId="69AEE53E" w:rsidR="00782F39" w:rsidRDefault="007271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4AFA5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D5326D9" w14:textId="69AEE53E" w:rsidR="00782F39" w:rsidRDefault="007271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E682" w14:textId="77777777" w:rsidR="00782F39" w:rsidRDefault="007271F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65F4131" wp14:editId="2F54C3D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020F54" w14:textId="77777777" w:rsidR="00782F39" w:rsidRDefault="007271F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51DC98" wp14:editId="2A889D3E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5F413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2020F54" w14:textId="77777777" w:rsidR="00782F39" w:rsidRDefault="007271F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51DC98" wp14:editId="2A889D3E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1EA4DDF" wp14:editId="74BA4F6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D9C02" w14:textId="5F0D94B6" w:rsidR="00782F39" w:rsidRDefault="00782F39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EA4DDF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7CD9C02" w14:textId="5F0D94B6" w:rsidR="00782F39" w:rsidRDefault="00782F39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84479B" wp14:editId="2FBBD97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2B5F34" w14:textId="77777777" w:rsidR="00782F39" w:rsidRDefault="007271FD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BEFF827" w14:textId="77777777" w:rsidR="00782F39" w:rsidRDefault="00782F39">
                          <w:pPr>
                            <w:pStyle w:val="WitregelW1"/>
                          </w:pPr>
                        </w:p>
                        <w:p w14:paraId="000FB4BB" w14:textId="77777777" w:rsidR="00782F39" w:rsidRDefault="007271F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5952520" w14:textId="77777777" w:rsidR="00782F39" w:rsidRDefault="007271F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5BE297F" w14:textId="77777777" w:rsidR="00782F39" w:rsidRDefault="007271F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B4AD1C5" w14:textId="77777777" w:rsidR="00782F39" w:rsidRDefault="007271F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05E23F2" w14:textId="77777777" w:rsidR="00782F39" w:rsidRPr="00B845FC" w:rsidRDefault="007271FD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B845FC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14:paraId="5695C94A" w14:textId="77777777" w:rsidR="00782F39" w:rsidRPr="00B845FC" w:rsidRDefault="00782F39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222FC777" w14:textId="77777777" w:rsidR="00782F39" w:rsidRDefault="00782F39">
                          <w:pPr>
                            <w:pStyle w:val="WitregelW2"/>
                          </w:pPr>
                        </w:p>
                        <w:p w14:paraId="1E03D701" w14:textId="77777777" w:rsidR="00782F39" w:rsidRDefault="007271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45C12BD" w14:textId="31F74A67" w:rsidR="00782F39" w:rsidRDefault="00640B3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70960">
                              <w:t>2022-0000309926</w:t>
                            </w:r>
                          </w:fldSimple>
                        </w:p>
                        <w:p w14:paraId="2B479A2E" w14:textId="77777777" w:rsidR="00782F39" w:rsidRDefault="00782F39">
                          <w:pPr>
                            <w:pStyle w:val="WitregelW1"/>
                          </w:pPr>
                        </w:p>
                        <w:p w14:paraId="74F28F0E" w14:textId="77777777" w:rsidR="00782F39" w:rsidRDefault="007271F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DD12A45" w14:textId="77777777" w:rsidR="00B845FC" w:rsidRDefault="00B845FC">
                          <w:pPr>
                            <w:pStyle w:val="StandaardReferentiegegevens"/>
                          </w:pPr>
                        </w:p>
                        <w:p w14:paraId="1C965EC9" w14:textId="279C5166" w:rsidR="00B845FC" w:rsidRDefault="00B845FC">
                          <w:pPr>
                            <w:pStyle w:val="StandaardReferentiegegevens"/>
                            <w:rPr>
                              <w:b/>
                              <w:bCs/>
                            </w:rPr>
                          </w:pPr>
                          <w:r w:rsidRPr="00B845FC">
                            <w:rPr>
                              <w:b/>
                              <w:bCs/>
                            </w:rPr>
                            <w:t>Bijlagen:</w:t>
                          </w:r>
                        </w:p>
                        <w:p w14:paraId="32EB901F" w14:textId="3CD5E3AE" w:rsidR="00A3338B" w:rsidRPr="00A3338B" w:rsidRDefault="00A3338B" w:rsidP="00A3338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3338B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  <w:p w14:paraId="1866FCB5" w14:textId="2A09D422" w:rsidR="00782F39" w:rsidRDefault="007271F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84479B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52B5F34" w14:textId="77777777" w:rsidR="00782F39" w:rsidRDefault="007271FD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BEFF827" w14:textId="77777777" w:rsidR="00782F39" w:rsidRDefault="00782F39">
                    <w:pPr>
                      <w:pStyle w:val="WitregelW1"/>
                    </w:pPr>
                  </w:p>
                  <w:p w14:paraId="000FB4BB" w14:textId="77777777" w:rsidR="00782F39" w:rsidRDefault="007271F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5952520" w14:textId="77777777" w:rsidR="00782F39" w:rsidRDefault="007271F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5BE297F" w14:textId="77777777" w:rsidR="00782F39" w:rsidRDefault="007271F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B4AD1C5" w14:textId="77777777" w:rsidR="00782F39" w:rsidRDefault="007271F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05E23F2" w14:textId="77777777" w:rsidR="00782F39" w:rsidRPr="00B845FC" w:rsidRDefault="007271FD">
                    <w:pPr>
                      <w:pStyle w:val="StandaardReferentiegegevens"/>
                      <w:rPr>
                        <w:lang w:val="en-US"/>
                      </w:rPr>
                    </w:pPr>
                    <w:r w:rsidRPr="00B845FC">
                      <w:rPr>
                        <w:lang w:val="en-US"/>
                      </w:rPr>
                      <w:t>www.rijksoverheid.nl</w:t>
                    </w:r>
                  </w:p>
                  <w:p w14:paraId="5695C94A" w14:textId="77777777" w:rsidR="00782F39" w:rsidRPr="00B845FC" w:rsidRDefault="00782F39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222FC777" w14:textId="77777777" w:rsidR="00782F39" w:rsidRDefault="00782F39">
                    <w:pPr>
                      <w:pStyle w:val="WitregelW2"/>
                    </w:pPr>
                  </w:p>
                  <w:p w14:paraId="1E03D701" w14:textId="77777777" w:rsidR="00782F39" w:rsidRDefault="007271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45C12BD" w14:textId="31F74A67" w:rsidR="00782F39" w:rsidRDefault="00640B37">
                    <w:pPr>
                      <w:pStyle w:val="StandaardReferentiegegevens"/>
                    </w:pPr>
                    <w:fldSimple w:instr=" DOCPROPERTY  &quot;Kenmerk&quot;  \* MERGEFORMAT ">
                      <w:r w:rsidR="00D70960">
                        <w:t>2022-0000309926</w:t>
                      </w:r>
                    </w:fldSimple>
                  </w:p>
                  <w:p w14:paraId="2B479A2E" w14:textId="77777777" w:rsidR="00782F39" w:rsidRDefault="00782F39">
                    <w:pPr>
                      <w:pStyle w:val="WitregelW1"/>
                    </w:pPr>
                  </w:p>
                  <w:p w14:paraId="74F28F0E" w14:textId="77777777" w:rsidR="00782F39" w:rsidRDefault="007271F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DD12A45" w14:textId="77777777" w:rsidR="00B845FC" w:rsidRDefault="00B845FC">
                    <w:pPr>
                      <w:pStyle w:val="StandaardReferentiegegevens"/>
                    </w:pPr>
                  </w:p>
                  <w:p w14:paraId="1C965EC9" w14:textId="279C5166" w:rsidR="00B845FC" w:rsidRDefault="00B845FC">
                    <w:pPr>
                      <w:pStyle w:val="StandaardReferentiegegevens"/>
                      <w:rPr>
                        <w:b/>
                        <w:bCs/>
                      </w:rPr>
                    </w:pPr>
                    <w:r w:rsidRPr="00B845FC">
                      <w:rPr>
                        <w:b/>
                        <w:bCs/>
                      </w:rPr>
                      <w:t>Bijlagen:</w:t>
                    </w:r>
                  </w:p>
                  <w:p w14:paraId="32EB901F" w14:textId="3CD5E3AE" w:rsidR="00A3338B" w:rsidRPr="00A3338B" w:rsidRDefault="00A3338B" w:rsidP="00A3338B">
                    <w:pPr>
                      <w:rPr>
                        <w:sz w:val="13"/>
                        <w:szCs w:val="13"/>
                      </w:rPr>
                    </w:pPr>
                    <w:r w:rsidRPr="00A3338B">
                      <w:rPr>
                        <w:sz w:val="13"/>
                        <w:szCs w:val="13"/>
                      </w:rPr>
                      <w:t>2</w:t>
                    </w:r>
                  </w:p>
                  <w:p w14:paraId="1866FCB5" w14:textId="2A09D422" w:rsidR="00782F39" w:rsidRDefault="007271F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92104E" wp14:editId="0288600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2AB97" w14:textId="77777777" w:rsidR="00782F39" w:rsidRDefault="007271F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92104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6D2AB97" w14:textId="77777777" w:rsidR="00782F39" w:rsidRDefault="007271F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D877EF" wp14:editId="3F7DD6A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47090" w14:textId="073CA472" w:rsidR="00782F39" w:rsidRDefault="007271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99F2857" w14:textId="30AC2524" w:rsidR="00782F39" w:rsidRDefault="00640B37">
                          <w:fldSimple w:instr=" DOCPROPERTY  &quot;Aan&quot;  \* MERGEFORMAT ">
                            <w:r w:rsidR="00D70960">
                              <w:t>Voorzitter van de Tweede Kamer</w:t>
                            </w:r>
                          </w:fldSimple>
                          <w:r w:rsidR="00B845FC">
                            <w:t xml:space="preserve"> de Staten-Generaal</w:t>
                          </w:r>
                        </w:p>
                        <w:p w14:paraId="3E73A231" w14:textId="435924E4" w:rsidR="00B845FC" w:rsidRDefault="00B845FC">
                          <w:r>
                            <w:t>Postbus 20018</w:t>
                          </w:r>
                        </w:p>
                        <w:p w14:paraId="4DE916A5" w14:textId="6B2DAF5D" w:rsidR="00B845FC" w:rsidRDefault="00B845F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D877EF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41447090" w14:textId="073CA472" w:rsidR="00782F39" w:rsidRDefault="007271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99F2857" w14:textId="30AC2524" w:rsidR="00782F39" w:rsidRDefault="00640B37">
                    <w:fldSimple w:instr=" DOCPROPERTY  &quot;Aan&quot;  \* MERGEFORMAT ">
                      <w:r w:rsidR="00D70960">
                        <w:t>Voorzitter van de Tweede Kamer</w:t>
                      </w:r>
                    </w:fldSimple>
                    <w:r w:rsidR="00B845FC">
                      <w:t xml:space="preserve"> de Staten-Generaal</w:t>
                    </w:r>
                  </w:p>
                  <w:p w14:paraId="3E73A231" w14:textId="435924E4" w:rsidR="00B845FC" w:rsidRDefault="00B845FC">
                    <w:r>
                      <w:t>Postbus 20018</w:t>
                    </w:r>
                  </w:p>
                  <w:p w14:paraId="4DE916A5" w14:textId="6B2DAF5D" w:rsidR="00B845FC" w:rsidRDefault="00B845F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A1AD4C" wp14:editId="2A821F8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745C7" w14:textId="77777777" w:rsidR="00782F39" w:rsidRDefault="007271F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45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45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1AD4C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48745C7" w14:textId="77777777" w:rsidR="00782F39" w:rsidRDefault="007271F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45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45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CFFDBCD" wp14:editId="6C8B203D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714875" cy="182880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4875" cy="1828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6198"/>
                          </w:tblGrid>
                          <w:tr w:rsidR="00782F39" w14:paraId="036A4DAC" w14:textId="77777777" w:rsidTr="005224E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BCDB80" w14:textId="77777777" w:rsidR="00782F39" w:rsidRDefault="00782F39"/>
                            </w:tc>
                            <w:tc>
                              <w:tcPr>
                                <w:tcW w:w="6198" w:type="dxa"/>
                              </w:tcPr>
                              <w:p w14:paraId="323DAEDE" w14:textId="77777777" w:rsidR="00782F39" w:rsidRDefault="00782F39"/>
                            </w:tc>
                          </w:tr>
                          <w:tr w:rsidR="00782F39" w14:paraId="4C290797" w14:textId="77777777" w:rsidTr="005224E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327CDA" w14:textId="77777777" w:rsidR="00782F39" w:rsidRDefault="007271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198" w:type="dxa"/>
                              </w:tcPr>
                              <w:p w14:paraId="4BEC87F8" w14:textId="630E2505" w:rsidR="00782F39" w:rsidRDefault="00D70960">
                                <w:r>
                                  <w:t>20 december 2022</w:t>
                                </w:r>
                              </w:p>
                            </w:tc>
                          </w:tr>
                          <w:tr w:rsidR="00782F39" w14:paraId="266B8A66" w14:textId="77777777" w:rsidTr="005224E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15052B" w14:textId="77777777" w:rsidR="00782F39" w:rsidRDefault="007271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198" w:type="dxa"/>
                              </w:tcPr>
                              <w:p w14:paraId="0A74303F" w14:textId="3ED643B1" w:rsidR="005224E4" w:rsidRPr="005224E4" w:rsidRDefault="005224E4">
                                <w:pPr>
                                  <w:rPr>
                                    <w:bCs/>
                                  </w:rPr>
                                </w:pPr>
                                <w:r w:rsidRPr="005224E4">
                                  <w:rPr>
                                    <w:rFonts w:cs="Arial"/>
                                    <w:bCs/>
                                  </w:rPr>
                                  <w:t xml:space="preserve">Wijziging van de Wet op het financieel toezicht ter implementatie van Richtlijn (EU) 2021/338 van het Europees Parlement en de Raad van 16 februari 2021 tot wijziging van Richtlijn 2014/65/EU wat betreft informatievereisten, </w:t>
                                </w:r>
                                <w:proofErr w:type="spellStart"/>
                                <w:r w:rsidRPr="005224E4">
                                  <w:rPr>
                                    <w:rFonts w:cs="Arial"/>
                                    <w:bCs/>
                                  </w:rPr>
                                  <w:t>productgovernance</w:t>
                                </w:r>
                                <w:proofErr w:type="spellEnd"/>
                                <w:r w:rsidRPr="005224E4">
                                  <w:rPr>
                                    <w:rFonts w:cs="Arial"/>
                                    <w:bCs/>
                                  </w:rPr>
                                  <w:t xml:space="preserve"> en positielimieten, en Richtlijnen 2013/36/EU en (EU) 2019/78 wat betreft de toepassing daarvan op beleggingsondernemingen, om bij te dragen aan het herstel van de covid-19 crisis (</w:t>
                                </w:r>
                                <w:proofErr w:type="spellStart"/>
                                <w:r w:rsidRPr="005224E4">
                                  <w:rPr>
                                    <w:rFonts w:cs="Arial"/>
                                    <w:bCs/>
                                  </w:rPr>
                                  <w:t>PbEU</w:t>
                                </w:r>
                                <w:proofErr w:type="spellEnd"/>
                                <w:r w:rsidRPr="005224E4">
                                  <w:rPr>
                                    <w:rFonts w:cs="Arial"/>
                                    <w:bCs/>
                                  </w:rPr>
                                  <w:t xml:space="preserve"> 2021, L 68) (Implementatiewet richtlijn herstelpakket beleggingsondernemingen)</w:t>
                                </w:r>
                                <w:r>
                                  <w:rPr>
                                    <w:rFonts w:cs="Arial"/>
                                    <w:bCs/>
                                  </w:rPr>
                                  <w:t xml:space="preserve"> (36174)</w:t>
                                </w:r>
                              </w:p>
                            </w:tc>
                          </w:tr>
                          <w:tr w:rsidR="00782F39" w14:paraId="10311E74" w14:textId="77777777" w:rsidTr="005224E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A936A9" w14:textId="77777777" w:rsidR="00782F39" w:rsidRDefault="00782F39"/>
                            </w:tc>
                            <w:tc>
                              <w:tcPr>
                                <w:tcW w:w="6198" w:type="dxa"/>
                              </w:tcPr>
                              <w:p w14:paraId="24A2AF70" w14:textId="77777777" w:rsidR="00782F39" w:rsidRDefault="00782F39"/>
                            </w:tc>
                          </w:tr>
                        </w:tbl>
                        <w:p w14:paraId="4769F58C" w14:textId="77777777" w:rsidR="003D57DF" w:rsidRDefault="003D57D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FDBCD" id="Onderwerp" o:spid="_x0000_s1035" type="#_x0000_t202" style="position:absolute;margin-left:79.5pt;margin-top:286.5pt;width:371.25pt;height:2in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6198"/>
                    </w:tblGrid>
                    <w:tr w:rsidR="00782F39" w14:paraId="036A4DAC" w14:textId="77777777" w:rsidTr="005224E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BCDB80" w14:textId="77777777" w:rsidR="00782F39" w:rsidRDefault="00782F39"/>
                      </w:tc>
                      <w:tc>
                        <w:tcPr>
                          <w:tcW w:w="6198" w:type="dxa"/>
                        </w:tcPr>
                        <w:p w14:paraId="323DAEDE" w14:textId="77777777" w:rsidR="00782F39" w:rsidRDefault="00782F39"/>
                      </w:tc>
                    </w:tr>
                    <w:tr w:rsidR="00782F39" w14:paraId="4C290797" w14:textId="77777777" w:rsidTr="005224E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327CDA" w14:textId="77777777" w:rsidR="00782F39" w:rsidRDefault="007271FD">
                          <w:r>
                            <w:t>Datum</w:t>
                          </w:r>
                        </w:p>
                      </w:tc>
                      <w:tc>
                        <w:tcPr>
                          <w:tcW w:w="6198" w:type="dxa"/>
                        </w:tcPr>
                        <w:p w14:paraId="4BEC87F8" w14:textId="630E2505" w:rsidR="00782F39" w:rsidRDefault="00D70960">
                          <w:r>
                            <w:t>20 december 2022</w:t>
                          </w:r>
                        </w:p>
                      </w:tc>
                    </w:tr>
                    <w:tr w:rsidR="00782F39" w14:paraId="266B8A66" w14:textId="77777777" w:rsidTr="005224E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15052B" w14:textId="77777777" w:rsidR="00782F39" w:rsidRDefault="007271FD">
                          <w:r>
                            <w:t>Betreft</w:t>
                          </w:r>
                        </w:p>
                      </w:tc>
                      <w:tc>
                        <w:tcPr>
                          <w:tcW w:w="6198" w:type="dxa"/>
                        </w:tcPr>
                        <w:p w14:paraId="0A74303F" w14:textId="3ED643B1" w:rsidR="005224E4" w:rsidRPr="005224E4" w:rsidRDefault="005224E4">
                          <w:pPr>
                            <w:rPr>
                              <w:bCs/>
                            </w:rPr>
                          </w:pPr>
                          <w:r w:rsidRPr="005224E4">
                            <w:rPr>
                              <w:rFonts w:cs="Arial"/>
                              <w:bCs/>
                            </w:rPr>
                            <w:t xml:space="preserve">Wijziging van de Wet op het financieel toezicht ter implementatie van Richtlijn (EU) 2021/338 van het Europees Parlement en de Raad van 16 februari 2021 tot wijziging van Richtlijn 2014/65/EU wat betreft informatievereisten, </w:t>
                          </w:r>
                          <w:proofErr w:type="spellStart"/>
                          <w:r w:rsidRPr="005224E4">
                            <w:rPr>
                              <w:rFonts w:cs="Arial"/>
                              <w:bCs/>
                            </w:rPr>
                            <w:t>productgovernance</w:t>
                          </w:r>
                          <w:proofErr w:type="spellEnd"/>
                          <w:r w:rsidRPr="005224E4">
                            <w:rPr>
                              <w:rFonts w:cs="Arial"/>
                              <w:bCs/>
                            </w:rPr>
                            <w:t xml:space="preserve"> en positielimieten, en Richtlijnen 2013/36/EU en (EU) 2019/78 wat betreft de toepassing daarvan op beleggingsondernemingen, om bij te dragen aan het herstel van de covid-19 crisis (</w:t>
                          </w:r>
                          <w:proofErr w:type="spellStart"/>
                          <w:r w:rsidRPr="005224E4">
                            <w:rPr>
                              <w:rFonts w:cs="Arial"/>
                              <w:bCs/>
                            </w:rPr>
                            <w:t>PbEU</w:t>
                          </w:r>
                          <w:proofErr w:type="spellEnd"/>
                          <w:r w:rsidRPr="005224E4">
                            <w:rPr>
                              <w:rFonts w:cs="Arial"/>
                              <w:bCs/>
                            </w:rPr>
                            <w:t xml:space="preserve"> 2021, L 68) (Implementatiewet richtlijn herstelpakket beleggingsondernemingen)</w:t>
                          </w:r>
                          <w:r>
                            <w:rPr>
                              <w:rFonts w:cs="Arial"/>
                              <w:bCs/>
                            </w:rPr>
                            <w:t xml:space="preserve"> (36174)</w:t>
                          </w:r>
                        </w:p>
                      </w:tc>
                    </w:tr>
                    <w:tr w:rsidR="00782F39" w14:paraId="10311E74" w14:textId="77777777" w:rsidTr="005224E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A936A9" w14:textId="77777777" w:rsidR="00782F39" w:rsidRDefault="00782F39"/>
                      </w:tc>
                      <w:tc>
                        <w:tcPr>
                          <w:tcW w:w="6198" w:type="dxa"/>
                        </w:tcPr>
                        <w:p w14:paraId="24A2AF70" w14:textId="77777777" w:rsidR="00782F39" w:rsidRDefault="00782F39"/>
                      </w:tc>
                    </w:tr>
                  </w:tbl>
                  <w:p w14:paraId="4769F58C" w14:textId="77777777" w:rsidR="003D57DF" w:rsidRDefault="003D57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01C6C62" wp14:editId="1D76B33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940CA" w14:textId="0ADE5154" w:rsidR="00782F39" w:rsidRDefault="007271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1C6C6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36940CA" w14:textId="0ADE5154" w:rsidR="00782F39" w:rsidRDefault="007271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DC6D125" wp14:editId="7F527C2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F327CE" w14:textId="77777777" w:rsidR="003D57DF" w:rsidRDefault="003D57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C6D125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BF327CE" w14:textId="77777777" w:rsidR="003D57DF" w:rsidRDefault="003D57D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6F9FF3"/>
    <w:multiLevelType w:val="multilevel"/>
    <w:tmpl w:val="7C08DD5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D76EAF4"/>
    <w:multiLevelType w:val="multilevel"/>
    <w:tmpl w:val="9781150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22307"/>
    <w:multiLevelType w:val="multilevel"/>
    <w:tmpl w:val="28E815F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7C16D"/>
    <w:multiLevelType w:val="multilevel"/>
    <w:tmpl w:val="8DBB23D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39"/>
    <w:rsid w:val="00127A5D"/>
    <w:rsid w:val="001B101B"/>
    <w:rsid w:val="001D7451"/>
    <w:rsid w:val="003D57DF"/>
    <w:rsid w:val="005224E4"/>
    <w:rsid w:val="00640B37"/>
    <w:rsid w:val="0071224F"/>
    <w:rsid w:val="007271FD"/>
    <w:rsid w:val="00782F39"/>
    <w:rsid w:val="009B0A9C"/>
    <w:rsid w:val="00A3338B"/>
    <w:rsid w:val="00AF78CA"/>
    <w:rsid w:val="00B845FC"/>
    <w:rsid w:val="00C858D1"/>
    <w:rsid w:val="00D70960"/>
    <w:rsid w:val="00E14FE8"/>
    <w:rsid w:val="00E5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638A5"/>
  <w15:docId w15:val="{18D98315-AD97-4F43-846D-9D41219B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845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5F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845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5F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2022-12-20T16:19:00.0000000Z</dcterms:created>
  <dcterms:modified xsi:type="dcterms:W3CDTF">2022-12-20T16:19:00.0000000Z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NnavV en NvW Implementatiewet herstelpakket beleggingsondernemingen</vt:lpwstr>
  </property>
  <property fmtid="{D5CDD505-2E9C-101B-9397-08002B2CF9AE}" pid="4" name="Datum">
    <vt:lpwstr>12 december 2022</vt:lpwstr>
  </property>
  <property fmtid="{D5CDD505-2E9C-101B-9397-08002B2CF9AE}" pid="5" name="Aan">
    <vt:lpwstr>Voorzitter van de Tweede Kamer</vt:lpwstr>
  </property>
  <property fmtid="{D5CDD505-2E9C-101B-9397-08002B2CF9AE}" pid="6" name="Kenmerk">
    <vt:lpwstr>2022-0000309926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2022-12-12T15:50:24Z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27eaaf53-7701-49e9-8243-fbc2c5070c6e</vt:lpwstr>
  </property>
  <property fmtid="{D5CDD505-2E9C-101B-9397-08002B2CF9AE}" pid="15" name="MSIP_Label_6800fede-0e59-47ad-af95-4e63bbdb932d_ContentBits">
    <vt:lpwstr>0</vt:lpwstr>
  </property>
</Properties>
</file>