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0E3" w:rsidRDefault="000A2DB8" w14:paraId="37E2F825" w14:textId="52F3F5FD">
      <w:pPr>
        <w:rPr>
          <w:noProof/>
        </w:rPr>
      </w:pPr>
      <w:r>
        <w:rPr>
          <w:noProof/>
        </w:rPr>
        <w:drawing>
          <wp:anchor distT="0" distB="0" distL="114300" distR="114300" simplePos="0" relativeHeight="251659264" behindDoc="0" locked="0" layoutInCell="1" allowOverlap="1" wp14:editId="2D2E0EB3" wp14:anchorId="064D4510">
            <wp:simplePos x="0" y="0"/>
            <wp:positionH relativeFrom="column">
              <wp:posOffset>3529330</wp:posOffset>
            </wp:positionH>
            <wp:positionV relativeFrom="paragraph">
              <wp:posOffset>0</wp:posOffset>
            </wp:positionV>
            <wp:extent cx="2324100" cy="1504950"/>
            <wp:effectExtent l="0" t="0" r="0" b="0"/>
            <wp:wrapSquare wrapText="bothSides"/>
            <wp:docPr id="5" name="Afbeelding 5" descr="Afbeelding met gras, lucht, buiten, v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s, lucht, buiten, veld&#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504950"/>
                    </a:xfrm>
                    <a:prstGeom prst="rect">
                      <a:avLst/>
                    </a:prstGeom>
                    <a:noFill/>
                    <a:ln>
                      <a:noFill/>
                    </a:ln>
                  </pic:spPr>
                </pic:pic>
              </a:graphicData>
            </a:graphic>
          </wp:anchor>
        </w:drawing>
      </w:r>
      <w:r>
        <w:rPr>
          <w:noProof/>
        </w:rPr>
        <w:drawing>
          <wp:inline distT="0" distB="0" distL="0" distR="0" wp14:anchorId="705D4E88" wp14:editId="47505032">
            <wp:extent cx="3606800" cy="11938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a:extLst>
                        <a:ext uri="{28A0092B-C50C-407E-A947-70E740481C1C}">
                          <a14:useLocalDpi xmlns:a14="http://schemas.microsoft.com/office/drawing/2010/main" val="0"/>
                        </a:ext>
                      </a:extLst>
                    </a:blip>
                    <a:stretch>
                      <a:fillRect/>
                    </a:stretch>
                  </pic:blipFill>
                  <pic:spPr>
                    <a:xfrm>
                      <a:off x="0" y="0"/>
                      <a:ext cx="3606800" cy="1193800"/>
                    </a:xfrm>
                    <a:prstGeom prst="rect">
                      <a:avLst/>
                    </a:prstGeom>
                  </pic:spPr>
                </pic:pic>
              </a:graphicData>
            </a:graphic>
          </wp:inline>
        </w:drawing>
      </w:r>
      <w:r>
        <w:rPr>
          <w:noProof/>
        </w:rPr>
        <w:drawing>
          <wp:anchor distT="0" distB="0" distL="114300" distR="114300" simplePos="0" relativeHeight="251658240" behindDoc="0" locked="0" layoutInCell="1" allowOverlap="1" wp14:editId="751604B4" wp14:anchorId="4BB15F55">
            <wp:simplePos x="0" y="0"/>
            <wp:positionH relativeFrom="column">
              <wp:posOffset>-4445</wp:posOffset>
            </wp:positionH>
            <wp:positionV relativeFrom="paragraph">
              <wp:posOffset>0</wp:posOffset>
            </wp:positionV>
            <wp:extent cx="2705100" cy="8953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pic:spPr>
                </pic:pic>
              </a:graphicData>
            </a:graphic>
          </wp:anchor>
        </w:drawing>
      </w:r>
    </w:p>
    <w:p w:rsidR="000A2DB8" w:rsidP="000A2DB8" w:rsidRDefault="000A2DB8" w14:paraId="456F5252" w14:textId="033BF2C2"/>
    <w:p w:rsidR="000A2DB8" w:rsidP="000A2DB8" w:rsidRDefault="000A2DB8" w14:paraId="6127CCB4" w14:textId="2BC8DFBC"/>
    <w:p w:rsidRPr="008B299A" w:rsidR="000A2DB8" w:rsidP="000A2DB8" w:rsidRDefault="000A2DB8" w14:paraId="4227602C" w14:textId="236B4307">
      <w:pPr>
        <w:rPr>
          <w:b/>
          <w:bCs/>
        </w:rPr>
      </w:pPr>
      <w:proofErr w:type="spellStart"/>
      <w:r w:rsidRPr="008B299A">
        <w:rPr>
          <w:b/>
          <w:bCs/>
        </w:rPr>
        <w:t>Positionpaper</w:t>
      </w:r>
      <w:proofErr w:type="spellEnd"/>
      <w:r w:rsidRPr="008B299A">
        <w:rPr>
          <w:b/>
          <w:bCs/>
        </w:rPr>
        <w:t xml:space="preserve"> Ronde</w:t>
      </w:r>
      <w:r w:rsidRPr="008B299A" w:rsidR="008B299A">
        <w:rPr>
          <w:b/>
          <w:bCs/>
        </w:rPr>
        <w:t>tafelgesprek Geurproblematiek</w:t>
      </w:r>
    </w:p>
    <w:p w:rsidR="008B299A" w:rsidP="000A2DB8" w:rsidRDefault="008B299A" w14:paraId="64F719B7" w14:textId="76A267D4"/>
    <w:p w:rsidR="008B299A" w:rsidP="000A2DB8" w:rsidRDefault="008B299A" w14:paraId="4F7634DD" w14:textId="4BC8296F">
      <w:r>
        <w:t xml:space="preserve">Datum: </w:t>
      </w:r>
      <w:r w:rsidR="006B52B0">
        <w:t>25 oktober</w:t>
      </w:r>
      <w:r>
        <w:t xml:space="preserve"> 2022</w:t>
      </w:r>
    </w:p>
    <w:p w:rsidR="008B299A" w:rsidP="000A2DB8" w:rsidRDefault="008B299A" w14:paraId="602B5436" w14:textId="794A8171"/>
    <w:p w:rsidR="008B299A" w:rsidP="000A2DB8" w:rsidRDefault="008B299A" w14:paraId="3A54C67C" w14:textId="614F5564"/>
    <w:p w:rsidRPr="00253850" w:rsidR="008B299A" w:rsidP="004A5F2C" w:rsidRDefault="004A5F2C" w14:paraId="4D7D4CB7" w14:textId="3B20C9FA">
      <w:pPr>
        <w:ind w:left="705" w:hanging="705"/>
        <w:rPr>
          <w:i/>
          <w:iCs/>
        </w:rPr>
      </w:pPr>
      <w:r>
        <w:rPr>
          <w:i/>
          <w:iCs/>
        </w:rPr>
        <w:t>1</w:t>
      </w:r>
      <w:r>
        <w:rPr>
          <w:i/>
          <w:iCs/>
        </w:rPr>
        <w:tab/>
        <w:t>Hoe hebben we het nu georganiseerd qua normstelling en welk beeld komt daaruit naar voren</w:t>
      </w:r>
    </w:p>
    <w:p w:rsidR="008B299A" w:rsidP="000A2DB8" w:rsidRDefault="008B299A" w14:paraId="7751C0C7" w14:textId="33BDF16E"/>
    <w:p w:rsidR="008B299A" w:rsidP="008B299A" w:rsidRDefault="008B299A" w14:paraId="241609ED" w14:textId="2840A4B8">
      <w:r>
        <w:t xml:space="preserve">Geurnormen staan in het provinciale of gemeentelijke geurbeleid. In Flevoland werken zowel de provincie als de gemeenten met het provinciale geurbeleid, zodat wat dat betreft voor een ieder sprake is van een duidelijk beoordelingskader. </w:t>
      </w:r>
    </w:p>
    <w:p w:rsidR="008B299A" w:rsidP="008B299A" w:rsidRDefault="008B299A" w14:paraId="21074567" w14:textId="567B8F95">
      <w:r>
        <w:t xml:space="preserve">Geurnormen zijn in Nederland wel zodanig geformuleerd dat er af en toe (over een jaar gezien, enkele dagen) geurhinder mag zijn. Dit is lastig bij het houden van toezicht (er mag immers af toe sprake zijn van geurhinder) en valt ook moeilijk uit te leggen aan omwonenden. Het meten van geurhinder is bovendien een ingewikkelde zaak met veel onzekerheden. In het </w:t>
      </w:r>
      <w:proofErr w:type="spellStart"/>
      <w:r>
        <w:t>Flevolandse</w:t>
      </w:r>
      <w:proofErr w:type="spellEnd"/>
      <w:r>
        <w:t xml:space="preserve"> geurbeleid hebben wij een belangrijk deel van die onzekerheid expliciet bij de bedrijven neergelegd en wordt deze niet afgewenteld op de omgeving.</w:t>
      </w:r>
    </w:p>
    <w:p w:rsidR="008B299A" w:rsidP="008B299A" w:rsidRDefault="008B299A" w14:paraId="7C877FB8" w14:textId="16CCDC5D">
      <w:r>
        <w:t xml:space="preserve"> </w:t>
      </w:r>
    </w:p>
    <w:p w:rsidR="003D42CA" w:rsidP="008B299A" w:rsidRDefault="008B299A" w14:paraId="15C3B56F" w14:textId="2548031A">
      <w:r>
        <w:t>Naast het geven van een normstelsel heeft het provinciale beleid een andere belangrijke doelstelling, namelijk het toepassen van de best beschikbare techniek (BBT) om geurhinder te voorkomen. Over BBT wordt opgemerkt dat dit een algemeen gelden</w:t>
      </w:r>
      <w:r w:rsidR="00253850">
        <w:t>d</w:t>
      </w:r>
      <w:r>
        <w:t xml:space="preserve"> beleidsdoel is en dat er zeer veel technische mogelijkheden zijn om geurhinder te voorkomen</w:t>
      </w:r>
      <w:r w:rsidR="001760D4">
        <w:t>. I</w:t>
      </w:r>
      <w:r>
        <w:t xml:space="preserve">n Nederland </w:t>
      </w:r>
      <w:r w:rsidR="001760D4">
        <w:t>zijn er</w:t>
      </w:r>
      <w:r>
        <w:t xml:space="preserve"> aansprekende voorbeelden van bedrijven die succesvol zijn geweest in het voorkomen van geurhinder bij omwonenden. </w:t>
      </w:r>
      <w:r w:rsidR="00253850">
        <w:t>Een</w:t>
      </w:r>
      <w:r>
        <w:t xml:space="preserve"> pluimveemest verwerker uit Dronten is een aansprekend voorbeeld van een bedrijf dat succesvol BBT maatregelen heeft genomen. Het is belangrijk om te beseffen dat medewerking van de bedrijven van groot belang is voor het terugdringen van geurhinder</w:t>
      </w:r>
      <w:r w:rsidR="00253850">
        <w:t xml:space="preserve">. </w:t>
      </w:r>
    </w:p>
    <w:p w:rsidR="003D42CA" w:rsidP="008B299A" w:rsidRDefault="003D42CA" w14:paraId="7095A74B" w14:textId="1B4AFC1A"/>
    <w:p w:rsidR="000C49CD" w:rsidP="008B299A" w:rsidRDefault="00A84B1F" w14:paraId="1DDC4526" w14:textId="49631B2A">
      <w:r>
        <w:t>Als er desondanks toch nog sprake is van geurhinder in de omgeving van bedrijven dan is het zaak om</w:t>
      </w:r>
      <w:r w:rsidR="000C49CD">
        <w:t xml:space="preserve"> </w:t>
      </w:r>
      <w:r>
        <w:t xml:space="preserve">transparant te zijn naar </w:t>
      </w:r>
      <w:r w:rsidR="000C49CD">
        <w:t xml:space="preserve">de omwonenden van geurhinder veroorzakende bedrijven over de acties die het bevoegd gezag onderneemt om de geurhinder te beperken. Het serieus nemen van klachten en in gesprek gaan over de ondervonden overlast helpt om de </w:t>
      </w:r>
      <w:r>
        <w:t>geur</w:t>
      </w:r>
      <w:r w:rsidR="000C49CD">
        <w:t>hinder te kunnen plaatsen en een aanpak te ontwikkelen.</w:t>
      </w:r>
    </w:p>
    <w:p w:rsidR="000C49CD" w:rsidP="008B299A" w:rsidRDefault="000C49CD" w14:paraId="3A7BD93D" w14:textId="77777777"/>
    <w:p w:rsidR="004A5F2C" w:rsidP="008B299A" w:rsidRDefault="004A5F2C" w14:paraId="217207F9" w14:textId="77777777"/>
    <w:p w:rsidRPr="00253850" w:rsidR="008B299A" w:rsidP="000A2DB8" w:rsidRDefault="004A5F2C" w14:paraId="6DC9116A" w14:textId="5D374C9D">
      <w:pPr>
        <w:rPr>
          <w:i/>
          <w:iCs/>
        </w:rPr>
      </w:pPr>
      <w:r>
        <w:rPr>
          <w:i/>
          <w:iCs/>
        </w:rPr>
        <w:t>2</w:t>
      </w:r>
      <w:r>
        <w:rPr>
          <w:i/>
          <w:iCs/>
        </w:rPr>
        <w:tab/>
        <w:t>Hoe is het geregeld in de Omgevingswet</w:t>
      </w:r>
      <w:r w:rsidRPr="00253850" w:rsidR="008B299A">
        <w:rPr>
          <w:i/>
          <w:iCs/>
        </w:rPr>
        <w:t>?</w:t>
      </w:r>
    </w:p>
    <w:p w:rsidR="004A5F2C" w:rsidP="004A5F2C" w:rsidRDefault="004A5F2C" w14:paraId="3272A371" w14:textId="77777777"/>
    <w:p w:rsidR="004A5F2C" w:rsidP="004A5F2C" w:rsidRDefault="004A5F2C" w14:paraId="0D5AB0B0" w14:textId="3A643C86">
      <w:r>
        <w:t>Voor de meeste activiteiten, zoals bijvoorbeeld horeca, stelt het Rijk geen regels meer. De gemeente bepaalt zelf of- en welke regels ze hiervoor opneemt in het Omgevingsplan. De gemeente kan ervoor kiezen om de huidige geurregels voor bijvoorbeeld horeca ook onder de Omgevingswet van toepassing te laten zijn.</w:t>
      </w:r>
    </w:p>
    <w:p w:rsidR="004A5F2C" w:rsidP="004A5F2C" w:rsidRDefault="004A5F2C" w14:paraId="594837B7" w14:textId="2E6F8568">
      <w:r>
        <w:t>Geurvoorschriften staan dan vooral in het omgevingsplan en gemeenten moeten een eigen geurbeleid vormgeven.  Voor rioolwaterzuiveringsinstallaties en voor de meeste agrarische activiteiten geeft het Rijk nog wel instructieregels in het Besluit kwaliteit leefomgeving (</w:t>
      </w:r>
      <w:proofErr w:type="spellStart"/>
      <w:r>
        <w:t>Bkl</w:t>
      </w:r>
      <w:proofErr w:type="spellEnd"/>
      <w:r>
        <w:t>)</w:t>
      </w:r>
      <w:r w:rsidR="009040B1">
        <w:t xml:space="preserve"> </w:t>
      </w:r>
      <w:r w:rsidR="000F6AAF">
        <w:t xml:space="preserve">maar voor andere activiteiten geldt vanuit het </w:t>
      </w:r>
      <w:proofErr w:type="spellStart"/>
      <w:r w:rsidR="000F6AAF">
        <w:t>Bkl</w:t>
      </w:r>
      <w:proofErr w:type="spellEnd"/>
      <w:r w:rsidR="000F6AAF">
        <w:t xml:space="preserve"> alleen de eis dat geurhinder niet onaanvaardbaar mag zijn</w:t>
      </w:r>
      <w:r>
        <w:t xml:space="preserve">. Gemeenten moeten rekening houden met deze instructieregels in het omgevingsplan. Het </w:t>
      </w:r>
      <w:proofErr w:type="spellStart"/>
      <w:r>
        <w:t>Bkl</w:t>
      </w:r>
      <w:proofErr w:type="spellEnd"/>
      <w:r>
        <w:t xml:space="preserve"> </w:t>
      </w:r>
      <w:r>
        <w:lastRenderedPageBreak/>
        <w:t xml:space="preserve">geeft ook aan dat gemeenten moeten zorgen voor een aanvaardbaar geurhinderniveau waarbij onder meer de al bestaande geurkaders, de geurbelasting, eventuele geurklachten, te nemen geurbeperkende maatregelen en cumulatie een rol spelen. </w:t>
      </w:r>
    </w:p>
    <w:p w:rsidR="004A5F2C" w:rsidP="004A5F2C" w:rsidRDefault="004A5F2C" w14:paraId="6B38FE04" w14:textId="0FD8EA6A">
      <w:r>
        <w:t>Er vervallen echter veel regels over de eisen die worden gesteld aan geurrapporten</w:t>
      </w:r>
      <w:r w:rsidR="0092390D">
        <w:t xml:space="preserve"> en</w:t>
      </w:r>
      <w:r>
        <w:t xml:space="preserve"> in welke situaties geurrapporten kunnen worden opgevraagd</w:t>
      </w:r>
      <w:r w:rsidR="002D1093">
        <w:t>.</w:t>
      </w:r>
      <w:r w:rsidR="005B33B4">
        <w:t xml:space="preserve"> Verder is het afwachten hoe gemeenten het geurbeleid gaan vormgeven in het omgevingsplan.</w:t>
      </w:r>
      <w:r>
        <w:t>.</w:t>
      </w:r>
    </w:p>
    <w:p w:rsidR="004A5F2C" w:rsidP="004A5F2C" w:rsidRDefault="004A5F2C" w14:paraId="0475D47F" w14:textId="1082878F">
      <w:r>
        <w:t>Geur is onder de Omgevingswet decentraal geregeld. De beoordeling van geurhinder is vooral een afweging voor gemeenten. De gemeente bepaalt dus zelf in het omgevingsplan welke mate van geurhinder aanvaardbaar is. Dit betekent ook dat er sprake is van een aanzienlijke beleidsopgave zodat de Omgevingswet tot gevolg kan hebben dat de (al bestaande) onzekerheid bij het bepalen van geurhindersituaties verder wordt vergroot.</w:t>
      </w:r>
    </w:p>
    <w:p w:rsidR="004A5F2C" w:rsidP="004A5F2C" w:rsidRDefault="004A5F2C" w14:paraId="3765B520" w14:textId="77777777"/>
    <w:p w:rsidR="004A5F2C" w:rsidP="004A5F2C" w:rsidRDefault="004A5F2C" w14:paraId="53E24DD0" w14:textId="77777777"/>
    <w:p w:rsidRPr="004A5F2C" w:rsidR="004A5F2C" w:rsidP="004A5F2C" w:rsidRDefault="004A5F2C" w14:paraId="2BCFFF74" w14:textId="2698E04C">
      <w:pPr>
        <w:rPr>
          <w:i/>
          <w:iCs/>
        </w:rPr>
      </w:pPr>
      <w:r w:rsidRPr="004A5F2C">
        <w:rPr>
          <w:i/>
          <w:iCs/>
        </w:rPr>
        <w:t>3.</w:t>
      </w:r>
      <w:r w:rsidRPr="004A5F2C">
        <w:rPr>
          <w:i/>
          <w:iCs/>
        </w:rPr>
        <w:tab/>
      </w:r>
      <w:r>
        <w:rPr>
          <w:i/>
          <w:iCs/>
        </w:rPr>
        <w:t>Hoe heeft Flevoland zich voorbereid op de Omgevingswet en het voorkomen van geurhinder?</w:t>
      </w:r>
    </w:p>
    <w:p w:rsidR="004A5F2C" w:rsidP="004A5F2C" w:rsidRDefault="004A5F2C" w14:paraId="6587C547" w14:textId="77777777"/>
    <w:p w:rsidR="004A5F2C" w:rsidP="004A5F2C" w:rsidRDefault="004A5F2C" w14:paraId="24A82137" w14:textId="5F1FB0A0">
      <w:r>
        <w:t>Geur is onder de Omgevingswet decentraal geregeld, waardoor de rol van de provincie aanzienlijk kleiner is geworden. Uiteraard zal de provincie Flevoland voor complexe bedrijven zoals bedoeld in het Besluit activiteitenleefomgeving (Bal) de geurhinder beoordelen bij de omgevingsvergunningverlening en bij de toepassing van de specifieke zorgplicht.</w:t>
      </w:r>
    </w:p>
    <w:p w:rsidR="004A5F2C" w:rsidP="004A5F2C" w:rsidRDefault="004A5F2C" w14:paraId="610F0E73" w14:textId="7F643001">
      <w:r>
        <w:t xml:space="preserve">Het is goed om te vermelden dat de provincie zich het afgelopen jaar al heeft ingespannen om te komen tot een goede overgangssituatie door gezamenlijk met de </w:t>
      </w:r>
      <w:proofErr w:type="spellStart"/>
      <w:r w:rsidR="003D42CA">
        <w:t>Flevolandse</w:t>
      </w:r>
      <w:proofErr w:type="spellEnd"/>
      <w:r>
        <w:t xml:space="preserve"> gemeenten het bestaande provinciale geurbeleid (beleidsneutraal) te actualiseren naar de Omgevingswet. </w:t>
      </w:r>
    </w:p>
    <w:p w:rsidR="004A5F2C" w:rsidP="004A5F2C" w:rsidRDefault="004A5F2C" w14:paraId="19AA38F5" w14:textId="64A10AF9">
      <w:r>
        <w:t>Rekening</w:t>
      </w:r>
      <w:r w:rsidR="003D42CA">
        <w:t xml:space="preserve"> </w:t>
      </w:r>
      <w:r>
        <w:t xml:space="preserve">houdend met het gegeven dat de gemeenten aan zet zijn bij het vormgeven van geurbeleid is het de ambitie van de provincie om in Flevoland zo mogelijk te komen tot een gezamenlijk afgestemd geurbeleid. </w:t>
      </w:r>
    </w:p>
    <w:p w:rsidR="004A5F2C" w:rsidP="004A5F2C" w:rsidRDefault="004A5F2C" w14:paraId="3257C70D" w14:textId="4BD1C1C0">
      <w:r>
        <w:t xml:space="preserve">Een andere ambitie van de provincie is het beleidsmatig continueren van het streven naar verkleinen van de onzekerheden bij het bepalen van een geurhindersituatie. In het bestaande </w:t>
      </w:r>
      <w:proofErr w:type="spellStart"/>
      <w:r>
        <w:t>Flevolandse</w:t>
      </w:r>
      <w:proofErr w:type="spellEnd"/>
      <w:r>
        <w:t xml:space="preserve"> geurbeleid is een bepaling opgenomen </w:t>
      </w:r>
      <w:r w:rsidR="003D42CA">
        <w:t xml:space="preserve">waarmee </w:t>
      </w:r>
      <w:r>
        <w:t>wordt voorkomen dat de onzekerheid bij het bepalen van een geurhindersitu</w:t>
      </w:r>
      <w:r w:rsidR="003D42CA">
        <w:t>atie</w:t>
      </w:r>
      <w:r>
        <w:t xml:space="preserve"> wordt afgewenteld op omwonenden van bedrijven. Bij de inspanningen om te komen tot een (meer) gezamenlijk Flevolands geurbeleid </w:t>
      </w:r>
      <w:r w:rsidR="003D42CA">
        <w:t xml:space="preserve">is </w:t>
      </w:r>
      <w:r>
        <w:t xml:space="preserve">dit zekerheidsbeginsel </w:t>
      </w:r>
      <w:r w:rsidR="003D42CA">
        <w:t>een</w:t>
      </w:r>
      <w:r>
        <w:t xml:space="preserve"> belangrijk beleidsuitgangspunt bij het formuleren van geurbeleid</w:t>
      </w:r>
      <w:r w:rsidR="003D42CA">
        <w:t xml:space="preserve"> samen met de gemeenten</w:t>
      </w:r>
      <w:r>
        <w:t>.</w:t>
      </w:r>
    </w:p>
    <w:sectPr w:rsidR="004A5F2C" w:rsidSect="00DF75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ExtraBold">
    <w:panose1 w:val="020B0903050000020004"/>
    <w:charset w:val="00"/>
    <w:family w:val="swiss"/>
    <w:pitch w:val="variable"/>
    <w:sig w:usb0="600002FF" w:usb1="00000001" w:usb2="00000000" w:usb3="00000000" w:csb0="0000019F" w:csb1="00000000"/>
  </w:font>
  <w:font w:name="Fira Sans SemiBold">
    <w:panose1 w:val="020B06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BB15F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fbeelding met gras, lucht, buiten, veld&#10;&#10;Automatisch gegenereerde beschrijving" style="width:183pt;height:118.5pt;flip:x;visibility:visible;mso-wrap-style:square" o:bullet="t">
        <v:imagedata r:id="rId1" o:title="Afbeelding met gras, lucht, buiten, veld&#10;&#10;Automatisch gegenereerde beschrijving"/>
      </v:shape>
    </w:pict>
  </w:numPicBullet>
  <w:abstractNum w:abstractNumId="0" w15:restartNumberingAfterBreak="0">
    <w:nsid w:val="6C467FD7"/>
    <w:multiLevelType w:val="hybridMultilevel"/>
    <w:tmpl w:val="5D5AAD78"/>
    <w:lvl w:ilvl="0" w:tplc="5CBE38F6">
      <w:start w:val="1"/>
      <w:numFmt w:val="bullet"/>
      <w:lvlText w:val=""/>
      <w:lvlPicBulletId w:val="0"/>
      <w:lvlJc w:val="left"/>
      <w:pPr>
        <w:tabs>
          <w:tab w:val="num" w:pos="720"/>
        </w:tabs>
        <w:ind w:left="720" w:hanging="360"/>
      </w:pPr>
      <w:rPr>
        <w:rFonts w:ascii="Symbol" w:hAnsi="Symbol" w:hint="default"/>
      </w:rPr>
    </w:lvl>
    <w:lvl w:ilvl="1" w:tplc="9E64EFF8" w:tentative="1">
      <w:start w:val="1"/>
      <w:numFmt w:val="bullet"/>
      <w:lvlText w:val=""/>
      <w:lvlJc w:val="left"/>
      <w:pPr>
        <w:tabs>
          <w:tab w:val="num" w:pos="1440"/>
        </w:tabs>
        <w:ind w:left="1440" w:hanging="360"/>
      </w:pPr>
      <w:rPr>
        <w:rFonts w:ascii="Symbol" w:hAnsi="Symbol" w:hint="default"/>
      </w:rPr>
    </w:lvl>
    <w:lvl w:ilvl="2" w:tplc="A4D057D0" w:tentative="1">
      <w:start w:val="1"/>
      <w:numFmt w:val="bullet"/>
      <w:lvlText w:val=""/>
      <w:lvlJc w:val="left"/>
      <w:pPr>
        <w:tabs>
          <w:tab w:val="num" w:pos="2160"/>
        </w:tabs>
        <w:ind w:left="2160" w:hanging="360"/>
      </w:pPr>
      <w:rPr>
        <w:rFonts w:ascii="Symbol" w:hAnsi="Symbol" w:hint="default"/>
      </w:rPr>
    </w:lvl>
    <w:lvl w:ilvl="3" w:tplc="40382090" w:tentative="1">
      <w:start w:val="1"/>
      <w:numFmt w:val="bullet"/>
      <w:lvlText w:val=""/>
      <w:lvlJc w:val="left"/>
      <w:pPr>
        <w:tabs>
          <w:tab w:val="num" w:pos="2880"/>
        </w:tabs>
        <w:ind w:left="2880" w:hanging="360"/>
      </w:pPr>
      <w:rPr>
        <w:rFonts w:ascii="Symbol" w:hAnsi="Symbol" w:hint="default"/>
      </w:rPr>
    </w:lvl>
    <w:lvl w:ilvl="4" w:tplc="8F2885DC" w:tentative="1">
      <w:start w:val="1"/>
      <w:numFmt w:val="bullet"/>
      <w:lvlText w:val=""/>
      <w:lvlJc w:val="left"/>
      <w:pPr>
        <w:tabs>
          <w:tab w:val="num" w:pos="3600"/>
        </w:tabs>
        <w:ind w:left="3600" w:hanging="360"/>
      </w:pPr>
      <w:rPr>
        <w:rFonts w:ascii="Symbol" w:hAnsi="Symbol" w:hint="default"/>
      </w:rPr>
    </w:lvl>
    <w:lvl w:ilvl="5" w:tplc="CCAA496C" w:tentative="1">
      <w:start w:val="1"/>
      <w:numFmt w:val="bullet"/>
      <w:lvlText w:val=""/>
      <w:lvlJc w:val="left"/>
      <w:pPr>
        <w:tabs>
          <w:tab w:val="num" w:pos="4320"/>
        </w:tabs>
        <w:ind w:left="4320" w:hanging="360"/>
      </w:pPr>
      <w:rPr>
        <w:rFonts w:ascii="Symbol" w:hAnsi="Symbol" w:hint="default"/>
      </w:rPr>
    </w:lvl>
    <w:lvl w:ilvl="6" w:tplc="0E88C880" w:tentative="1">
      <w:start w:val="1"/>
      <w:numFmt w:val="bullet"/>
      <w:lvlText w:val=""/>
      <w:lvlJc w:val="left"/>
      <w:pPr>
        <w:tabs>
          <w:tab w:val="num" w:pos="5040"/>
        </w:tabs>
        <w:ind w:left="5040" w:hanging="360"/>
      </w:pPr>
      <w:rPr>
        <w:rFonts w:ascii="Symbol" w:hAnsi="Symbol" w:hint="default"/>
      </w:rPr>
    </w:lvl>
    <w:lvl w:ilvl="7" w:tplc="4D60AC34" w:tentative="1">
      <w:start w:val="1"/>
      <w:numFmt w:val="bullet"/>
      <w:lvlText w:val=""/>
      <w:lvlJc w:val="left"/>
      <w:pPr>
        <w:tabs>
          <w:tab w:val="num" w:pos="5760"/>
        </w:tabs>
        <w:ind w:left="5760" w:hanging="360"/>
      </w:pPr>
      <w:rPr>
        <w:rFonts w:ascii="Symbol" w:hAnsi="Symbol" w:hint="default"/>
      </w:rPr>
    </w:lvl>
    <w:lvl w:ilvl="8" w:tplc="C39E0F7C" w:tentative="1">
      <w:start w:val="1"/>
      <w:numFmt w:val="bullet"/>
      <w:lvlText w:val=""/>
      <w:lvlJc w:val="left"/>
      <w:pPr>
        <w:tabs>
          <w:tab w:val="num" w:pos="6480"/>
        </w:tabs>
        <w:ind w:left="6480" w:hanging="360"/>
      </w:pPr>
      <w:rPr>
        <w:rFonts w:ascii="Symbol" w:hAnsi="Symbol" w:hint="default"/>
      </w:rPr>
    </w:lvl>
  </w:abstractNum>
  <w:num w:numId="1" w16cid:durableId="89354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B8"/>
    <w:rsid w:val="00084824"/>
    <w:rsid w:val="000A2DB8"/>
    <w:rsid w:val="000B7F53"/>
    <w:rsid w:val="000C49CD"/>
    <w:rsid w:val="000F6AAF"/>
    <w:rsid w:val="00115938"/>
    <w:rsid w:val="001760D4"/>
    <w:rsid w:val="001B0DC5"/>
    <w:rsid w:val="002220DD"/>
    <w:rsid w:val="00253850"/>
    <w:rsid w:val="002D1093"/>
    <w:rsid w:val="002F5469"/>
    <w:rsid w:val="003D42CA"/>
    <w:rsid w:val="00462C0A"/>
    <w:rsid w:val="004A5F2C"/>
    <w:rsid w:val="004C3F88"/>
    <w:rsid w:val="004C488E"/>
    <w:rsid w:val="005A4FFC"/>
    <w:rsid w:val="005B33B4"/>
    <w:rsid w:val="005F66BD"/>
    <w:rsid w:val="00631B2E"/>
    <w:rsid w:val="006B52B0"/>
    <w:rsid w:val="008A5725"/>
    <w:rsid w:val="008B299A"/>
    <w:rsid w:val="009040B1"/>
    <w:rsid w:val="0092390D"/>
    <w:rsid w:val="00A84B1F"/>
    <w:rsid w:val="00B210A9"/>
    <w:rsid w:val="00C87729"/>
    <w:rsid w:val="00CB665F"/>
    <w:rsid w:val="00DB70E3"/>
    <w:rsid w:val="00DF75EF"/>
    <w:rsid w:val="00ED013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E7CE"/>
  <w15:chartTrackingRefBased/>
  <w15:docId w15:val="{AC95ECA0-3C8C-4B2E-A40E-1377596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C5"/>
    <w:pPr>
      <w:spacing w:after="0" w:line="240" w:lineRule="exact"/>
    </w:pPr>
  </w:style>
  <w:style w:type="paragraph" w:styleId="Kop1">
    <w:name w:val="heading 1"/>
    <w:basedOn w:val="Geenafstand"/>
    <w:next w:val="Geenafstand"/>
    <w:link w:val="Kop1Char"/>
    <w:uiPriority w:val="1"/>
    <w:qFormat/>
    <w:rsid w:val="00CB665F"/>
    <w:pPr>
      <w:keepNext/>
      <w:keepLines/>
      <w:spacing w:before="480"/>
      <w:outlineLvl w:val="0"/>
    </w:pPr>
    <w:rPr>
      <w:rFonts w:ascii="Fira Sans ExtraBold" w:eastAsiaTheme="majorEastAsia" w:hAnsi="Fira Sans ExtraBold" w:cstheme="majorBidi"/>
      <w:b/>
      <w:bCs/>
      <w:color w:val="0046AD"/>
      <w:sz w:val="48"/>
      <w:szCs w:val="28"/>
    </w:rPr>
  </w:style>
  <w:style w:type="paragraph" w:styleId="Kop2">
    <w:name w:val="heading 2"/>
    <w:next w:val="Standaard"/>
    <w:link w:val="Kop2Char"/>
    <w:uiPriority w:val="1"/>
    <w:unhideWhenUsed/>
    <w:qFormat/>
    <w:rsid w:val="00CB665F"/>
    <w:pPr>
      <w:keepNext/>
      <w:keepLines/>
      <w:spacing w:before="200"/>
      <w:outlineLvl w:val="1"/>
    </w:pPr>
    <w:rPr>
      <w:rFonts w:ascii="Fira Sans SemiBold" w:eastAsiaTheme="majorEastAsia" w:hAnsi="Fira Sans SemiBold" w:cstheme="majorBidi"/>
      <w:b/>
      <w:bCs/>
      <w:color w:val="0046AD"/>
      <w:sz w:val="40"/>
      <w:szCs w:val="26"/>
    </w:rPr>
  </w:style>
  <w:style w:type="paragraph" w:styleId="Kop3">
    <w:name w:val="heading 3"/>
    <w:basedOn w:val="Standaard"/>
    <w:next w:val="Standaard"/>
    <w:link w:val="Kop3Char"/>
    <w:uiPriority w:val="1"/>
    <w:unhideWhenUsed/>
    <w:qFormat/>
    <w:rsid w:val="00CB665F"/>
    <w:pPr>
      <w:keepNext/>
      <w:keepLines/>
      <w:spacing w:before="40"/>
      <w:outlineLvl w:val="2"/>
    </w:pPr>
    <w:rPr>
      <w:rFonts w:ascii="Fira Sans Medium" w:eastAsiaTheme="majorEastAsia" w:hAnsi="Fira Sans Medium" w:cstheme="majorBidi"/>
      <w:b/>
      <w:color w:val="0046AD"/>
      <w:sz w:val="28"/>
      <w:szCs w:val="24"/>
    </w:rPr>
  </w:style>
  <w:style w:type="paragraph" w:styleId="Kop4">
    <w:name w:val="heading 4"/>
    <w:basedOn w:val="Standaard"/>
    <w:next w:val="Standaard"/>
    <w:link w:val="Kop4Char"/>
    <w:uiPriority w:val="9"/>
    <w:unhideWhenUsed/>
    <w:qFormat/>
    <w:rsid w:val="00CB665F"/>
    <w:pPr>
      <w:keepNext/>
      <w:keepLines/>
      <w:spacing w:before="40"/>
      <w:outlineLvl w:val="3"/>
    </w:pPr>
    <w:rPr>
      <w:rFonts w:ascii="Fira Sans SemiBold" w:eastAsiaTheme="majorEastAsia" w:hAnsi="Fira Sans SemiBold" w:cstheme="majorBidi"/>
      <w:b/>
      <w:iCs/>
      <w:color w:val="0046A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D013C"/>
    <w:pPr>
      <w:spacing w:after="0" w:line="240" w:lineRule="atLeast"/>
    </w:pPr>
    <w:rPr>
      <w:rFonts w:eastAsia="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Pr>
  </w:style>
  <w:style w:type="paragraph" w:styleId="Lijstalinea">
    <w:name w:val="List Paragraph"/>
    <w:basedOn w:val="Standaard"/>
    <w:uiPriority w:val="1"/>
    <w:qFormat/>
    <w:rsid w:val="002220DD"/>
    <w:pPr>
      <w:spacing w:line="240" w:lineRule="atLeast"/>
      <w:ind w:left="720"/>
    </w:pPr>
    <w:rPr>
      <w:rFonts w:eastAsia="Times New Roman"/>
      <w:color w:val="auto"/>
      <w:szCs w:val="24"/>
      <w:lang w:eastAsia="nl-NL"/>
    </w:rPr>
  </w:style>
  <w:style w:type="character" w:customStyle="1" w:styleId="Kop1Char">
    <w:name w:val="Kop 1 Char"/>
    <w:basedOn w:val="Standaardalinea-lettertype"/>
    <w:link w:val="Kop1"/>
    <w:uiPriority w:val="1"/>
    <w:rsid w:val="00CB665F"/>
    <w:rPr>
      <w:rFonts w:ascii="Fira Sans ExtraBold" w:eastAsiaTheme="majorEastAsia" w:hAnsi="Fira Sans ExtraBold" w:cstheme="majorBidi"/>
      <w:b/>
      <w:bCs/>
      <w:color w:val="0046AD"/>
      <w:sz w:val="48"/>
      <w:szCs w:val="28"/>
    </w:rPr>
  </w:style>
  <w:style w:type="character" w:customStyle="1" w:styleId="Kop2Char">
    <w:name w:val="Kop 2 Char"/>
    <w:basedOn w:val="Standaardalinea-lettertype"/>
    <w:link w:val="Kop2"/>
    <w:uiPriority w:val="1"/>
    <w:rsid w:val="00CB665F"/>
    <w:rPr>
      <w:rFonts w:ascii="Fira Sans SemiBold" w:eastAsiaTheme="majorEastAsia" w:hAnsi="Fira Sans SemiBold" w:cstheme="majorBidi"/>
      <w:b/>
      <w:bCs/>
      <w:color w:val="0046AD"/>
      <w:sz w:val="40"/>
      <w:szCs w:val="26"/>
    </w:rPr>
  </w:style>
  <w:style w:type="paragraph" w:styleId="Titel">
    <w:name w:val="Title"/>
    <w:basedOn w:val="Standaard"/>
    <w:next w:val="Standaard"/>
    <w:link w:val="TitelChar"/>
    <w:autoRedefine/>
    <w:uiPriority w:val="10"/>
    <w:qFormat/>
    <w:rsid w:val="005F66BD"/>
    <w:pPr>
      <w:spacing w:line="240" w:lineRule="auto"/>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5F66BD"/>
    <w:rPr>
      <w:rFonts w:eastAsiaTheme="majorEastAsia" w:cstheme="majorBidi"/>
      <w:color w:val="auto"/>
      <w:spacing w:val="-10"/>
      <w:kern w:val="28"/>
      <w:sz w:val="56"/>
      <w:szCs w:val="56"/>
    </w:rPr>
  </w:style>
  <w:style w:type="paragraph" w:styleId="Ondertitel">
    <w:name w:val="Subtitle"/>
    <w:basedOn w:val="Standaard"/>
    <w:next w:val="Standaard"/>
    <w:link w:val="OndertitelChar"/>
    <w:autoRedefine/>
    <w:uiPriority w:val="11"/>
    <w:qFormat/>
    <w:rsid w:val="005F66BD"/>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F66BD"/>
    <w:rPr>
      <w:rFonts w:eastAsiaTheme="minorEastAsia" w:cstheme="minorBidi"/>
      <w:color w:val="5A5A5A" w:themeColor="text1" w:themeTint="A5"/>
      <w:spacing w:val="15"/>
      <w:sz w:val="22"/>
      <w:szCs w:val="22"/>
    </w:rPr>
  </w:style>
  <w:style w:type="paragraph" w:styleId="Geenafstand">
    <w:name w:val="No Spacing"/>
    <w:uiPriority w:val="1"/>
    <w:qFormat/>
    <w:rsid w:val="00CB665F"/>
    <w:pPr>
      <w:spacing w:after="0" w:line="240" w:lineRule="auto"/>
    </w:pPr>
  </w:style>
  <w:style w:type="character" w:customStyle="1" w:styleId="Kop3Char">
    <w:name w:val="Kop 3 Char"/>
    <w:basedOn w:val="Standaardalinea-lettertype"/>
    <w:link w:val="Kop3"/>
    <w:uiPriority w:val="1"/>
    <w:rsid w:val="00CB665F"/>
    <w:rPr>
      <w:rFonts w:ascii="Fira Sans Medium" w:eastAsiaTheme="majorEastAsia" w:hAnsi="Fira Sans Medium" w:cstheme="majorBidi"/>
      <w:b/>
      <w:color w:val="0046AD"/>
      <w:sz w:val="28"/>
      <w:szCs w:val="24"/>
    </w:rPr>
  </w:style>
  <w:style w:type="character" w:customStyle="1" w:styleId="Kop4Char">
    <w:name w:val="Kop 4 Char"/>
    <w:basedOn w:val="Standaardalinea-lettertype"/>
    <w:link w:val="Kop4"/>
    <w:uiPriority w:val="9"/>
    <w:rsid w:val="00CB665F"/>
    <w:rPr>
      <w:rFonts w:ascii="Fira Sans SemiBold" w:eastAsiaTheme="majorEastAsia" w:hAnsi="Fira Sans SemiBold" w:cstheme="majorBidi"/>
      <w:b/>
      <w:iCs/>
      <w:color w:val="0046AD"/>
      <w:sz w:val="22"/>
    </w:rPr>
  </w:style>
  <w:style w:type="paragraph" w:styleId="Revisie">
    <w:name w:val="Revision"/>
    <w:hidden/>
    <w:uiPriority w:val="99"/>
    <w:semiHidden/>
    <w:rsid w:val="004C3F88"/>
    <w:pPr>
      <w:spacing w:after="0" w:line="240" w:lineRule="auto"/>
    </w:pPr>
  </w:style>
  <w:style w:type="character" w:styleId="Verwijzingopmerking">
    <w:name w:val="annotation reference"/>
    <w:basedOn w:val="Standaardalinea-lettertype"/>
    <w:uiPriority w:val="99"/>
    <w:semiHidden/>
    <w:unhideWhenUsed/>
    <w:rsid w:val="001760D4"/>
    <w:rPr>
      <w:sz w:val="16"/>
      <w:szCs w:val="16"/>
    </w:rPr>
  </w:style>
  <w:style w:type="paragraph" w:styleId="Tekstopmerking">
    <w:name w:val="annotation text"/>
    <w:basedOn w:val="Standaard"/>
    <w:link w:val="TekstopmerkingChar"/>
    <w:uiPriority w:val="99"/>
    <w:unhideWhenUsed/>
    <w:rsid w:val="001760D4"/>
    <w:pPr>
      <w:spacing w:line="240" w:lineRule="auto"/>
    </w:pPr>
    <w:rPr>
      <w:sz w:val="20"/>
      <w:szCs w:val="20"/>
    </w:rPr>
  </w:style>
  <w:style w:type="character" w:customStyle="1" w:styleId="TekstopmerkingChar">
    <w:name w:val="Tekst opmerking Char"/>
    <w:basedOn w:val="Standaardalinea-lettertype"/>
    <w:link w:val="Tekstopmerking"/>
    <w:uiPriority w:val="99"/>
    <w:rsid w:val="001760D4"/>
    <w:rPr>
      <w:sz w:val="20"/>
      <w:szCs w:val="20"/>
    </w:rPr>
  </w:style>
  <w:style w:type="paragraph" w:styleId="Onderwerpvanopmerking">
    <w:name w:val="annotation subject"/>
    <w:basedOn w:val="Tekstopmerking"/>
    <w:next w:val="Tekstopmerking"/>
    <w:link w:val="OnderwerpvanopmerkingChar"/>
    <w:uiPriority w:val="99"/>
    <w:semiHidden/>
    <w:unhideWhenUsed/>
    <w:rsid w:val="001760D4"/>
    <w:rPr>
      <w:b/>
      <w:bCs/>
    </w:rPr>
  </w:style>
  <w:style w:type="character" w:customStyle="1" w:styleId="OnderwerpvanopmerkingChar">
    <w:name w:val="Onderwerp van opmerking Char"/>
    <w:basedOn w:val="TekstopmerkingChar"/>
    <w:link w:val="Onderwerpvanopmerking"/>
    <w:uiPriority w:val="99"/>
    <w:semiHidden/>
    <w:rsid w:val="00176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813</ap:Words>
  <ap:Characters>4474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2022-10-25T14:37:00.0000000Z</dcterms:created>
  <dcterms:modified xsi:type="dcterms:W3CDTF">2022-10-25T14:37:00.0000000Z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20221025162257088</vt:lpwstr>
  </property>
</Properties>
</file>