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57243" w:rsidR="00157243" w:rsidP="000D0DF5" w:rsidRDefault="00157243">
            <w:pPr>
              <w:tabs>
                <w:tab w:val="left" w:pos="-1440"/>
                <w:tab w:val="left" w:pos="-720"/>
              </w:tabs>
              <w:suppressAutoHyphens/>
              <w:rPr>
                <w:rFonts w:ascii="Times New Roman" w:hAnsi="Times New Roman"/>
              </w:rPr>
            </w:pPr>
            <w:r w:rsidRPr="00157243">
              <w:rPr>
                <w:rFonts w:ascii="Times New Roman" w:hAnsi="Times New Roman"/>
              </w:rPr>
              <w:t>De Tweede Kamer der Staten-</w:t>
            </w:r>
            <w:r w:rsidRPr="00157243">
              <w:rPr>
                <w:rFonts w:ascii="Times New Roman" w:hAnsi="Times New Roman"/>
              </w:rPr>
              <w:fldChar w:fldCharType="begin"/>
            </w:r>
            <w:r w:rsidRPr="00157243">
              <w:rPr>
                <w:rFonts w:ascii="Times New Roman" w:hAnsi="Times New Roman"/>
              </w:rPr>
              <w:instrText xml:space="preserve">PRIVATE </w:instrText>
            </w:r>
            <w:r w:rsidRPr="00157243">
              <w:rPr>
                <w:rFonts w:ascii="Times New Roman" w:hAnsi="Times New Roman"/>
              </w:rPr>
              <w:fldChar w:fldCharType="end"/>
            </w:r>
          </w:p>
          <w:p w:rsidRPr="00157243" w:rsidR="00157243" w:rsidP="000D0DF5" w:rsidRDefault="00157243">
            <w:pPr>
              <w:tabs>
                <w:tab w:val="left" w:pos="-1440"/>
                <w:tab w:val="left" w:pos="-720"/>
              </w:tabs>
              <w:suppressAutoHyphens/>
              <w:rPr>
                <w:rFonts w:ascii="Times New Roman" w:hAnsi="Times New Roman"/>
              </w:rPr>
            </w:pPr>
            <w:r w:rsidRPr="00157243">
              <w:rPr>
                <w:rFonts w:ascii="Times New Roman" w:hAnsi="Times New Roman"/>
              </w:rPr>
              <w:t>Generaal zendt bijgaand door</w:t>
            </w:r>
          </w:p>
          <w:p w:rsidRPr="00157243" w:rsidR="00157243" w:rsidP="000D0DF5" w:rsidRDefault="00157243">
            <w:pPr>
              <w:tabs>
                <w:tab w:val="left" w:pos="-1440"/>
                <w:tab w:val="left" w:pos="-720"/>
              </w:tabs>
              <w:suppressAutoHyphens/>
              <w:rPr>
                <w:rFonts w:ascii="Times New Roman" w:hAnsi="Times New Roman"/>
              </w:rPr>
            </w:pPr>
            <w:r w:rsidRPr="00157243">
              <w:rPr>
                <w:rFonts w:ascii="Times New Roman" w:hAnsi="Times New Roman"/>
              </w:rPr>
              <w:t>haar aangenomen wetsvoorstel</w:t>
            </w:r>
          </w:p>
          <w:p w:rsidRPr="00157243" w:rsidR="00157243" w:rsidP="000D0DF5" w:rsidRDefault="00157243">
            <w:pPr>
              <w:tabs>
                <w:tab w:val="left" w:pos="-1440"/>
                <w:tab w:val="left" w:pos="-720"/>
              </w:tabs>
              <w:suppressAutoHyphens/>
              <w:rPr>
                <w:rFonts w:ascii="Times New Roman" w:hAnsi="Times New Roman"/>
              </w:rPr>
            </w:pPr>
            <w:r w:rsidRPr="00157243">
              <w:rPr>
                <w:rFonts w:ascii="Times New Roman" w:hAnsi="Times New Roman"/>
              </w:rPr>
              <w:t>aan de Eerste Kamer.</w:t>
            </w: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r w:rsidRPr="00157243">
              <w:rPr>
                <w:rFonts w:ascii="Times New Roman" w:hAnsi="Times New Roman"/>
              </w:rPr>
              <w:t>De Voorzitter,</w:t>
            </w: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tabs>
                <w:tab w:val="left" w:pos="-1440"/>
                <w:tab w:val="left" w:pos="-720"/>
              </w:tabs>
              <w:suppressAutoHyphens/>
              <w:rPr>
                <w:rFonts w:ascii="Times New Roman" w:hAnsi="Times New Roman"/>
              </w:rPr>
            </w:pPr>
          </w:p>
          <w:p w:rsidRPr="00157243" w:rsidR="00157243" w:rsidP="000D0DF5" w:rsidRDefault="00157243">
            <w:pPr>
              <w:rPr>
                <w:rFonts w:ascii="Times New Roman" w:hAnsi="Times New Roman"/>
              </w:rPr>
            </w:pPr>
          </w:p>
          <w:p w:rsidRPr="00157243" w:rsidR="00CB3578" w:rsidP="0047359B" w:rsidRDefault="00157243">
            <w:pPr>
              <w:pStyle w:val="Amendement"/>
              <w:rPr>
                <w:rFonts w:ascii="Times New Roman" w:hAnsi="Times New Roman" w:cs="Times New Roman"/>
                <w:b w:val="0"/>
              </w:rPr>
            </w:pPr>
            <w:r>
              <w:rPr>
                <w:rFonts w:ascii="Times New Roman" w:hAnsi="Times New Roman" w:cs="Times New Roman"/>
                <w:b w:val="0"/>
                <w:sz w:val="20"/>
              </w:rPr>
              <w:t>29 september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5724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57243" w:rsidRDefault="00157243">
            <w:pPr>
              <w:pStyle w:val="Amendement"/>
              <w:rPr>
                <w:rFonts w:ascii="Times New Roman" w:hAnsi="Times New Roman" w:cs="Times New Roman"/>
              </w:rPr>
            </w:pPr>
          </w:p>
        </w:tc>
        <w:tc>
          <w:tcPr>
            <w:tcW w:w="6590" w:type="dxa"/>
            <w:tcBorders>
              <w:top w:val="nil"/>
              <w:left w:val="nil"/>
              <w:bottom w:val="nil"/>
              <w:right w:val="nil"/>
            </w:tcBorders>
          </w:tcPr>
          <w:p w:rsidRPr="002168F4" w:rsidR="00157243" w:rsidRDefault="00157243">
            <w:pPr>
              <w:tabs>
                <w:tab w:val="left" w:pos="-1440"/>
                <w:tab w:val="left" w:pos="-720"/>
              </w:tabs>
              <w:suppressAutoHyphens/>
              <w:rPr>
                <w:rFonts w:ascii="Times New Roman" w:hAnsi="Times New Roman"/>
                <w:b/>
                <w:bCs/>
              </w:rPr>
            </w:pPr>
          </w:p>
        </w:tc>
      </w:tr>
      <w:tr w:rsidRPr="002168F4" w:rsidR="00157243" w:rsidTr="0015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13B95" w:rsidR="00157243" w:rsidP="00D13B95" w:rsidRDefault="00157243">
            <w:pPr>
              <w:rPr>
                <w:rFonts w:ascii="Times New Roman" w:hAnsi="Times New Roman"/>
                <w:b/>
                <w:sz w:val="24"/>
              </w:rPr>
            </w:pPr>
            <w:r w:rsidRPr="00D13B95">
              <w:rPr>
                <w:rFonts w:ascii="Times New Roman" w:hAnsi="Times New Roman"/>
                <w:b/>
                <w:sz w:val="24"/>
              </w:rPr>
              <w:t>Wijziging van de Wet inburgering 2021 in verband met aanpassing van het overgangsrecht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57243" w:rsidTr="00D8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57243" w:rsidRDefault="0015724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13B95" w:rsidP="00D13B95" w:rsidRDefault="00D13B95">
      <w:pPr>
        <w:ind w:firstLine="284"/>
        <w:rPr>
          <w:rFonts w:ascii="Times New Roman" w:hAnsi="Times New Roman"/>
          <w:sz w:val="24"/>
        </w:rPr>
      </w:pPr>
      <w:r w:rsidRPr="00EA50A1">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Allen die deze zullen zien of horen lezen, saluut! doen te weten:</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Alzo Wij in overweging genomen hebben, dat het wenselijk is de Wet inburgering 2021 te wijzigen, om het overgangsrecht aan te passen in verband met het wegnemen van enige hardheden in de Wet inburgering;</w:t>
      </w:r>
      <w:r w:rsidRPr="00D13B95">
        <w:rPr>
          <w:rFonts w:ascii="Times New Roman" w:hAnsi="Times New Roman"/>
          <w:sz w:val="24"/>
        </w:rPr>
        <w:br/>
      </w:r>
      <w:r>
        <w:rPr>
          <w:rFonts w:ascii="Times New Roman" w:hAnsi="Times New Roman"/>
          <w:sz w:val="24"/>
        </w:rPr>
        <w:tab/>
      </w:r>
      <w:r w:rsidRPr="00D13B9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b/>
          <w:sz w:val="24"/>
        </w:rPr>
      </w:pPr>
    </w:p>
    <w:p w:rsidRPr="00D13B95" w:rsidR="00D13B95" w:rsidP="00D13B95" w:rsidRDefault="00D13B95">
      <w:pPr>
        <w:rPr>
          <w:rFonts w:ascii="Times New Roman" w:hAnsi="Times New Roman"/>
          <w:b/>
          <w:sz w:val="24"/>
        </w:rPr>
      </w:pPr>
      <w:r w:rsidRPr="00D13B95">
        <w:rPr>
          <w:rFonts w:ascii="Times New Roman" w:hAnsi="Times New Roman"/>
          <w:b/>
          <w:sz w:val="24"/>
        </w:rPr>
        <w:t xml:space="preserve">ARTIKEL I </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De Wet inburgering 20</w:t>
      </w:r>
      <w:r>
        <w:rPr>
          <w:rFonts w:ascii="Times New Roman" w:hAnsi="Times New Roman"/>
          <w:sz w:val="24"/>
        </w:rPr>
        <w:t xml:space="preserve">21 wordt als volgt gewijzigd: </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In artikel 1, eerste lid, wordt in de alfabe</w:t>
      </w:r>
      <w:r>
        <w:rPr>
          <w:rFonts w:ascii="Times New Roman" w:hAnsi="Times New Roman"/>
          <w:sz w:val="24"/>
        </w:rPr>
        <w:t xml:space="preserve">tische volgorde ingevoegd: </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Wet inburgering: de Wet inburgering, zoals die wet luidde de dag voorafgaand aan de inwerkingtreding van deze wet.</w:t>
      </w:r>
    </w:p>
    <w:p w:rsidR="00D13B95" w:rsidP="00D13B95" w:rsidRDefault="00D13B95">
      <w:pPr>
        <w:rPr>
          <w:rFonts w:ascii="Times New Roman" w:hAnsi="Times New Roman"/>
          <w:sz w:val="24"/>
        </w:rPr>
      </w:pP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Aa</w:t>
      </w:r>
    </w:p>
    <w:p w:rsidRPr="0047359B" w:rsidR="0047359B" w:rsidP="0047359B" w:rsidRDefault="0047359B">
      <w:pPr>
        <w:tabs>
          <w:tab w:val="left" w:pos="284"/>
        </w:tabs>
        <w:rPr>
          <w:rFonts w:ascii="Times New Roman" w:hAnsi="Times New Roman"/>
          <w:sz w:val="24"/>
        </w:rPr>
      </w:pP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 xml:space="preserve">Artikel 32, tweede lid, komt als volgt te luiden:  </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 xml:space="preserve">2. Bij of krachtens algemene maatregel van bestuur kunnen regels worden gesteld over: </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a. de aanwijzing van een instelling;</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b. de verlening van een keurmerk aan cursusinstellingen;</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lastRenderedPageBreak/>
        <w:tab/>
        <w:t>c. de invulling van de eisen van het keurmerk, bedoeld in artikel 2.78a, eerste lid, onderdeel b, van de Aanbestedingswet 2012;</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d. de vergoeding die is verschuldigd in verband met de afgifte en het beheer van het keurmerk, en het toezien of wordt voldaan aan de eisen van het keurmerk.</w:t>
      </w:r>
    </w:p>
    <w:p w:rsidR="0047359B" w:rsidP="00D13B95" w:rsidRDefault="0047359B">
      <w:pPr>
        <w:rPr>
          <w:rFonts w:ascii="Times New Roman" w:hAnsi="Times New Roman"/>
          <w:sz w:val="24"/>
        </w:rPr>
      </w:pPr>
    </w:p>
    <w:p w:rsidRPr="00D13B95" w:rsidR="00D13B95" w:rsidP="00D13B95" w:rsidRDefault="00D13B95">
      <w:pPr>
        <w:rPr>
          <w:rFonts w:ascii="Times New Roman" w:hAnsi="Times New Roman"/>
          <w:sz w:val="24"/>
        </w:rPr>
      </w:pPr>
      <w:r w:rsidRPr="00D13B95">
        <w:rPr>
          <w:rFonts w:ascii="Times New Roman" w:hAnsi="Times New Roman"/>
          <w:sz w:val="24"/>
        </w:rPr>
        <w:t>B</w:t>
      </w: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0047359B">
        <w:rPr>
          <w:rFonts w:ascii="Times New Roman" w:hAnsi="Times New Roman"/>
          <w:sz w:val="24"/>
        </w:rPr>
        <w:t xml:space="preserve">Aan artikel 54 worden vijf </w:t>
      </w:r>
      <w:r w:rsidRPr="00D13B95">
        <w:rPr>
          <w:rFonts w:ascii="Times New Roman" w:hAnsi="Times New Roman"/>
          <w:sz w:val="24"/>
        </w:rPr>
        <w:t>leden toegevoegd, luidende:</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3. Een vrijstelling op grond van het bepaalde bij of krachtens artikel 5, eerste lid, onderdeel e, van de Wet inburgering, wordt beschouwd als een vrijstelling als bedoeld in artikel 4, eerste lid, onderdeel d, van deze wet.</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4. Bij of krachtens algemene maatregel van bestuur kunnen, in afwijking van de bij of krachtens algemene maatregel van bestuur op grond van de artikelen 6, derde lid, 8, eerste lid, aanhef en onderdeel a, en 16, vijfde lid, van de Wet inburgering gestelde regels, ter begunstiging regels worden gesteld:</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 xml:space="preserve">a. omtrent de voorwaarden waaronder en de termijn waarbinnen een ontheffing kan worden afgegeven; </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b. omtrent de voorwaarden waaronder de termijnen op grond van de artikelen 7a, derde lid, en 7b, derde lid, van de Wet inburgering kunnen worden verlengd;</w:t>
      </w:r>
      <w:r w:rsidRPr="00D13B95">
        <w:rPr>
          <w:rFonts w:ascii="Times New Roman" w:hAnsi="Times New Roman"/>
          <w:sz w:val="24"/>
        </w:rPr>
        <w:br/>
      </w:r>
      <w:r>
        <w:rPr>
          <w:rFonts w:ascii="Times New Roman" w:hAnsi="Times New Roman"/>
          <w:sz w:val="24"/>
        </w:rPr>
        <w:tab/>
      </w:r>
      <w:r w:rsidRPr="00D13B95">
        <w:rPr>
          <w:rFonts w:ascii="Times New Roman" w:hAnsi="Times New Roman"/>
          <w:sz w:val="24"/>
        </w:rPr>
        <w:t xml:space="preserve">c. waarmee de verplichting om de lening terug te betalen wanneer sprake is van overschrijding van de termijnen, genoemd in de artikelen 7a en 7b, van de Wet inburgering, wordt beperkt of tenietgedaan, en omtrent het vaststellen van de draagkracht ten behoeve van de terugbetaling van de lening. </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5. Bij of krachtens algemene maatregel van bestuur worden regels gesteld over het aanbieden van begeleiding aan de inburgeringsplichtige op wie de Wet inburgering van toepassing is ter bespoediging van de afronding van de inburgering</w:t>
      </w:r>
      <w:r w:rsidRPr="00D13B95">
        <w:rPr>
          <w:rFonts w:ascii="Times New Roman" w:hAnsi="Times New Roman"/>
          <w:iCs/>
          <w:sz w:val="24"/>
        </w:rPr>
        <w:t>splicht, bedoeld in die wet</w:t>
      </w:r>
      <w:r w:rsidRPr="00D13B95">
        <w:rPr>
          <w:rFonts w:ascii="Times New Roman" w:hAnsi="Times New Roman"/>
          <w:sz w:val="24"/>
        </w:rPr>
        <w:t>.</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6. Bij of krachtens algemene maatregel van bestuur kunnen nadere regels worden gesteld met betrekking tot een goede uitvoering van het eerste lid.</w:t>
      </w:r>
    </w:p>
    <w:p w:rsidRPr="0047359B" w:rsidR="0047359B" w:rsidP="0047359B" w:rsidRDefault="0047359B">
      <w:pPr>
        <w:tabs>
          <w:tab w:val="left" w:pos="284"/>
        </w:tabs>
        <w:rPr>
          <w:rFonts w:ascii="Times New Roman" w:hAnsi="Times New Roman"/>
          <w:sz w:val="24"/>
        </w:rPr>
      </w:pPr>
      <w:r>
        <w:rPr>
          <w:rFonts w:ascii="Times New Roman" w:hAnsi="Times New Roman"/>
          <w:sz w:val="24"/>
        </w:rPr>
        <w:tab/>
      </w:r>
      <w:r w:rsidRPr="0047359B">
        <w:rPr>
          <w:rFonts w:ascii="Times New Roman" w:hAnsi="Times New Roman"/>
          <w:sz w:val="24"/>
        </w:rPr>
        <w:t>7. Artikel 32, tweede lid, onderdeel d, en de daarop berustende bepalingen, zijn van overeenkomstige toepassing op het keurmerk, bedoeld in artikel 12a van de Wet inburgering.</w:t>
      </w: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b/>
          <w:sz w:val="24"/>
        </w:rPr>
      </w:pPr>
      <w:r w:rsidRPr="00D13B95">
        <w:rPr>
          <w:rFonts w:ascii="Times New Roman" w:hAnsi="Times New Roman"/>
          <w:b/>
          <w:sz w:val="24"/>
        </w:rPr>
        <w:t>ARTIKEL II</w:t>
      </w:r>
    </w:p>
    <w:p w:rsidR="00D13B95" w:rsidP="00D13B95" w:rsidRDefault="00D13B95">
      <w:pPr>
        <w:rPr>
          <w:rFonts w:ascii="Times New Roman" w:hAnsi="Times New Roman"/>
          <w:i/>
          <w:iCs/>
          <w:color w:val="333333"/>
          <w:sz w:val="24"/>
          <w:shd w:val="clear" w:color="auto" w:fill="FFFFFF"/>
        </w:rPr>
      </w:pPr>
    </w:p>
    <w:p w:rsidRPr="00D13B95" w:rsidR="00D13B95" w:rsidP="00D13B95" w:rsidRDefault="00D13B95">
      <w:pPr>
        <w:rPr>
          <w:rFonts w:ascii="Times New Roman" w:hAnsi="Times New Roman"/>
          <w:sz w:val="24"/>
        </w:rPr>
      </w:pPr>
      <w:r>
        <w:rPr>
          <w:rFonts w:ascii="Times New Roman" w:hAnsi="Times New Roman"/>
          <w:i/>
          <w:iCs/>
          <w:color w:val="333333"/>
          <w:sz w:val="24"/>
          <w:shd w:val="clear" w:color="auto" w:fill="FFFFFF"/>
        </w:rPr>
        <w:tab/>
      </w:r>
      <w:r w:rsidRPr="00D13B95">
        <w:rPr>
          <w:rFonts w:ascii="Times New Roman" w:hAnsi="Times New Roman"/>
          <w:sz w:val="24"/>
        </w:rPr>
        <w:t xml:space="preserve">Deze wet treedt in werking op een bij koninklijk besluit te bepalen tijdstip, dat voor de verschillende artikelen of onderdelen daarvan verschillend kan worden vastgesteld, waarbij: </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 het met artikel I, onderdeel B, toegevoegde artikel 54, vierde lid, aanhef en onderdeel c, van de Wet inburgering 2021, voor wat betreft de terugbetalingsverplichting van de lening, terugwerkt tot en met een in dat besluit te bepalen tijdstip, en</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 xml:space="preserve">b. de overige leden, met uitzondering van het vijfde </w:t>
      </w:r>
      <w:r w:rsidR="0047359B">
        <w:rPr>
          <w:rFonts w:ascii="Times New Roman" w:hAnsi="Times New Roman"/>
          <w:sz w:val="24"/>
        </w:rPr>
        <w:t xml:space="preserve">en het zevende </w:t>
      </w:r>
      <w:r w:rsidRPr="00D13B95">
        <w:rPr>
          <w:rFonts w:ascii="Times New Roman" w:hAnsi="Times New Roman"/>
          <w:sz w:val="24"/>
        </w:rPr>
        <w:t>lid, en de onderdelen a en b van het vierde lid, van het met artikel I, onderdeel B, toegevoegde artikel 54 van de Wet inburgering 2021 kunnen terugwerken tot en met een in dat besluit te bepalen tijdstip.</w:t>
      </w:r>
      <w:r w:rsidRPr="00D13B95">
        <w:rPr>
          <w:rStyle w:val="Nadruk"/>
          <w:rFonts w:ascii="Times New Roman" w:hAnsi="Times New Roman"/>
          <w:color w:val="333333"/>
          <w:sz w:val="24"/>
          <w:shd w:val="clear" w:color="auto" w:fill="FFFFFF"/>
        </w:rPr>
        <w:br/>
      </w:r>
    </w:p>
    <w:p w:rsidR="00D13B95" w:rsidP="00D13B95" w:rsidRDefault="00D13B95">
      <w:pPr>
        <w:rPr>
          <w:rFonts w:ascii="Times New Roman" w:hAnsi="Times New Roman"/>
          <w:sz w:val="24"/>
        </w:rPr>
      </w:pPr>
    </w:p>
    <w:p w:rsidR="00157243" w:rsidP="00D13B95" w:rsidRDefault="00D13B95">
      <w:pPr>
        <w:rPr>
          <w:rFonts w:ascii="Times New Roman" w:hAnsi="Times New Roman"/>
          <w:sz w:val="24"/>
        </w:rPr>
      </w:pPr>
      <w:r>
        <w:rPr>
          <w:rFonts w:ascii="Times New Roman" w:hAnsi="Times New Roman"/>
          <w:sz w:val="24"/>
        </w:rPr>
        <w:tab/>
      </w:r>
    </w:p>
    <w:p w:rsidR="00157243" w:rsidRDefault="00157243">
      <w:pPr>
        <w:rPr>
          <w:rFonts w:ascii="Times New Roman" w:hAnsi="Times New Roman"/>
          <w:sz w:val="24"/>
        </w:rPr>
      </w:pPr>
      <w:r>
        <w:rPr>
          <w:rFonts w:ascii="Times New Roman" w:hAnsi="Times New Roman"/>
          <w:sz w:val="24"/>
        </w:rPr>
        <w:br w:type="page"/>
      </w:r>
    </w:p>
    <w:p w:rsidRPr="00D13B95" w:rsidR="00D13B95" w:rsidP="00D13B95" w:rsidRDefault="00D13B95">
      <w:pPr>
        <w:rPr>
          <w:rFonts w:ascii="Times New Roman" w:hAnsi="Times New Roman"/>
          <w:sz w:val="24"/>
        </w:rPr>
      </w:pPr>
      <w:r w:rsidRPr="00D13B9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13B95" w:rsidR="00D13B95" w:rsidP="00D13B95" w:rsidRDefault="00D13B95">
      <w:pPr>
        <w:rPr>
          <w:rFonts w:ascii="Times New Roman" w:hAnsi="Times New Roman"/>
          <w:sz w:val="24"/>
        </w:rPr>
      </w:pPr>
    </w:p>
    <w:p w:rsidRPr="00D13B95" w:rsidR="00D13B95" w:rsidP="00D13B95" w:rsidRDefault="00F774A8">
      <w:pPr>
        <w:rPr>
          <w:rFonts w:ascii="Times New Roman" w:hAnsi="Times New Roman"/>
          <w:sz w:val="24"/>
        </w:rPr>
      </w:pPr>
      <w:r>
        <w:rPr>
          <w:rFonts w:ascii="Times New Roman" w:hAnsi="Times New Roman"/>
          <w:sz w:val="24"/>
        </w:rPr>
        <w:t>Gegeven</w:t>
      </w: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sz w:val="24"/>
        </w:rPr>
      </w:pPr>
    </w:p>
    <w:p w:rsidR="00F774A8" w:rsidP="00D13B95" w:rsidRDefault="00F774A8">
      <w:pPr>
        <w:rPr>
          <w:rFonts w:ascii="Times New Roman" w:hAnsi="Times New Roman"/>
          <w:sz w:val="24"/>
        </w:rPr>
      </w:pPr>
    </w:p>
    <w:p w:rsidRPr="00D13B95" w:rsidR="00F774A8" w:rsidP="00D13B95" w:rsidRDefault="00F774A8">
      <w:pPr>
        <w:rPr>
          <w:rFonts w:ascii="Times New Roman" w:hAnsi="Times New Roman"/>
          <w:sz w:val="24"/>
        </w:rPr>
      </w:pPr>
    </w:p>
    <w:p w:rsidR="00D13B95" w:rsidP="00D13B95" w:rsidRDefault="00D13B95">
      <w:pPr>
        <w:rPr>
          <w:rFonts w:ascii="Times New Roman" w:hAnsi="Times New Roman"/>
          <w:sz w:val="24"/>
        </w:rPr>
      </w:pPr>
      <w:r w:rsidRPr="00D13B95">
        <w:rPr>
          <w:rFonts w:ascii="Times New Roman" w:hAnsi="Times New Roman"/>
          <w:sz w:val="24"/>
        </w:rPr>
        <w:t>De Minister van Sociale Zaken en Werkgelegenheid,</w:t>
      </w:r>
      <w:bookmarkStart w:name="_GoBack" w:id="0"/>
      <w:bookmarkEnd w:id="0"/>
    </w:p>
    <w:sectPr w:rsidR="00D13B9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95" w:rsidRDefault="00D13B95">
      <w:pPr>
        <w:spacing w:line="20" w:lineRule="exact"/>
      </w:pPr>
    </w:p>
  </w:endnote>
  <w:endnote w:type="continuationSeparator" w:id="0">
    <w:p w:rsidR="00D13B95" w:rsidRDefault="00D13B95">
      <w:pPr>
        <w:pStyle w:val="Amendement"/>
      </w:pPr>
      <w:r>
        <w:rPr>
          <w:b w:val="0"/>
          <w:bCs w:val="0"/>
        </w:rPr>
        <w:t xml:space="preserve"> </w:t>
      </w:r>
    </w:p>
  </w:endnote>
  <w:endnote w:type="continuationNotice" w:id="1">
    <w:p w:rsidR="00D13B95" w:rsidRDefault="00D13B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5724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95" w:rsidRDefault="00D13B95">
      <w:pPr>
        <w:pStyle w:val="Amendement"/>
      </w:pPr>
      <w:r>
        <w:rPr>
          <w:b w:val="0"/>
          <w:bCs w:val="0"/>
        </w:rPr>
        <w:separator/>
      </w:r>
    </w:p>
  </w:footnote>
  <w:footnote w:type="continuationSeparator" w:id="0">
    <w:p w:rsidR="00D13B95" w:rsidRDefault="00D1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95"/>
    <w:rsid w:val="00012DBE"/>
    <w:rsid w:val="000A1D81"/>
    <w:rsid w:val="00111ED3"/>
    <w:rsid w:val="00157243"/>
    <w:rsid w:val="001C190E"/>
    <w:rsid w:val="002168F4"/>
    <w:rsid w:val="002A727C"/>
    <w:rsid w:val="0047359B"/>
    <w:rsid w:val="005D2707"/>
    <w:rsid w:val="00606255"/>
    <w:rsid w:val="006B607A"/>
    <w:rsid w:val="007D451C"/>
    <w:rsid w:val="00826224"/>
    <w:rsid w:val="00930A23"/>
    <w:rsid w:val="009C7354"/>
    <w:rsid w:val="009E6D7F"/>
    <w:rsid w:val="00A11E73"/>
    <w:rsid w:val="00A2521E"/>
    <w:rsid w:val="00A34215"/>
    <w:rsid w:val="00AE436A"/>
    <w:rsid w:val="00C135B1"/>
    <w:rsid w:val="00C92DF8"/>
    <w:rsid w:val="00CB3578"/>
    <w:rsid w:val="00D13B95"/>
    <w:rsid w:val="00D20AFA"/>
    <w:rsid w:val="00D35EBC"/>
    <w:rsid w:val="00D55648"/>
    <w:rsid w:val="00E16443"/>
    <w:rsid w:val="00E36EE9"/>
    <w:rsid w:val="00F13442"/>
    <w:rsid w:val="00F774A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0E34"/>
  <w15:docId w15:val="{C358432F-3F3F-4FBB-8A35-58A1A14E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13B95"/>
    <w:pPr>
      <w:autoSpaceDN w:val="0"/>
      <w:spacing w:line="240" w:lineRule="atLeast"/>
      <w:ind w:left="720"/>
      <w:contextualSpacing/>
      <w:textAlignment w:val="baseline"/>
    </w:pPr>
    <w:rPr>
      <w:rFonts w:eastAsia="DejaVu Sans" w:cs="Lohit Hindi"/>
      <w:color w:val="000000"/>
      <w:sz w:val="18"/>
      <w:szCs w:val="18"/>
    </w:rPr>
  </w:style>
  <w:style w:type="character" w:styleId="Nadruk">
    <w:name w:val="Emphasis"/>
    <w:basedOn w:val="Standaardalinea-lettertype"/>
    <w:uiPriority w:val="20"/>
    <w:qFormat/>
    <w:rsid w:val="00D13B95"/>
    <w:rPr>
      <w:i/>
      <w:iCs/>
    </w:rPr>
  </w:style>
  <w:style w:type="paragraph" w:customStyle="1" w:styleId="avmp">
    <w:name w:val="avmp"/>
    <w:rsid w:val="00157243"/>
  </w:style>
  <w:style w:type="paragraph" w:styleId="Ballontekst">
    <w:name w:val="Balloon Text"/>
    <w:basedOn w:val="Standaard"/>
    <w:link w:val="BallontekstChar"/>
    <w:semiHidden/>
    <w:unhideWhenUsed/>
    <w:rsid w:val="00157243"/>
    <w:rPr>
      <w:rFonts w:ascii="Segoe UI" w:hAnsi="Segoe UI" w:cs="Segoe UI"/>
      <w:sz w:val="18"/>
      <w:szCs w:val="18"/>
    </w:rPr>
  </w:style>
  <w:style w:type="character" w:customStyle="1" w:styleId="BallontekstChar">
    <w:name w:val="Ballontekst Char"/>
    <w:basedOn w:val="Standaardalinea-lettertype"/>
    <w:link w:val="Ballontekst"/>
    <w:semiHidden/>
    <w:rsid w:val="00157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688</ap:Words>
  <ap:Characters>3697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2022-09-29T09:46:00.0000000Z</lastPrinted>
  <dcterms:created xsi:type="dcterms:W3CDTF">2022-09-29T09:46:00.0000000Z</dcterms:created>
  <dcterms:modified xsi:type="dcterms:W3CDTF">2022-09-29T09:46:00.0000000Z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