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FE" w:rsidP="004A69FE" w:rsidRDefault="004A69FE"/>
    <w:p w:rsidR="004A69FE" w:rsidP="004A69FE" w:rsidRDefault="004A69FE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Somann, Francisca &lt;f.somann@tweedekamer.nl&gt;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28 september 2022 16:00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Huis in 't Veld, T. &lt;t.huisintveld@tweedekamer.nl&gt;; </w:t>
      </w:r>
      <w:proofErr w:type="spellStart"/>
      <w:r>
        <w:rPr>
          <w:rFonts w:eastAsia="Times New Roman"/>
          <w:lang w:eastAsia="nl-NL"/>
        </w:rPr>
        <w:t>Piri</w:t>
      </w:r>
      <w:proofErr w:type="spellEnd"/>
      <w:r>
        <w:rPr>
          <w:rFonts w:eastAsia="Times New Roman"/>
          <w:lang w:eastAsia="nl-NL"/>
        </w:rPr>
        <w:t>, K.P. (Kati) &lt;k.piri@tweedekamer.nl&gt;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pv</w:t>
      </w:r>
    </w:p>
    <w:p w:rsidR="004A69FE" w:rsidP="004A69FE" w:rsidRDefault="004A69FE"/>
    <w:p w:rsidR="004A69FE" w:rsidP="004A69FE" w:rsidRDefault="004A69FE">
      <w:r>
        <w:t>Geachte Griffier,</w:t>
      </w:r>
    </w:p>
    <w:p w:rsidR="004A69FE" w:rsidP="004A69FE" w:rsidRDefault="004A69FE"/>
    <w:p w:rsidR="004A69FE" w:rsidP="004A69FE" w:rsidRDefault="004A69FE">
      <w:r>
        <w:t xml:space="preserve">Naar aanleiding van de gesprekken die minister-president Mark-Rutte en minister van buitenlandse zaken Wopke Hoekstra hebben gevoerd met hun Marokkaanse ambtgenoten premier Aziz </w:t>
      </w:r>
      <w:proofErr w:type="spellStart"/>
      <w:r>
        <w:t>Akhannouch</w:t>
      </w:r>
      <w:proofErr w:type="spellEnd"/>
      <w:r>
        <w:t xml:space="preserve"> respectievelijk minister van buitenlandse zaken Nasser </w:t>
      </w:r>
      <w:proofErr w:type="spellStart"/>
      <w:r>
        <w:t>Bourita</w:t>
      </w:r>
      <w:proofErr w:type="spellEnd"/>
      <w:r>
        <w:t xml:space="preserve"> tijdens de 77</w:t>
      </w:r>
      <w:r>
        <w:rPr>
          <w:vertAlign w:val="superscript"/>
        </w:rPr>
        <w:t>e</w:t>
      </w:r>
      <w:r>
        <w:t xml:space="preserve"> AVVN, het verzoek van het lid </w:t>
      </w:r>
      <w:proofErr w:type="spellStart"/>
      <w:r>
        <w:t>Piri</w:t>
      </w:r>
      <w:proofErr w:type="spellEnd"/>
      <w:r>
        <w:t xml:space="preserve"> (PvdA) op een verslag van deze overleggen. Gelieve dit verzoek toe te voegen aan de procedurevergadering van 29 september jl. </w:t>
      </w:r>
    </w:p>
    <w:p w:rsidR="004A69FE" w:rsidP="004A69FE" w:rsidRDefault="004A69FE"/>
    <w:p w:rsidR="004A69FE" w:rsidP="004A69FE" w:rsidRDefault="004A69FE"/>
    <w:p w:rsidR="004A69FE" w:rsidP="004A69FE" w:rsidRDefault="004A69F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A69FE" w:rsidP="004A69FE" w:rsidRDefault="004A69F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Francisca Somann</w:t>
      </w:r>
    </w:p>
    <w:p w:rsidR="004A69FE" w:rsidP="004A69FE" w:rsidRDefault="004A69F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>Politiek Adviseur</w:t>
      </w:r>
      <w:r>
        <w:rPr>
          <w:color w:val="323296"/>
          <w:lang w:eastAsia="nl-NL"/>
        </w:rPr>
        <w:t xml:space="preserve"> </w:t>
      </w: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 xml:space="preserve">Partij van de Arbeid </w:t>
      </w: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>Tweede Kamer der Staten-Generaal</w:t>
      </w:r>
    </w:p>
    <w:p w:rsidR="006A0F50" w:rsidRDefault="006A0F50">
      <w:bookmarkStart w:name="_GoBack" w:id="1"/>
      <w:bookmarkEnd w:id="0"/>
      <w:bookmarkEnd w:id="1"/>
    </w:p>
    <w:sectPr w:rsidR="006A0F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50"/>
    <w:rsid w:val="004A69FE"/>
    <w:rsid w:val="006A0F50"/>
    <w:rsid w:val="00724209"/>
    <w:rsid w:val="007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E1A7"/>
  <w15:chartTrackingRefBased/>
  <w15:docId w15:val="{11C3FD72-D89E-4105-A7CF-8A1EC1CC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0F5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0F50"/>
    <w:rPr>
      <w:color w:val="0563C1"/>
      <w:u w:val="single"/>
    </w:rPr>
  </w:style>
  <w:style w:type="character" w:customStyle="1" w:styleId="selectable-text">
    <w:name w:val="selectable-text"/>
    <w:basedOn w:val="Standaardalinea-lettertype"/>
    <w:rsid w:val="006A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2022-10-05T09:46:00.0000000Z</dcterms:created>
  <dcterms:modified xsi:type="dcterms:W3CDTF">2022-10-05T09:46:00.0000000Z</dcterms:modified>
  <version/>
  <category/>
</coreProperties>
</file>