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11113" w:rsidR="00CB3578" w:rsidP="00611113" w:rsidRDefault="00407B58">
            <w:pPr>
              <w:pStyle w:val="Amendement"/>
              <w:rPr>
                <w:rFonts w:ascii="Times New Roman" w:hAnsi="Times New Roman" w:cs="Times New Roman"/>
                <w:b w:val="0"/>
                <w:i/>
              </w:rPr>
            </w:pPr>
            <w:r>
              <w:rPr>
                <w:rFonts w:ascii="Times New Roman" w:hAnsi="Times New Roman" w:cs="Times New Roman"/>
                <w:b w:val="0"/>
                <w:i/>
              </w:rPr>
              <w:t>Bijgewerkt t/m nr. 5</w:t>
            </w:r>
            <w:bookmarkStart w:name="_GoBack" w:id="0"/>
            <w:bookmarkEnd w:id="0"/>
            <w:r w:rsidRPr="00611113" w:rsidR="00611113">
              <w:rPr>
                <w:rFonts w:ascii="Times New Roman" w:hAnsi="Times New Roman" w:cs="Times New Roman"/>
                <w:b w:val="0"/>
                <w:i/>
              </w:rPr>
              <w:t xml:space="preserve"> (NvW d.d. 23 september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B1A70">
            <w:pPr>
              <w:rPr>
                <w:rFonts w:ascii="Times New Roman" w:hAnsi="Times New Roman"/>
                <w:b/>
                <w:sz w:val="24"/>
              </w:rPr>
            </w:pPr>
            <w:r>
              <w:rPr>
                <w:rFonts w:ascii="Times New Roman" w:hAnsi="Times New Roman"/>
                <w:b/>
                <w:sz w:val="24"/>
              </w:rPr>
              <w:t>36 200 B</w:t>
            </w:r>
          </w:p>
        </w:tc>
        <w:tc>
          <w:tcPr>
            <w:tcW w:w="6590" w:type="dxa"/>
            <w:tcBorders>
              <w:top w:val="nil"/>
              <w:left w:val="nil"/>
              <w:bottom w:val="nil"/>
              <w:right w:val="nil"/>
            </w:tcBorders>
          </w:tcPr>
          <w:p w:rsidRPr="006B1A70" w:rsidR="002A727C" w:rsidP="000D5BC4" w:rsidRDefault="006B1A70">
            <w:pPr>
              <w:rPr>
                <w:rFonts w:ascii="Times New Roman" w:hAnsi="Times New Roman"/>
                <w:b/>
                <w:sz w:val="24"/>
              </w:rPr>
            </w:pPr>
            <w:r w:rsidRPr="006B1A70">
              <w:rPr>
                <w:rFonts w:ascii="Times New Roman" w:hAnsi="Times New Roman"/>
                <w:b/>
                <w:sz w:val="24"/>
              </w:rPr>
              <w:t>Vaststelling van de begrotingsstaat van het gemeentefonds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611113">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P="00D55648" w:rsidRDefault="00CB3578">
            <w:pPr>
              <w:pStyle w:val="Amendement"/>
              <w:rPr>
                <w:rFonts w:ascii="Times New Roman" w:hAnsi="Times New Roman" w:cs="Times New Roman"/>
              </w:rPr>
            </w:pPr>
          </w:p>
          <w:p w:rsidRPr="002168F4" w:rsidR="006B1A70" w:rsidP="00D55648" w:rsidRDefault="006B1A70">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B1A70" w:rsidR="006B1A70" w:rsidP="006B1A70" w:rsidRDefault="006B1A70">
      <w:pPr>
        <w:pStyle w:val="wie-p"/>
        <w:ind w:firstLine="284"/>
        <w:rPr>
          <w:rFonts w:ascii="Times New Roman" w:hAnsi="Times New Roman" w:cs="Times New Roman"/>
          <w:sz w:val="24"/>
          <w:szCs w:val="24"/>
        </w:rPr>
      </w:pPr>
      <w:r w:rsidRPr="006B1A70">
        <w:rPr>
          <w:rFonts w:ascii="Times New Roman" w:hAnsi="Times New Roman" w:cs="Times New Roman"/>
          <w:sz w:val="24"/>
          <w:szCs w:val="24"/>
        </w:rPr>
        <w:t>Wij Willem-Alexander, bij de gratie Gods, Koning der Nederlanden, Prins van Oranje-Nassau, enz. enz. enz.</w:t>
      </w:r>
    </w:p>
    <w:p w:rsidRPr="006B1A70" w:rsidR="006B1A70" w:rsidP="006B1A70" w:rsidRDefault="006B1A70">
      <w:pPr>
        <w:pStyle w:val="considerans-p"/>
        <w:ind w:firstLine="284"/>
        <w:rPr>
          <w:rFonts w:ascii="Times New Roman" w:hAnsi="Times New Roman" w:cs="Times New Roman"/>
          <w:sz w:val="24"/>
          <w:szCs w:val="24"/>
        </w:rPr>
      </w:pPr>
      <w:r w:rsidRPr="006B1A70">
        <w:rPr>
          <w:rFonts w:ascii="Times New Roman" w:hAnsi="Times New Roman" w:cs="Times New Roman"/>
          <w:sz w:val="24"/>
          <w:szCs w:val="24"/>
        </w:rPr>
        <w:t>Allen, die deze zullen zien of horen lezen, saluut! doen te weten:</w:t>
      </w:r>
    </w:p>
    <w:p w:rsidRPr="006B1A70" w:rsidR="006B1A70" w:rsidP="006B1A70" w:rsidRDefault="006B1A70">
      <w:pPr>
        <w:pStyle w:val="considerans-p"/>
        <w:ind w:firstLine="284"/>
        <w:rPr>
          <w:rFonts w:ascii="Times New Roman" w:hAnsi="Times New Roman" w:cs="Times New Roman"/>
          <w:sz w:val="24"/>
          <w:szCs w:val="24"/>
        </w:rPr>
      </w:pPr>
      <w:r w:rsidRPr="006B1A70">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B1A70" w:rsidR="006B1A70" w:rsidP="006B1A70" w:rsidRDefault="006B1A70">
      <w:pPr>
        <w:pStyle w:val="considerans-p"/>
        <w:ind w:firstLine="284"/>
        <w:rPr>
          <w:rFonts w:ascii="Times New Roman" w:hAnsi="Times New Roman" w:cs="Times New Roman"/>
          <w:sz w:val="24"/>
          <w:szCs w:val="24"/>
        </w:rPr>
      </w:pPr>
      <w:r w:rsidRPr="006B1A70">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1</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 bij deze wet behorende begrotingsstaat van het gemeentefonds voor het jaar 2023 wordt vastgesteld.</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2</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 vaststelling van de begrotingsstaat geschiedt in duizenden euro’s.</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3</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 Het verplichtingenbedrag in artikel 5, eerste lid, van de Financiële-verhoudingswet ter zake van de algemene uitkering en de aanvullende uitkeringen wordt voor het uitkeringsjaar 2023 vastgesteld op € </w:t>
      </w:r>
      <w:r w:rsidRPr="006F58DF" w:rsidR="006F58DF">
        <w:rPr>
          <w:rFonts w:ascii="Times New Roman" w:hAnsi="Times New Roman" w:cs="Times New Roman"/>
          <w:sz w:val="24"/>
          <w:szCs w:val="24"/>
        </w:rPr>
        <w:t>35.714.354.000</w:t>
      </w:r>
      <w:r w:rsidRPr="006B1A70">
        <w:rPr>
          <w:rFonts w:ascii="Times New Roman" w:hAnsi="Times New Roman" w:cs="Times New Roman"/>
          <w:sz w:val="24"/>
          <w:szCs w:val="24"/>
        </w:rPr>
        <w:t>.</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 verplichtingenbedragen in artikel 5, tweede lid, van de Financiële-verhoudingswet voor de integratie-uitkeringen en de decentralisatie-uitkeringen zijn respectievelijk € 3.360.707.000 en € 900.591.000.</w:t>
      </w:r>
    </w:p>
    <w:p w:rsidRPr="006B1A70" w:rsidR="006B1A70" w:rsidP="006B1A70" w:rsidRDefault="006B1A70">
      <w:pPr>
        <w:pStyle w:val="artikel-title"/>
        <w:spacing w:line="240" w:lineRule="auto"/>
        <w:rPr>
          <w:rFonts w:ascii="Times New Roman" w:hAnsi="Times New Roman" w:cs="Times New Roman"/>
          <w:sz w:val="24"/>
          <w:szCs w:val="24"/>
        </w:rPr>
      </w:pPr>
      <w:r w:rsidRPr="006B1A70">
        <w:rPr>
          <w:rFonts w:ascii="Times New Roman" w:hAnsi="Times New Roman" w:cs="Times New Roman"/>
          <w:sz w:val="24"/>
          <w:szCs w:val="24"/>
        </w:rPr>
        <w:t>Artikel 4</w:t>
      </w:r>
    </w:p>
    <w:p w:rsidRPr="006B1A70" w:rsidR="006B1A70" w:rsidP="006B1A70" w:rsidRDefault="006B1A70">
      <w:pPr>
        <w:pStyle w:val="p-artikel"/>
        <w:ind w:firstLine="284"/>
        <w:rPr>
          <w:rFonts w:ascii="Times New Roman" w:hAnsi="Times New Roman" w:cs="Times New Roman"/>
          <w:sz w:val="24"/>
          <w:szCs w:val="24"/>
        </w:rPr>
      </w:pPr>
      <w:r w:rsidRPr="006B1A70">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6B1A70" w:rsidR="006B1A70" w:rsidP="006B1A70" w:rsidRDefault="006B1A70">
      <w:pPr>
        <w:pStyle w:val="p-slotformulering"/>
        <w:ind w:firstLine="284"/>
        <w:rPr>
          <w:rFonts w:ascii="Times New Roman" w:hAnsi="Times New Roman" w:cs="Times New Roman"/>
          <w:sz w:val="24"/>
          <w:szCs w:val="24"/>
        </w:rPr>
      </w:pPr>
      <w:r w:rsidRPr="006B1A70">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6B1A70" w:rsidR="006B1A70" w:rsidP="006B1A70" w:rsidRDefault="006B1A70">
      <w:pPr>
        <w:ind w:firstLine="284"/>
        <w:rPr>
          <w:rFonts w:ascii="Times New Roman" w:hAnsi="Times New Roman"/>
          <w:sz w:val="24"/>
        </w:rPr>
      </w:pPr>
    </w:p>
    <w:p w:rsidR="006B1A70" w:rsidP="006B1A70" w:rsidRDefault="006B1A70">
      <w:pPr>
        <w:pStyle w:val="label-p"/>
        <w:spacing w:after="0"/>
        <w:rPr>
          <w:rFonts w:ascii="Times New Roman" w:hAnsi="Times New Roman" w:cs="Times New Roman"/>
          <w:sz w:val="24"/>
          <w:szCs w:val="24"/>
        </w:rPr>
      </w:pPr>
      <w:r w:rsidRPr="006B1A70">
        <w:rPr>
          <w:rFonts w:ascii="Times New Roman" w:hAnsi="Times New Roman" w:cs="Times New Roman"/>
          <w:sz w:val="24"/>
          <w:szCs w:val="24"/>
        </w:rPr>
        <w:t>Gegeven</w:t>
      </w: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006B1A70" w:rsidP="006B1A70" w:rsidRDefault="006B1A70">
      <w:pPr>
        <w:pStyle w:val="label-p"/>
        <w:spacing w:after="0"/>
        <w:rPr>
          <w:rFonts w:ascii="Times New Roman" w:hAnsi="Times New Roman" w:cs="Times New Roman"/>
          <w:sz w:val="24"/>
          <w:szCs w:val="24"/>
        </w:rPr>
      </w:pPr>
    </w:p>
    <w:p w:rsidRPr="006B1A70" w:rsidR="006B1A70" w:rsidP="006B1A70" w:rsidRDefault="006B1A70">
      <w:pPr>
        <w:pStyle w:val="label-p"/>
        <w:spacing w:after="0"/>
        <w:rPr>
          <w:rFonts w:ascii="Times New Roman" w:hAnsi="Times New Roman" w:cs="Times New Roman"/>
          <w:sz w:val="24"/>
          <w:szCs w:val="24"/>
        </w:rPr>
      </w:pPr>
      <w:r w:rsidRPr="006B1A70">
        <w:rPr>
          <w:rFonts w:ascii="Times New Roman" w:hAnsi="Times New Roman" w:cs="Times New Roman"/>
          <w:sz w:val="24"/>
          <w:szCs w:val="24"/>
        </w:rPr>
        <w:t>De Minister van Binnenlandse Zaken en Koninkrijksrelaties</w:t>
      </w: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006B1A70" w:rsidP="006B1A70" w:rsidRDefault="006B1A70">
      <w:pPr>
        <w:pStyle w:val="organisatie"/>
        <w:spacing w:after="0"/>
        <w:rPr>
          <w:rFonts w:ascii="Times New Roman" w:hAnsi="Times New Roman" w:cs="Times New Roman"/>
          <w:sz w:val="24"/>
          <w:szCs w:val="24"/>
        </w:rPr>
      </w:pPr>
    </w:p>
    <w:p w:rsidRPr="006B1A70" w:rsidR="006B1A70" w:rsidP="006B1A70" w:rsidRDefault="006B1A70">
      <w:pPr>
        <w:pStyle w:val="organisatie"/>
        <w:spacing w:after="0"/>
        <w:rPr>
          <w:rFonts w:ascii="Times New Roman" w:hAnsi="Times New Roman" w:cs="Times New Roman"/>
          <w:sz w:val="24"/>
          <w:szCs w:val="24"/>
        </w:rPr>
      </w:pPr>
      <w:r w:rsidRPr="006B1A70">
        <w:rPr>
          <w:rFonts w:ascii="Times New Roman" w:hAnsi="Times New Roman" w:cs="Times New Roman"/>
          <w:sz w:val="24"/>
          <w:szCs w:val="24"/>
        </w:rPr>
        <w:t>De Staatssecretaris van Financiën</w:t>
      </w:r>
    </w:p>
    <w:p w:rsidRPr="006B1A70" w:rsidR="006B1A70" w:rsidP="006B1A70" w:rsidRDefault="006B1A70">
      <w:pPr>
        <w:ind w:firstLine="284"/>
        <w:rPr>
          <w:rFonts w:ascii="Times New Roman" w:hAnsi="Times New Roman"/>
          <w:sz w:val="24"/>
        </w:rPr>
      </w:pPr>
    </w:p>
    <w:p w:rsidR="006B1A70" w:rsidP="006B1A70" w:rsidRDefault="006B1A70">
      <w:pPr>
        <w:pStyle w:val="page-break"/>
      </w:pPr>
    </w:p>
    <w:tbl>
      <w:tblPr>
        <w:tblW w:w="5000" w:type="pct"/>
        <w:tblCellMar>
          <w:left w:w="10" w:type="dxa"/>
          <w:right w:w="10" w:type="dxa"/>
        </w:tblCellMar>
        <w:tblLook w:val="0000" w:firstRow="0" w:lastRow="0" w:firstColumn="0" w:lastColumn="0" w:noHBand="0" w:noVBand="0"/>
      </w:tblPr>
      <w:tblGrid>
        <w:gridCol w:w="582"/>
        <w:gridCol w:w="2618"/>
        <w:gridCol w:w="2162"/>
        <w:gridCol w:w="1745"/>
        <w:gridCol w:w="1963"/>
      </w:tblGrid>
      <w:tr w:rsidRPr="00C131E8" w:rsidR="006F58DF" w:rsidTr="00CE31D9">
        <w:trPr>
          <w:tblHeader/>
        </w:trPr>
        <w:tc>
          <w:tcPr>
            <w:tcW w:w="5000" w:type="pct"/>
            <w:gridSpan w:val="5"/>
            <w:shd w:val="clear" w:color="auto" w:fill="009EE0"/>
            <w:tcMar>
              <w:top w:w="22" w:type="dxa"/>
              <w:left w:w="113" w:type="dxa"/>
              <w:bottom w:w="22" w:type="dxa"/>
              <w:right w:w="10" w:type="dxa"/>
            </w:tcMar>
          </w:tcPr>
          <w:p w:rsidRPr="00C131E8" w:rsidR="006F58DF" w:rsidP="00CE31D9" w:rsidRDefault="006F58DF">
            <w:pPr>
              <w:pStyle w:val="kio2-table-title"/>
              <w:spacing w:line="240" w:lineRule="auto"/>
              <w:rPr>
                <w:rFonts w:ascii="Times New Roman" w:hAnsi="Times New Roman" w:cs="Times New Roman"/>
              </w:rPr>
            </w:pPr>
            <w:r w:rsidRPr="00C131E8">
              <w:rPr>
                <w:rFonts w:ascii="Times New Roman" w:hAnsi="Times New Roman" w:cs="Times New Roman"/>
              </w:rPr>
              <w:t>Tabel 1 Wijziging van de begrotingsstaat van het gemeentefonds voor het jaar 2023 (bedragen x € 1.000)</w:t>
            </w:r>
          </w:p>
        </w:tc>
      </w:tr>
      <w:tr w:rsidRPr="00C131E8" w:rsidR="006F58DF" w:rsidTr="00CE31D9">
        <w:trPr>
          <w:tblHeader/>
        </w:trPr>
        <w:tc>
          <w:tcPr>
            <w:tcW w:w="321" w:type="pct"/>
            <w:tcBorders>
              <w:top w:val="single" w:color="000000" w:sz="2" w:space="0"/>
              <w:bottom w:val="single" w:color="009EE0" w:sz="2" w:space="0"/>
            </w:tcBorders>
            <w:shd w:val="clear" w:color="auto" w:fill="auto"/>
            <w:tcMar>
              <w:top w:w="28" w:type="dxa"/>
              <w:left w:w="10" w:type="dxa"/>
              <w:bottom w:w="28" w:type="dxa"/>
              <w:right w:w="28" w:type="dxa"/>
            </w:tcMar>
          </w:tcPr>
          <w:p w:rsidRPr="00C131E8" w:rsidR="006F58DF" w:rsidP="00CE31D9" w:rsidRDefault="006F58DF">
            <w:pPr>
              <w:pStyle w:val="p-table"/>
              <w:rPr>
                <w:rFonts w:ascii="Times New Roman" w:hAnsi="Times New Roman" w:cs="Times New Roman"/>
                <w:color w:val="000000"/>
                <w:sz w:val="17"/>
              </w:rPr>
            </w:pPr>
            <w:r w:rsidRPr="00C131E8">
              <w:rPr>
                <w:rFonts w:ascii="Times New Roman" w:hAnsi="Times New Roman" w:cs="Times New Roman"/>
                <w:color w:val="000000"/>
                <w:sz w:val="17"/>
              </w:rPr>
              <w:t>Art.</w:t>
            </w:r>
          </w:p>
        </w:tc>
        <w:tc>
          <w:tcPr>
            <w:tcW w:w="1443" w:type="pct"/>
            <w:tcBorders>
              <w:top w:val="single" w:color="000000" w:sz="2" w:space="0"/>
              <w:bottom w:val="single" w:color="009EE0" w:sz="2" w:space="0"/>
            </w:tcBorders>
            <w:shd w:val="clear" w:color="auto" w:fill="auto"/>
            <w:tcMar>
              <w:top w:w="28" w:type="dxa"/>
              <w:left w:w="28" w:type="dxa"/>
              <w:bottom w:w="28" w:type="dxa"/>
              <w:right w:w="28" w:type="dxa"/>
            </w:tcMar>
          </w:tcPr>
          <w:p w:rsidRPr="00C131E8" w:rsidR="006F58DF" w:rsidP="00CE31D9" w:rsidRDefault="006F58DF">
            <w:pPr>
              <w:pStyle w:val="p-table"/>
              <w:rPr>
                <w:rFonts w:ascii="Times New Roman" w:hAnsi="Times New Roman" w:cs="Times New Roman"/>
                <w:color w:val="000000"/>
                <w:sz w:val="17"/>
              </w:rPr>
            </w:pPr>
            <w:r w:rsidRPr="00C131E8">
              <w:rPr>
                <w:rFonts w:ascii="Times New Roman" w:hAnsi="Times New Roman" w:cs="Times New Roman"/>
                <w:color w:val="000000"/>
                <w:sz w:val="17"/>
              </w:rPr>
              <w:t>Omschrijving</w:t>
            </w:r>
          </w:p>
        </w:tc>
        <w:tc>
          <w:tcPr>
            <w:tcW w:w="323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131E8" w:rsidR="006F58DF" w:rsidP="00CE31D9" w:rsidRDefault="006F58DF">
            <w:pPr>
              <w:pStyle w:val="p-table"/>
              <w:jc w:val="center"/>
              <w:rPr>
                <w:rFonts w:ascii="Times New Roman" w:hAnsi="Times New Roman" w:cs="Times New Roman"/>
                <w:color w:val="000000"/>
                <w:sz w:val="17"/>
              </w:rPr>
            </w:pPr>
            <w:r w:rsidRPr="00C131E8">
              <w:rPr>
                <w:rFonts w:ascii="Times New Roman" w:hAnsi="Times New Roman" w:cs="Times New Roman"/>
                <w:color w:val="000000"/>
                <w:sz w:val="17"/>
              </w:rPr>
              <w:t>Vastgestelde begroting</w:t>
            </w: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Verplichtingen</w:t>
            </w: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Uitgaven</w:t>
            </w: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Ontvangsten</w:t>
            </w: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Totaal</w:t>
            </w: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39.977.613</w:t>
            </w: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39.977.613</w:t>
            </w: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39.977.613</w:t>
            </w: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rPr>
            </w:pPr>
            <w:r w:rsidRPr="00C131E8">
              <w:rPr>
                <w:rFonts w:ascii="Times New Roman" w:hAnsi="Times New Roman" w:cs="Times New Roman"/>
                <w:b/>
                <w:sz w:val="17"/>
              </w:rPr>
              <w:t>Beleidsartikelen</w:t>
            </w: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p>
        </w:tc>
      </w:tr>
      <w:tr w:rsidRPr="00C131E8" w:rsidR="006F58DF" w:rsidTr="00CE31D9">
        <w:tc>
          <w:tcPr>
            <w:tcW w:w="321" w:type="pct"/>
            <w:tcBorders>
              <w:bottom w:val="single" w:color="009EE0" w:sz="2" w:space="0"/>
            </w:tcBorders>
            <w:shd w:val="clear" w:color="auto" w:fill="auto"/>
            <w:tcMar>
              <w:top w:w="22" w:type="dxa"/>
              <w:left w:w="10"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1</w:t>
            </w:r>
          </w:p>
        </w:tc>
        <w:tc>
          <w:tcPr>
            <w:tcW w:w="1443"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gemeentefonds</w:t>
            </w:r>
          </w:p>
        </w:tc>
        <w:tc>
          <w:tcPr>
            <w:tcW w:w="119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39.977.613</w:t>
            </w:r>
          </w:p>
        </w:tc>
        <w:tc>
          <w:tcPr>
            <w:tcW w:w="96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39.977.613</w:t>
            </w:r>
          </w:p>
        </w:tc>
        <w:tc>
          <w:tcPr>
            <w:tcW w:w="1082" w:type="pct"/>
            <w:tcBorders>
              <w:bottom w:val="single" w:color="009EE0" w:sz="2" w:space="0"/>
            </w:tcBorders>
            <w:shd w:val="clear" w:color="auto" w:fill="auto"/>
            <w:tcMar>
              <w:top w:w="22" w:type="dxa"/>
              <w:left w:w="28" w:type="dxa"/>
              <w:bottom w:w="22" w:type="dxa"/>
              <w:right w:w="28" w:type="dxa"/>
            </w:tcMar>
          </w:tcPr>
          <w:p w:rsidRPr="00C131E8" w:rsidR="006F58DF" w:rsidP="00CE31D9" w:rsidRDefault="006F58DF">
            <w:pPr>
              <w:pStyle w:val="p-table"/>
              <w:rPr>
                <w:rFonts w:ascii="Times New Roman" w:hAnsi="Times New Roman" w:cs="Times New Roman"/>
                <w:sz w:val="17"/>
              </w:rPr>
            </w:pPr>
            <w:r w:rsidRPr="00C131E8">
              <w:rPr>
                <w:rFonts w:ascii="Times New Roman" w:hAnsi="Times New Roman" w:cs="Times New Roman"/>
                <w:sz w:val="17"/>
              </w:rPr>
              <w:t>39.977.613</w:t>
            </w:r>
          </w:p>
        </w:tc>
      </w:tr>
    </w:tbl>
    <w:p w:rsidR="006B1A70" w:rsidP="006B1A70" w:rsidRDefault="006B1A70">
      <w:pPr>
        <w:pStyle w:val="p-marginbottom"/>
      </w:pPr>
    </w:p>
    <w:p w:rsidRPr="002168F4" w:rsidR="006B1A70" w:rsidP="006B1A70" w:rsidRDefault="006B1A70">
      <w:pPr>
        <w:tabs>
          <w:tab w:val="left" w:pos="284"/>
          <w:tab w:val="left" w:pos="567"/>
          <w:tab w:val="left" w:pos="851"/>
        </w:tabs>
        <w:ind w:right="1848"/>
        <w:rPr>
          <w:rFonts w:ascii="Times New Roman" w:hAnsi="Times New Roman"/>
          <w:sz w:val="24"/>
          <w:szCs w:val="20"/>
        </w:rPr>
      </w:pPr>
    </w:p>
    <w:p w:rsidRPr="002168F4" w:rsidR="00CB3578" w:rsidP="006B1A70" w:rsidRDefault="00CB3578">
      <w:pPr>
        <w:pStyle w:val="wie-p"/>
        <w:ind w:firstLine="0"/>
        <w:rPr>
          <w:rFonts w:ascii="Times New Roman" w:hAnsi="Times New Roman"/>
          <w:sz w:val="24"/>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70" w:rsidRDefault="006B1A70">
      <w:pPr>
        <w:spacing w:line="20" w:lineRule="exact"/>
      </w:pPr>
    </w:p>
  </w:endnote>
  <w:endnote w:type="continuationSeparator" w:id="0">
    <w:p w:rsidR="006B1A70" w:rsidRDefault="006B1A70">
      <w:pPr>
        <w:pStyle w:val="Amendement"/>
      </w:pPr>
      <w:r>
        <w:rPr>
          <w:b w:val="0"/>
          <w:bCs w:val="0"/>
        </w:rPr>
        <w:t xml:space="preserve"> </w:t>
      </w:r>
    </w:p>
  </w:endnote>
  <w:endnote w:type="continuationNotice" w:id="1">
    <w:p w:rsidR="006B1A70" w:rsidRDefault="006B1A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7B5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70" w:rsidRDefault="006B1A70">
      <w:pPr>
        <w:pStyle w:val="Amendement"/>
      </w:pPr>
      <w:r>
        <w:rPr>
          <w:b w:val="0"/>
          <w:bCs w:val="0"/>
        </w:rPr>
        <w:separator/>
      </w:r>
    </w:p>
  </w:footnote>
  <w:footnote w:type="continuationSeparator" w:id="0">
    <w:p w:rsidR="006B1A70" w:rsidRDefault="006B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70"/>
    <w:rsid w:val="00012DBE"/>
    <w:rsid w:val="000A1D81"/>
    <w:rsid w:val="00111ED3"/>
    <w:rsid w:val="001C190E"/>
    <w:rsid w:val="002168F4"/>
    <w:rsid w:val="002A727C"/>
    <w:rsid w:val="00407B58"/>
    <w:rsid w:val="005B5034"/>
    <w:rsid w:val="005D2707"/>
    <w:rsid w:val="00606255"/>
    <w:rsid w:val="00611113"/>
    <w:rsid w:val="006B1A70"/>
    <w:rsid w:val="006B607A"/>
    <w:rsid w:val="006F58DF"/>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71FA4"/>
  <w15:docId w15:val="{FCE7E4F1-70B9-42A0-8044-8263314A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6B1A7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6B1A7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B1A7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6B1A70"/>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6B1A70"/>
    <w:rPr>
      <w:b/>
      <w:sz w:val="37"/>
      <w:szCs w:val="37"/>
    </w:rPr>
  </w:style>
  <w:style w:type="paragraph" w:customStyle="1" w:styleId="kamernummer-p">
    <w:name w:val="kamernummer-p"/>
    <w:rsid w:val="006B1A70"/>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6B1A70"/>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6B1A70"/>
    <w:rPr>
      <w:sz w:val="19"/>
      <w:szCs w:val="19"/>
    </w:rPr>
  </w:style>
  <w:style w:type="paragraph" w:customStyle="1" w:styleId="title-cell-text">
    <w:name w:val="title-cell-text"/>
    <w:rsid w:val="006B1A70"/>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6B1A70"/>
    <w:rPr>
      <w:b/>
      <w:sz w:val="24"/>
      <w:szCs w:val="24"/>
    </w:rPr>
  </w:style>
  <w:style w:type="character" w:customStyle="1" w:styleId="begrotingshoofdstuk-text">
    <w:name w:val="begrotingshoofdstuk-text"/>
    <w:rsid w:val="006B1A70"/>
    <w:rPr>
      <w:b/>
      <w:sz w:val="24"/>
      <w:szCs w:val="24"/>
    </w:rPr>
  </w:style>
  <w:style w:type="character" w:customStyle="1" w:styleId="text-title">
    <w:name w:val="text-title"/>
    <w:rsid w:val="006B1A70"/>
    <w:rPr>
      <w:b/>
      <w:sz w:val="24"/>
      <w:szCs w:val="24"/>
    </w:rPr>
  </w:style>
  <w:style w:type="paragraph" w:customStyle="1" w:styleId="datumtekst-p">
    <w:name w:val="datumtekst-p"/>
    <w:rsid w:val="006B1A70"/>
    <w:pPr>
      <w:widowControl w:val="0"/>
      <w:autoSpaceDN w:val="0"/>
      <w:textAlignment w:val="baseline"/>
    </w:pPr>
    <w:rPr>
      <w:rFonts w:ascii="DejaVu Sans" w:eastAsia="Arial Unicode MS" w:hAnsi="DejaVu Sans" w:cs="Tahoma"/>
      <w:kern w:val="3"/>
      <w:sz w:val="18"/>
      <w:szCs w:val="18"/>
    </w:rPr>
  </w:style>
  <w:style w:type="paragraph" w:customStyle="1" w:styleId="considerans-p">
    <w:name w:val="considerans-p"/>
    <w:rsid w:val="006B1A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6B1A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6B1A70"/>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6B1A7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6B1A70"/>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6B1A70"/>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6B1A70"/>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6B1A70"/>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6B1A70"/>
    <w:pPr>
      <w:keepNext/>
      <w:widowControl w:val="0"/>
      <w:autoSpaceDN w:val="0"/>
      <w:spacing w:after="1620"/>
      <w:textAlignment w:val="baseline"/>
    </w:pPr>
    <w:rPr>
      <w:rFonts w:ascii="DejaVu Sans" w:eastAsia="Arial Unicode MS" w:hAnsi="DejaVu Sans" w:cs="Tahoma"/>
      <w:kern w:val="3"/>
      <w:sz w:val="18"/>
    </w:rPr>
  </w:style>
  <w:style w:type="paragraph" w:customStyle="1" w:styleId="stuknr-p">
    <w:name w:val="stuknr-p"/>
    <w:rsid w:val="006B1A70"/>
    <w:pPr>
      <w:widowControl w:val="0"/>
      <w:autoSpaceDN w:val="0"/>
      <w:textAlignment w:val="baseline"/>
    </w:pPr>
    <w:rPr>
      <w:rFonts w:ascii="DejaVu Sans" w:eastAsia="Arial Unicode MS" w:hAnsi="DejaVu Sans" w:cs="Tahoma"/>
      <w:b/>
      <w:kern w:val="3"/>
      <w:sz w:val="18"/>
      <w:szCs w:val="18"/>
    </w:rPr>
  </w:style>
  <w:style w:type="paragraph" w:customStyle="1" w:styleId="titel-p">
    <w:name w:val="titel-p"/>
    <w:basedOn w:val="Standaard"/>
    <w:rsid w:val="006B1A70"/>
    <w:pPr>
      <w:widowControl w:val="0"/>
      <w:autoSpaceDN w:val="0"/>
      <w:textAlignment w:val="baseline"/>
    </w:pPr>
    <w:rPr>
      <w:rFonts w:ascii="DejaVu Sans" w:eastAsia="Arial Unicode MS" w:hAnsi="DejaVu Sans" w:cs="Tahoma"/>
      <w:b/>
      <w:caps/>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349</ap:Words>
  <ap:Characters>2064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2022-09-30T08:53:00.0000000Z</dcterms:created>
  <dcterms:modified xsi:type="dcterms:W3CDTF">2022-10-04T11:33:00.0000000Z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