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A4625B">
                              <w:t>Defensie</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B69AA">
                            <w:pPr>
                              <w:pStyle w:val="Huisstijl-Agendatitel"/>
                              <w:ind w:left="0" w:firstLine="0"/>
                              <w:jc w:val="right"/>
                            </w:pPr>
                            <w:r>
                              <w:t>7</w:t>
                            </w:r>
                            <w:r w:rsidR="0075477E">
                              <w:t xml:space="preserve"> september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A4625B">
                        <w:t>Defensie</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B69AA">
                      <w:pPr>
                        <w:pStyle w:val="Huisstijl-Agendatitel"/>
                        <w:ind w:left="0" w:firstLine="0"/>
                        <w:jc w:val="right"/>
                      </w:pPr>
                      <w:r>
                        <w:t>7</w:t>
                      </w:r>
                      <w:r w:rsidR="0075477E">
                        <w:t xml:space="preserve"> september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74B5E8D4">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sidR="00E50DFF">
        <w:rPr>
          <w:sz w:val="16"/>
          <w:szCs w:val="18"/>
        </w:rPr>
        <w:t xml:space="preserve">van </w:t>
      </w:r>
      <w:r w:rsidR="0075477E">
        <w:rPr>
          <w:b/>
          <w:sz w:val="16"/>
          <w:szCs w:val="18"/>
        </w:rPr>
        <w:t>6 juli</w:t>
      </w:r>
      <w:r w:rsidRPr="00EF0711" w:rsidR="00EF0711">
        <w:rPr>
          <w:b/>
          <w:sz w:val="16"/>
          <w:szCs w:val="18"/>
        </w:rPr>
        <w:t xml:space="preserve"> 2022 tot en met </w:t>
      </w:r>
      <w:r w:rsidR="00776231">
        <w:rPr>
          <w:b/>
          <w:sz w:val="16"/>
          <w:szCs w:val="18"/>
        </w:rPr>
        <w:t>7 september</w:t>
      </w:r>
      <w:r w:rsidR="00C8718D">
        <w:rPr>
          <w:b/>
          <w:sz w:val="16"/>
          <w:szCs w:val="18"/>
        </w:rPr>
        <w:t xml:space="preserve"> 2022</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75477E"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Pr="00820149" w:rsidR="0075477E" w:rsidP="0075477E" w:rsidRDefault="0075477E">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C5643" w:rsidR="0075477E" w:rsidTr="0062723F">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75477E" w:rsidP="0062723F" w:rsidRDefault="0075477E">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D75535" w:rsidR="0075477E" w:rsidP="0062723F" w:rsidRDefault="0075477E">
            <w:pPr>
              <w:spacing w:after="240"/>
              <w:rPr>
                <w:color w:val="595959" w:themeColor="text1" w:themeTint="A6"/>
                <w:szCs w:val="18"/>
              </w:rPr>
            </w:pPr>
            <w:r w:rsidRPr="00D75535">
              <w:rPr>
                <w:color w:val="595959" w:themeColor="text1" w:themeTint="A6"/>
                <w:szCs w:val="18"/>
              </w:rPr>
              <w:t>Titel</w:t>
            </w:r>
          </w:p>
        </w:tc>
        <w:tc>
          <w:tcPr>
            <w:tcW w:w="6529" w:type="dxa"/>
          </w:tcPr>
          <w:p w:rsidRPr="005C5643" w:rsidR="0075477E" w:rsidP="0062723F" w:rsidRDefault="00A75521">
            <w:pPr>
              <w:spacing w:after="240"/>
              <w:rPr>
                <w:color w:val="595959" w:themeColor="text1" w:themeTint="A6"/>
                <w:szCs w:val="18"/>
              </w:rPr>
            </w:pPr>
            <w:r w:rsidRPr="00A75521">
              <w:rPr>
                <w:szCs w:val="18"/>
              </w:rPr>
              <w:t xml:space="preserve">Voorstel voor een VERORDENING VAN HET EUROPEES PARLEMENT EN DE RAAD tot vaststelling van de wet ter versterking van de Europese defensie-industrie door middel van gemeenschappelijke aanbestedingen </w:t>
            </w:r>
            <w:hyperlink w:history="1" r:id="rId11">
              <w:r w:rsidRPr="00A75521">
                <w:rPr>
                  <w:rStyle w:val="Hyperlink"/>
                  <w:szCs w:val="18"/>
                </w:rPr>
                <w:t>COM(2022)349</w:t>
              </w:r>
            </w:hyperlink>
          </w:p>
        </w:tc>
      </w:tr>
      <w:tr w:rsidR="0075477E" w:rsidTr="0062723F">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5C5643" w:rsidR="0075477E" w:rsidP="0062723F" w:rsidRDefault="0075477E">
            <w:pPr>
              <w:spacing w:after="240"/>
              <w:rPr>
                <w:szCs w:val="18"/>
              </w:rPr>
            </w:pPr>
          </w:p>
        </w:tc>
        <w:tc>
          <w:tcPr>
            <w:tcW w:w="1035" w:type="dxa"/>
          </w:tcPr>
          <w:p w:rsidRPr="00E50DFF" w:rsidR="0075477E" w:rsidP="0062723F" w:rsidRDefault="0075477E">
            <w:pPr>
              <w:spacing w:after="240"/>
              <w:rPr>
                <w:color w:val="595959" w:themeColor="text1" w:themeTint="A6"/>
                <w:szCs w:val="18"/>
              </w:rPr>
            </w:pPr>
            <w:r w:rsidRPr="00E50DFF">
              <w:rPr>
                <w:color w:val="595959" w:themeColor="text1" w:themeTint="A6"/>
                <w:szCs w:val="18"/>
              </w:rPr>
              <w:t>Voorstel</w:t>
            </w:r>
          </w:p>
        </w:tc>
        <w:tc>
          <w:tcPr>
            <w:tcW w:w="6529" w:type="dxa"/>
          </w:tcPr>
          <w:p w:rsidRPr="00C8718D" w:rsidR="0075477E" w:rsidP="0062723F" w:rsidRDefault="000A5BE7">
            <w:pPr>
              <w:spacing w:after="240"/>
              <w:rPr>
                <w:color w:val="595959" w:themeColor="text1" w:themeTint="A6"/>
                <w:szCs w:val="18"/>
              </w:rPr>
            </w:pPr>
            <w:r>
              <w:rPr>
                <w:color w:val="595959" w:themeColor="text1" w:themeTint="A6"/>
                <w:szCs w:val="18"/>
              </w:rPr>
              <w:t xml:space="preserve">Schriftelijk overleg voeren over de kabinetsappreciatie (BNC-fiche) van dit </w:t>
            </w:r>
            <w:r w:rsidR="000316B0">
              <w:rPr>
                <w:color w:val="595959" w:themeColor="text1" w:themeTint="A6"/>
                <w:szCs w:val="18"/>
              </w:rPr>
              <w:t>EU-</w:t>
            </w:r>
            <w:bookmarkStart w:name="_GoBack" w:id="0"/>
            <w:bookmarkEnd w:id="0"/>
            <w:r>
              <w:rPr>
                <w:color w:val="595959" w:themeColor="text1" w:themeTint="A6"/>
                <w:szCs w:val="18"/>
              </w:rPr>
              <w:t xml:space="preserve">voorstel. </w:t>
            </w:r>
          </w:p>
        </w:tc>
      </w:tr>
      <w:tr w:rsidR="0075477E" w:rsidTr="0062723F">
        <w:tc>
          <w:tcPr>
            <w:tcW w:w="421" w:type="dxa"/>
            <w:vMerge/>
            <w:tcBorders>
              <w:top w:val="nil"/>
              <w:bottom w:val="single" w:color="D9D9D9" w:themeColor="background1" w:themeShade="D9" w:sz="4" w:space="0"/>
            </w:tcBorders>
            <w:shd w:val="clear" w:color="auto" w:fill="F2F2F2" w:themeFill="background1" w:themeFillShade="F2"/>
          </w:tcPr>
          <w:p w:rsidRPr="00D75535" w:rsidR="0075477E" w:rsidP="0062723F" w:rsidRDefault="0075477E">
            <w:pPr>
              <w:spacing w:after="240"/>
              <w:rPr>
                <w:color w:val="595959" w:themeColor="text1" w:themeTint="A6"/>
                <w:szCs w:val="18"/>
              </w:rPr>
            </w:pPr>
          </w:p>
        </w:tc>
        <w:tc>
          <w:tcPr>
            <w:tcW w:w="1035" w:type="dxa"/>
          </w:tcPr>
          <w:p w:rsidRPr="00D75535" w:rsidR="0075477E" w:rsidP="0062723F" w:rsidRDefault="0075477E">
            <w:pPr>
              <w:spacing w:after="240"/>
              <w:rPr>
                <w:color w:val="595959" w:themeColor="text1" w:themeTint="A6"/>
                <w:szCs w:val="18"/>
              </w:rPr>
            </w:pPr>
            <w:r w:rsidRPr="00D75535">
              <w:rPr>
                <w:color w:val="595959" w:themeColor="text1" w:themeTint="A6"/>
                <w:szCs w:val="18"/>
              </w:rPr>
              <w:t>Noot</w:t>
            </w:r>
          </w:p>
        </w:tc>
        <w:tc>
          <w:tcPr>
            <w:tcW w:w="6529" w:type="dxa"/>
          </w:tcPr>
          <w:p w:rsidR="00136700" w:rsidP="00667DE2" w:rsidRDefault="00667DE2">
            <w:pPr>
              <w:spacing w:after="240"/>
              <w:rPr>
                <w:color w:val="595959" w:themeColor="text1" w:themeTint="A6"/>
              </w:rPr>
            </w:pPr>
            <w:r>
              <w:rPr>
                <w:color w:val="595959" w:themeColor="text1" w:themeTint="A6"/>
              </w:rPr>
              <w:t xml:space="preserve">De Europese Commissie stelt voor om een financieel instrument op te richten om de gezamenlijke aanschaf van defensiematerieel te stimuleren. EU-lidstaten zouden daarmee financiering kunnen ontvangen vanuit de EU-begroting wanneer zij met ten minste twee andere EU-lidstaten </w:t>
            </w:r>
            <w:r w:rsidR="00CB69AA">
              <w:rPr>
                <w:color w:val="595959" w:themeColor="text1" w:themeTint="A6"/>
              </w:rPr>
              <w:t>nieuw materieel aanschaffen</w:t>
            </w:r>
            <w:r>
              <w:rPr>
                <w:color w:val="595959" w:themeColor="text1" w:themeTint="A6"/>
              </w:rPr>
              <w:t xml:space="preserve">. </w:t>
            </w:r>
            <w:r w:rsidR="00136700">
              <w:rPr>
                <w:color w:val="595959" w:themeColor="text1" w:themeTint="A6"/>
              </w:rPr>
              <w:t xml:space="preserve">Het </w:t>
            </w:r>
            <w:r w:rsidR="00316DD4">
              <w:rPr>
                <w:color w:val="595959" w:themeColor="text1" w:themeTint="A6"/>
              </w:rPr>
              <w:t>zou</w:t>
            </w:r>
            <w:r w:rsidR="00136700">
              <w:rPr>
                <w:color w:val="595959" w:themeColor="text1" w:themeTint="A6"/>
              </w:rPr>
              <w:t xml:space="preserve"> voor het eerst </w:t>
            </w:r>
            <w:r w:rsidR="00316DD4">
              <w:rPr>
                <w:color w:val="595959" w:themeColor="text1" w:themeTint="A6"/>
              </w:rPr>
              <w:t xml:space="preserve">zijn </w:t>
            </w:r>
            <w:r w:rsidR="00136700">
              <w:rPr>
                <w:color w:val="595959" w:themeColor="text1" w:themeTint="A6"/>
              </w:rPr>
              <w:t xml:space="preserve">dat militair materieel gefinancierd </w:t>
            </w:r>
            <w:r w:rsidR="00316DD4">
              <w:rPr>
                <w:color w:val="595959" w:themeColor="text1" w:themeTint="A6"/>
              </w:rPr>
              <w:t>wordt</w:t>
            </w:r>
            <w:r w:rsidR="00136700">
              <w:rPr>
                <w:color w:val="595959" w:themeColor="text1" w:themeTint="A6"/>
              </w:rPr>
              <w:t xml:space="preserve"> vanuit de EU-begroting. </w:t>
            </w:r>
          </w:p>
          <w:p w:rsidR="0075477E" w:rsidP="00667DE2" w:rsidRDefault="00667DE2">
            <w:pPr>
              <w:spacing w:after="240"/>
              <w:rPr>
                <w:color w:val="595959" w:themeColor="text1" w:themeTint="A6"/>
              </w:rPr>
            </w:pPr>
            <w:r>
              <w:rPr>
                <w:color w:val="595959" w:themeColor="text1" w:themeTint="A6"/>
              </w:rPr>
              <w:t xml:space="preserve">De Commissie stelt voor om binnen de huidige EU-begroting 500 miljoen euro beschikbaar te maken voor de periode tot 31 december 2024. Voor de periode daarna komt de Commissie later dit jaar met een voorstel voor een Europees Defensie Investeringsprogramma. </w:t>
            </w:r>
          </w:p>
          <w:p w:rsidR="00CB69AA" w:rsidP="00CB69AA" w:rsidRDefault="00667DE2">
            <w:pPr>
              <w:spacing w:after="240"/>
              <w:rPr>
                <w:color w:val="595959" w:themeColor="text1" w:themeTint="A6"/>
              </w:rPr>
            </w:pPr>
            <w:r>
              <w:rPr>
                <w:color w:val="595959" w:themeColor="text1" w:themeTint="A6"/>
              </w:rPr>
              <w:t xml:space="preserve">Het kabinet stelt in zijn beoordeling </w:t>
            </w:r>
            <w:r w:rsidR="00CB69AA">
              <w:rPr>
                <w:color w:val="595959" w:themeColor="text1" w:themeTint="A6"/>
              </w:rPr>
              <w:t>(</w:t>
            </w:r>
            <w:hyperlink w:history="1" r:id="rId12">
              <w:r w:rsidRPr="00CB69AA" w:rsidR="00CB69AA">
                <w:rPr>
                  <w:rStyle w:val="Hyperlink"/>
                </w:rPr>
                <w:t>BNC-fiche</w:t>
              </w:r>
            </w:hyperlink>
            <w:r w:rsidR="00CB69AA">
              <w:rPr>
                <w:color w:val="595959" w:themeColor="text1" w:themeTint="A6"/>
              </w:rPr>
              <w:t xml:space="preserve">) </w:t>
            </w:r>
            <w:r>
              <w:rPr>
                <w:color w:val="595959" w:themeColor="text1" w:themeTint="A6"/>
              </w:rPr>
              <w:t xml:space="preserve">van het voorstel dat het </w:t>
            </w:r>
            <w:r w:rsidR="00CB69AA">
              <w:rPr>
                <w:color w:val="595959" w:themeColor="text1" w:themeTint="A6"/>
              </w:rPr>
              <w:t xml:space="preserve">voorstel van de Commissie in lijn is met de Nederlandse positie. </w:t>
            </w:r>
          </w:p>
          <w:p w:rsidRPr="006B2ECA" w:rsidR="00667DE2" w:rsidP="00CB69AA" w:rsidRDefault="00CB69AA">
            <w:pPr>
              <w:spacing w:after="240"/>
              <w:rPr>
                <w:color w:val="595959" w:themeColor="text1" w:themeTint="A6"/>
              </w:rPr>
            </w:pPr>
            <w:r>
              <w:rPr>
                <w:color w:val="595959" w:themeColor="text1" w:themeTint="A6"/>
              </w:rPr>
              <w:t xml:space="preserve">Uw Commissie voerde eerder een </w:t>
            </w:r>
            <w:hyperlink w:history="1" r:id="rId13">
              <w:r w:rsidRPr="00CB69AA">
                <w:rPr>
                  <w:rStyle w:val="Hyperlink"/>
                </w:rPr>
                <w:t>schriftelijk overleg</w:t>
              </w:r>
            </w:hyperlink>
            <w:r>
              <w:rPr>
                <w:color w:val="595959" w:themeColor="text1" w:themeTint="A6"/>
              </w:rPr>
              <w:t xml:space="preserve"> over </w:t>
            </w:r>
            <w:r w:rsidRPr="00CB69AA">
              <w:rPr>
                <w:color w:val="595959" w:themeColor="text1" w:themeTint="A6"/>
              </w:rPr>
              <w:t xml:space="preserve">het </w:t>
            </w:r>
            <w:hyperlink w:history="1" r:id="rId14">
              <w:r w:rsidRPr="00CB69AA">
                <w:rPr>
                  <w:rStyle w:val="Hyperlink"/>
                </w:rPr>
                <w:t>BNC-fiche</w:t>
              </w:r>
            </w:hyperlink>
            <w:r w:rsidRPr="00CB69AA">
              <w:rPr>
                <w:color w:val="595959" w:themeColor="text1" w:themeTint="A6"/>
              </w:rPr>
              <w:t xml:space="preserve"> gezamenlijke mededeling ‘de analyse van de lacunes op het gebied van defensie-investeringen en de te volgen koers’</w:t>
            </w:r>
            <w:r>
              <w:rPr>
                <w:color w:val="595959" w:themeColor="text1" w:themeTint="A6"/>
              </w:rPr>
              <w:t xml:space="preserve">, waarin dit EU-voorstel werd aangekondigd. </w:t>
            </w:r>
            <w:r w:rsidR="00667DE2">
              <w:rPr>
                <w:color w:val="595959" w:themeColor="text1" w:themeTint="A6"/>
              </w:rPr>
              <w:t xml:space="preserve"> </w:t>
            </w:r>
          </w:p>
        </w:tc>
      </w:tr>
    </w:tbl>
    <w:p w:rsidR="00970CA0" w:rsidP="00C727FA" w:rsidRDefault="00970CA0">
      <w:pPr>
        <w:rPr>
          <w:szCs w:val="18"/>
        </w:rPr>
      </w:pPr>
    </w:p>
    <w:p w:rsidR="00276AE7" w:rsidP="002A4BD8" w:rsidRDefault="00276AE7">
      <w:pPr>
        <w:rPr>
          <w:szCs w:val="18"/>
        </w:rPr>
      </w:pPr>
    </w:p>
    <w:p w:rsidRPr="0024082E" w:rsidR="009547A1" w:rsidP="009547A1"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24082E" w:rsidP="0024082E" w:rsidRDefault="0024082E">
      <w:pPr>
        <w:rPr>
          <w:b/>
          <w:szCs w:val="18"/>
        </w:rPr>
      </w:pPr>
    </w:p>
    <w:p w:rsidRPr="00A75521" w:rsidR="00A75521" w:rsidP="0024082E" w:rsidRDefault="00A75521">
      <w:pPr>
        <w:rPr>
          <w:szCs w:val="18"/>
        </w:rPr>
      </w:pPr>
      <w:r w:rsidRPr="00A75521">
        <w:rPr>
          <w:szCs w:val="18"/>
        </w:rPr>
        <w:t>N.v.t.</w:t>
      </w:r>
    </w:p>
    <w:p w:rsidR="009547A1" w:rsidP="009547A1" w:rsidRDefault="009547A1">
      <w:pPr>
        <w:rPr>
          <w:szCs w:val="18"/>
        </w:rPr>
      </w:pPr>
    </w:p>
    <w:p w:rsidRPr="0024082E" w:rsidR="00C8718D" w:rsidP="009547A1" w:rsidRDefault="00C8718D">
      <w:pPr>
        <w:rPr>
          <w:szCs w:val="18"/>
        </w:rPr>
      </w:pPr>
    </w:p>
    <w:p w:rsidRPr="00E82772" w:rsidR="00C8718D" w:rsidP="009547A1" w:rsidRDefault="00C8718D">
      <w:pPr>
        <w:rPr>
          <w:szCs w:val="18"/>
        </w:rPr>
      </w:pPr>
    </w:p>
    <w:p w:rsidR="00C8718D" w:rsidP="009547A1" w:rsidRDefault="00C8718D">
      <w:pPr>
        <w:rPr>
          <w:szCs w:val="18"/>
        </w:rPr>
      </w:pPr>
    </w:p>
    <w:sectPr w:rsidR="00C8718D"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68" w:rsidRDefault="00E35168">
      <w:r>
        <w:separator/>
      </w:r>
    </w:p>
  </w:endnote>
  <w:endnote w:type="continuationSeparator" w:id="0">
    <w:p w:rsidR="00E35168" w:rsidRDefault="00E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0316B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0316B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36700">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36700">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68" w:rsidRDefault="00E35168">
      <w:r>
        <w:separator/>
      </w:r>
    </w:p>
  </w:footnote>
  <w:footnote w:type="continuationSeparator" w:id="0">
    <w:p w:rsidR="00E35168" w:rsidRDefault="00E35168">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000F26C0" w:rsidRPr="000F26C0">
          <w:rPr>
            <w:rStyle w:val="Hyperlink"/>
            <w:rFonts w:ascii="Verdana" w:hAnsi="Verdana"/>
            <w:sz w:val="14"/>
          </w:rPr>
          <w:t>dit overzicht</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ABB"/>
    <w:rsid w:val="000037E5"/>
    <w:rsid w:val="00004383"/>
    <w:rsid w:val="00006780"/>
    <w:rsid w:val="00010EF2"/>
    <w:rsid w:val="000123FA"/>
    <w:rsid w:val="00013B5B"/>
    <w:rsid w:val="00016110"/>
    <w:rsid w:val="00026D47"/>
    <w:rsid w:val="000316B0"/>
    <w:rsid w:val="000339A6"/>
    <w:rsid w:val="00035057"/>
    <w:rsid w:val="00036674"/>
    <w:rsid w:val="000423A9"/>
    <w:rsid w:val="0004507D"/>
    <w:rsid w:val="00045831"/>
    <w:rsid w:val="00050D24"/>
    <w:rsid w:val="00051FEC"/>
    <w:rsid w:val="000546B1"/>
    <w:rsid w:val="000635E6"/>
    <w:rsid w:val="000642C4"/>
    <w:rsid w:val="0006770A"/>
    <w:rsid w:val="00070D31"/>
    <w:rsid w:val="0007162E"/>
    <w:rsid w:val="000722D6"/>
    <w:rsid w:val="000756BD"/>
    <w:rsid w:val="00084262"/>
    <w:rsid w:val="00084302"/>
    <w:rsid w:val="00085FA1"/>
    <w:rsid w:val="00087299"/>
    <w:rsid w:val="00094546"/>
    <w:rsid w:val="00094A9B"/>
    <w:rsid w:val="000A1C2B"/>
    <w:rsid w:val="000A23C5"/>
    <w:rsid w:val="000A5BE7"/>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26C0"/>
    <w:rsid w:val="000F359C"/>
    <w:rsid w:val="000F36CD"/>
    <w:rsid w:val="000F5363"/>
    <w:rsid w:val="000F5722"/>
    <w:rsid w:val="00102FE4"/>
    <w:rsid w:val="00105391"/>
    <w:rsid w:val="00120FD2"/>
    <w:rsid w:val="0013509E"/>
    <w:rsid w:val="0013623C"/>
    <w:rsid w:val="00136700"/>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667"/>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36C2"/>
    <w:rsid w:val="00216C27"/>
    <w:rsid w:val="00221D6B"/>
    <w:rsid w:val="0022374D"/>
    <w:rsid w:val="00224294"/>
    <w:rsid w:val="00227D85"/>
    <w:rsid w:val="00235B3D"/>
    <w:rsid w:val="0024082E"/>
    <w:rsid w:val="00241DE4"/>
    <w:rsid w:val="00245D08"/>
    <w:rsid w:val="00251996"/>
    <w:rsid w:val="002538C7"/>
    <w:rsid w:val="00262A1B"/>
    <w:rsid w:val="00266365"/>
    <w:rsid w:val="00271075"/>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0FBD"/>
    <w:rsid w:val="002F363A"/>
    <w:rsid w:val="002F3D6D"/>
    <w:rsid w:val="002F45EE"/>
    <w:rsid w:val="003023F3"/>
    <w:rsid w:val="0030416C"/>
    <w:rsid w:val="003066D7"/>
    <w:rsid w:val="0031228D"/>
    <w:rsid w:val="00313734"/>
    <w:rsid w:val="003154A8"/>
    <w:rsid w:val="0031630D"/>
    <w:rsid w:val="00316DD4"/>
    <w:rsid w:val="003214FD"/>
    <w:rsid w:val="00322A38"/>
    <w:rsid w:val="00324A4E"/>
    <w:rsid w:val="0032616D"/>
    <w:rsid w:val="00326A27"/>
    <w:rsid w:val="00326C25"/>
    <w:rsid w:val="00331729"/>
    <w:rsid w:val="00331CCE"/>
    <w:rsid w:val="0033344D"/>
    <w:rsid w:val="003354DB"/>
    <w:rsid w:val="003410ED"/>
    <w:rsid w:val="00343CB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5B4"/>
    <w:rsid w:val="003A5792"/>
    <w:rsid w:val="003B1D02"/>
    <w:rsid w:val="003B254F"/>
    <w:rsid w:val="003B2964"/>
    <w:rsid w:val="003B30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24CD"/>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76C"/>
    <w:rsid w:val="00525BF3"/>
    <w:rsid w:val="00525CAA"/>
    <w:rsid w:val="00526065"/>
    <w:rsid w:val="00527428"/>
    <w:rsid w:val="005324DF"/>
    <w:rsid w:val="005376B8"/>
    <w:rsid w:val="00540EC2"/>
    <w:rsid w:val="00540F78"/>
    <w:rsid w:val="00543233"/>
    <w:rsid w:val="00543BB4"/>
    <w:rsid w:val="00554CBF"/>
    <w:rsid w:val="005602A0"/>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C5643"/>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5A1"/>
    <w:rsid w:val="00653181"/>
    <w:rsid w:val="0065323F"/>
    <w:rsid w:val="006537C4"/>
    <w:rsid w:val="00655929"/>
    <w:rsid w:val="00656188"/>
    <w:rsid w:val="00661ACE"/>
    <w:rsid w:val="00661F6A"/>
    <w:rsid w:val="006635A7"/>
    <w:rsid w:val="00667A74"/>
    <w:rsid w:val="00667DE2"/>
    <w:rsid w:val="00673519"/>
    <w:rsid w:val="00682002"/>
    <w:rsid w:val="00690F44"/>
    <w:rsid w:val="006919C8"/>
    <w:rsid w:val="0069362C"/>
    <w:rsid w:val="00693D3B"/>
    <w:rsid w:val="00694B16"/>
    <w:rsid w:val="00697687"/>
    <w:rsid w:val="006A15AD"/>
    <w:rsid w:val="006A45D8"/>
    <w:rsid w:val="006A4888"/>
    <w:rsid w:val="006A5210"/>
    <w:rsid w:val="006B0B28"/>
    <w:rsid w:val="006B2ECA"/>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2749"/>
    <w:rsid w:val="007135E6"/>
    <w:rsid w:val="00715569"/>
    <w:rsid w:val="007204C6"/>
    <w:rsid w:val="00720DBB"/>
    <w:rsid w:val="00721758"/>
    <w:rsid w:val="00721E15"/>
    <w:rsid w:val="00723DF8"/>
    <w:rsid w:val="007248BC"/>
    <w:rsid w:val="00726354"/>
    <w:rsid w:val="007417AC"/>
    <w:rsid w:val="007439D7"/>
    <w:rsid w:val="00745D31"/>
    <w:rsid w:val="0075477E"/>
    <w:rsid w:val="00755534"/>
    <w:rsid w:val="00757AA5"/>
    <w:rsid w:val="007642F9"/>
    <w:rsid w:val="00770A61"/>
    <w:rsid w:val="00773074"/>
    <w:rsid w:val="00773C33"/>
    <w:rsid w:val="00776231"/>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04E7D"/>
    <w:rsid w:val="0081023D"/>
    <w:rsid w:val="0081050B"/>
    <w:rsid w:val="00812348"/>
    <w:rsid w:val="00812C2A"/>
    <w:rsid w:val="00820149"/>
    <w:rsid w:val="00820651"/>
    <w:rsid w:val="00826C29"/>
    <w:rsid w:val="00834690"/>
    <w:rsid w:val="0083576C"/>
    <w:rsid w:val="008362CD"/>
    <w:rsid w:val="00840FA0"/>
    <w:rsid w:val="00843FBB"/>
    <w:rsid w:val="008454D2"/>
    <w:rsid w:val="00845DEC"/>
    <w:rsid w:val="0084666E"/>
    <w:rsid w:val="0085294F"/>
    <w:rsid w:val="00855049"/>
    <w:rsid w:val="00866593"/>
    <w:rsid w:val="00870719"/>
    <w:rsid w:val="00875D8A"/>
    <w:rsid w:val="00892314"/>
    <w:rsid w:val="0089371C"/>
    <w:rsid w:val="008A4075"/>
    <w:rsid w:val="008A5C07"/>
    <w:rsid w:val="008A5F82"/>
    <w:rsid w:val="008B33EB"/>
    <w:rsid w:val="008B3ABC"/>
    <w:rsid w:val="008B4B43"/>
    <w:rsid w:val="008B5E4B"/>
    <w:rsid w:val="008B7438"/>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1EF"/>
    <w:rsid w:val="00942CDE"/>
    <w:rsid w:val="00946E0E"/>
    <w:rsid w:val="009531A4"/>
    <w:rsid w:val="009547A1"/>
    <w:rsid w:val="00956342"/>
    <w:rsid w:val="009575DB"/>
    <w:rsid w:val="00962A95"/>
    <w:rsid w:val="009647CC"/>
    <w:rsid w:val="00970CA0"/>
    <w:rsid w:val="00971D5E"/>
    <w:rsid w:val="0097614E"/>
    <w:rsid w:val="00981B9B"/>
    <w:rsid w:val="00986DA2"/>
    <w:rsid w:val="009870EA"/>
    <w:rsid w:val="009874C6"/>
    <w:rsid w:val="00990B28"/>
    <w:rsid w:val="0099243E"/>
    <w:rsid w:val="009956D1"/>
    <w:rsid w:val="00995B14"/>
    <w:rsid w:val="009A5399"/>
    <w:rsid w:val="009B1792"/>
    <w:rsid w:val="009B2C99"/>
    <w:rsid w:val="009B2CE0"/>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25B"/>
    <w:rsid w:val="00A464BD"/>
    <w:rsid w:val="00A501AD"/>
    <w:rsid w:val="00A57E41"/>
    <w:rsid w:val="00A657BB"/>
    <w:rsid w:val="00A75521"/>
    <w:rsid w:val="00A77085"/>
    <w:rsid w:val="00A80CBB"/>
    <w:rsid w:val="00A828E3"/>
    <w:rsid w:val="00A840B5"/>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35EB5"/>
    <w:rsid w:val="00B41A4D"/>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718D"/>
    <w:rsid w:val="00C9208E"/>
    <w:rsid w:val="00C920B0"/>
    <w:rsid w:val="00C92FEA"/>
    <w:rsid w:val="00C95F3E"/>
    <w:rsid w:val="00C97A62"/>
    <w:rsid w:val="00CA2071"/>
    <w:rsid w:val="00CA2568"/>
    <w:rsid w:val="00CA2E09"/>
    <w:rsid w:val="00CA686E"/>
    <w:rsid w:val="00CA7319"/>
    <w:rsid w:val="00CB6655"/>
    <w:rsid w:val="00CB69AA"/>
    <w:rsid w:val="00CB6D12"/>
    <w:rsid w:val="00CC06B3"/>
    <w:rsid w:val="00CC0D76"/>
    <w:rsid w:val="00CC14BA"/>
    <w:rsid w:val="00CC1F4A"/>
    <w:rsid w:val="00CC4922"/>
    <w:rsid w:val="00CD180F"/>
    <w:rsid w:val="00CD57F3"/>
    <w:rsid w:val="00CD6193"/>
    <w:rsid w:val="00CD730D"/>
    <w:rsid w:val="00CE6987"/>
    <w:rsid w:val="00CF0772"/>
    <w:rsid w:val="00CF7ECD"/>
    <w:rsid w:val="00D00F3E"/>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4FD0"/>
    <w:rsid w:val="00DE5B8E"/>
    <w:rsid w:val="00DE6323"/>
    <w:rsid w:val="00DE6F9D"/>
    <w:rsid w:val="00DE7800"/>
    <w:rsid w:val="00DF0E61"/>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701A"/>
    <w:rsid w:val="00E50DFF"/>
    <w:rsid w:val="00E53C1E"/>
    <w:rsid w:val="00E63829"/>
    <w:rsid w:val="00E6432B"/>
    <w:rsid w:val="00E666D4"/>
    <w:rsid w:val="00E67989"/>
    <w:rsid w:val="00E80096"/>
    <w:rsid w:val="00E80FBD"/>
    <w:rsid w:val="00E82772"/>
    <w:rsid w:val="00E82B47"/>
    <w:rsid w:val="00E844C9"/>
    <w:rsid w:val="00E84D83"/>
    <w:rsid w:val="00E86E93"/>
    <w:rsid w:val="00EA3A9D"/>
    <w:rsid w:val="00EA4B76"/>
    <w:rsid w:val="00EA546B"/>
    <w:rsid w:val="00EA6FF9"/>
    <w:rsid w:val="00EB409D"/>
    <w:rsid w:val="00EC4140"/>
    <w:rsid w:val="00EC7E69"/>
    <w:rsid w:val="00ED6644"/>
    <w:rsid w:val="00EE1C0C"/>
    <w:rsid w:val="00EE306C"/>
    <w:rsid w:val="00EE6B1E"/>
    <w:rsid w:val="00EF0711"/>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41A4"/>
    <w:rsid w:val="00F9641A"/>
    <w:rsid w:val="00F9703B"/>
    <w:rsid w:val="00FA03AA"/>
    <w:rsid w:val="00FA5C15"/>
    <w:rsid w:val="00FA6BD8"/>
    <w:rsid w:val="00FB07CB"/>
    <w:rsid w:val="00FB2944"/>
    <w:rsid w:val="00FB30DD"/>
    <w:rsid w:val="00FB41D0"/>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17BE185"/>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34600074">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02590601">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parlisweb/parlis/document.aspx?Id=a5913f94-a2e6-4743-8a95-cbd5fd14f9fb"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parlisweb/parlis/document.aspx?Id=4e18f0c2-4252-400e-b6e6-f7b44d097e79"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hyperlink" Target="https://eur-lex.europa.eu/legal-content/NL/TXT/?uri=CELEX%3A52022PC0349&amp;qid=1658391673981"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parlisweb/parlis/document.aspx?Id=aa0b8e87-8702-4ab1-bbd8-f420bd3ac822"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dc-griffiescommissies-dienstanalyseenonderzoek/subcategorie/eu-instrument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256</ap:Words>
  <ap:Characters>1989</ap:Characters>
  <ap:DocSecurity>0</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2022-09-02T10:27:00.0000000Z</dcterms:created>
  <dcterms:modified xsi:type="dcterms:W3CDTF">2022-09-07T13:27:00.0000000Z</dcterms:modified>
  <dc:description>------------------------</dc:description>
  <dc:subject/>
  <keywords/>
  <version/>
  <category/>
</coreProperties>
</file>