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2626E09D"/>
    <w:p w:rsidRPr="00677B17" w:rsidR="00EA44D6" w:rsidP="00EA44D6" w:rsidRDefault="00EA44D6" w14:paraId="51AAB8F7" w14:textId="77777777">
      <w:pPr>
        <w:spacing w:line="240" w:lineRule="auto"/>
        <w:contextualSpacing/>
      </w:pPr>
      <w:r w:rsidRPr="00677B17">
        <w:t>Met verwijzing naar de schriftelijke inbreng van de Tweede Kamer d.d.</w:t>
      </w:r>
    </w:p>
    <w:p w:rsidR="00EA44D6" w:rsidP="00EA44D6" w:rsidRDefault="0084616E" w14:paraId="5762EC02" w14:textId="0A757689">
      <w:pPr>
        <w:spacing w:line="240" w:lineRule="auto"/>
        <w:contextualSpacing/>
      </w:pPr>
      <w:r>
        <w:t>29 juni</w:t>
      </w:r>
      <w:r w:rsidRPr="00677B17" w:rsidR="00EA44D6">
        <w:t xml:space="preserve"> 2022 naar aanleiding van </w:t>
      </w:r>
      <w:r w:rsidR="00EA44D6">
        <w:t>het wetgevingsoverleg m.b.t. het jaarverslag Buitenlandse Handel en Ontwikkelingssamenwerking 2021, gaat uw Kamer hierbij</w:t>
      </w:r>
    </w:p>
    <w:p w:rsidRPr="00677B17" w:rsidR="00EA44D6" w:rsidP="00EA44D6" w:rsidRDefault="00EA44D6" w14:paraId="0904E2F2" w14:textId="77777777">
      <w:pPr>
        <w:spacing w:line="240" w:lineRule="auto"/>
        <w:contextualSpacing/>
      </w:pPr>
      <w:r w:rsidRPr="00677B17">
        <w:t>de antwoorden toe van de zijde van het Kabinet.</w:t>
      </w:r>
    </w:p>
    <w:p w:rsidR="00EA44D6" w:rsidP="00EE5E5D" w:rsidRDefault="00EA44D6" w14:paraId="3C83A8D3" w14:textId="21F06C90"/>
    <w:p w:rsidR="00EA44D6" w:rsidP="00EE5E5D" w:rsidRDefault="00EA44D6" w14:paraId="00C1EC8B" w14:textId="2A9C4B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84616E" w:rsidP="00012C33" w:rsidRDefault="00CF0DEA" w14:paraId="6F4B36FD" w14:textId="77777777">
            <w:pPr>
              <w:rPr>
                <w:lang w:eastAsia="en-US"/>
              </w:rPr>
            </w:pPr>
            <w:r w:rsidRPr="00CF0DEA">
              <w:rPr>
                <w:lang w:eastAsia="en-US"/>
              </w:rPr>
              <w:t xml:space="preserve">De minister voor Buitenlandse Handel </w:t>
            </w:r>
            <w:r w:rsidR="0084616E">
              <w:rPr>
                <w:lang w:eastAsia="en-US"/>
              </w:rPr>
              <w:br/>
            </w:r>
            <w:r w:rsidRPr="00CF0DEA">
              <w:rPr>
                <w:lang w:eastAsia="en-US"/>
              </w:rPr>
              <w:t>en Ontwikkelingssamenwerking</w:t>
            </w:r>
            <w:r w:rsidR="0084616E">
              <w:rPr>
                <w:lang w:eastAsia="en-US"/>
              </w:rPr>
              <w:t>,</w:t>
            </w:r>
          </w:p>
          <w:p w:rsidR="0084616E" w:rsidP="00012C33" w:rsidRDefault="0084616E" w14:paraId="3BA82FC5" w14:textId="77777777">
            <w:pPr>
              <w:rPr>
                <w:lang w:eastAsia="en-US"/>
              </w:rPr>
            </w:pPr>
          </w:p>
          <w:p w:rsidRPr="00C37FE1" w:rsidR="00657D4A" w:rsidP="00012C33" w:rsidRDefault="00CF0DEA" w14:paraId="6B977A0A" w14:textId="33897708"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 w:rsidRPr="00CF0DEA">
              <w:rPr>
                <w:lang w:eastAsia="en-US"/>
              </w:rPr>
              <w:t xml:space="preserve">Liesje </w:t>
            </w:r>
            <w:proofErr w:type="spellStart"/>
            <w:r w:rsidRPr="00CF0DEA">
              <w:rPr>
                <w:lang w:eastAsia="en-US"/>
              </w:rPr>
              <w:t>Schreinemacher</w:t>
            </w:r>
            <w:proofErr w:type="spellEnd"/>
            <w:r>
              <w:rPr>
                <w:lang w:eastAsia="en-US"/>
              </w:rPr>
              <w:br/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CF0DEA" w:rsidRDefault="005621ED" w14:paraId="2013F80C" w14:textId="2242FCE3">
      <w:pPr>
        <w:spacing w:after="160" w:line="259" w:lineRule="auto"/>
      </w:pPr>
    </w:p>
    <w:sectPr w:rsidRPr="00132F64" w:rsidR="005621ED" w:rsidSect="00CF3A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C8648" w14:textId="77777777" w:rsidR="00CE244F" w:rsidRDefault="00CE2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7B267" w14:textId="77777777" w:rsidR="00CE244F" w:rsidRDefault="00CE2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499B83BB" w:rsidR="00A15B60" w:rsidRDefault="00CE244F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813D4" w14:textId="77777777" w:rsidR="00CE244F" w:rsidRDefault="00CE2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263ABF67" w:rsidR="00627E95" w:rsidRDefault="00CF0DEA" w:rsidP="00CF0DEA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263ABF67" w:rsidR="00627E95" w:rsidRDefault="00CF0DEA" w:rsidP="00CF0DEA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679953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E244F">
                            <w:t xml:space="preserve">4 </w:t>
                          </w:r>
                          <w:r w:rsidR="00CF0DEA">
                            <w:t>juli 2022</w:t>
                          </w:r>
                        </w:p>
                        <w:p w14:paraId="3024AE6B" w14:textId="6B2AB59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A44D6">
                            <w:t xml:space="preserve">Schriftelijk overleg over het wetgevingsoverleg m.b.t. het jaarverslag </w:t>
                          </w:r>
                          <w:r w:rsidR="00EA44D6">
                            <w:tab/>
                            <w:t>Buitenlandse Handel en Ontwikkelingssamenwerking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679953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E244F">
                      <w:t xml:space="preserve">4 </w:t>
                    </w:r>
                    <w:r w:rsidR="00CF0DEA">
                      <w:t>juli 2022</w:t>
                    </w:r>
                  </w:p>
                  <w:p w14:paraId="3024AE6B" w14:textId="6B2AB59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A44D6">
                      <w:t xml:space="preserve">Schriftelijk overleg over het wetgevingsoverleg m.b.t. het jaarverslag </w:t>
                    </w:r>
                    <w:r w:rsidR="00EA44D6">
                      <w:tab/>
                      <w:t>Buitenlandse Handel en Ontwikkelingssamenwerking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54F2DC5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54F2DC5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616E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E244F"/>
    <w:rsid w:val="00CF0DEA"/>
    <w:rsid w:val="00CF3ABE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A44D6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2022-07-04T15:14:00.0000000Z</dcterms:created>
  <dcterms:modified xsi:type="dcterms:W3CDTF">2022-07-04T15:14:00.0000000Z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99d31cc0-0505-4d2d-bf44-058305e53d04</vt:lpwstr>
  </property>
  <property fmtid="{D5CDD505-2E9C-101B-9397-08002B2CF9AE}" pid="5" name="ContentTypeId">
    <vt:lpwstr>0x0101009FFE7A2FBA144D4699EC54818DF680F207001404B166B9B0CE4A91E2948C1C1E1179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