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dgm="http://schemas.openxmlformats.org/drawingml/2006/diagram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092BAB" w:rsidR="00F26A19" w:rsidP="00A036B8" w:rsidRDefault="000C36EF">
      <w:pPr>
        <w:pStyle w:val="PlatteTekst"/>
        <w:rPr>
          <w:b/>
          <w:szCs w:val="18"/>
        </w:rPr>
      </w:pPr>
      <w:r w:rsidRPr="00092BAB">
        <w:rPr>
          <w:b/>
          <w:noProof/>
          <w:szCs w:val="18"/>
          <w:lang w:eastAsia="nl-NL"/>
        </w:rPr>
        <mc:AlternateContent>
          <mc:Choice Requires="wps">
            <w:drawing>
              <wp:anchor distT="0" distB="269875" distL="114300" distR="114300" simplePos="0" relativeHeight="251664384" behindDoc="0" locked="0" layoutInCell="1" allowOverlap="1" wp14:editId="2A1EA53A" wp14:anchorId="6B655945">
                <wp:simplePos x="0" y="0"/>
                <wp:positionH relativeFrom="page">
                  <wp:posOffset>600075</wp:posOffset>
                </wp:positionH>
                <wp:positionV relativeFrom="page">
                  <wp:posOffset>1695451</wp:posOffset>
                </wp:positionV>
                <wp:extent cx="4185920" cy="1238250"/>
                <wp:effectExtent l="0" t="0" r="5080" b="0"/>
                <wp:wrapTopAndBottom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5920" cy="1238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30DA" w:rsidP="008730DA" w:rsidRDefault="00164C00">
                            <w:pPr>
                              <w:pStyle w:val="Huisstijl-Agendatitel"/>
                              <w:tabs>
                                <w:tab w:val="right" w:pos="1264"/>
                                <w:tab w:val="right" w:pos="1344"/>
                              </w:tabs>
                              <w:ind w:left="1418" w:hanging="1418"/>
                            </w:pPr>
                            <w:r>
                              <w:tab/>
                            </w:r>
                            <w:r w:rsidR="00BE2C48">
                              <w:t xml:space="preserve">  </w:t>
                            </w:r>
                            <w:r w:rsidR="004F35D0">
                              <w:t xml:space="preserve">Voorstel </w:t>
                            </w:r>
                            <w:r w:rsidR="007D67D2">
                              <w:t>invulling</w:t>
                            </w:r>
                            <w:r w:rsidR="00393DD8">
                              <w:t xml:space="preserve"> </w:t>
                            </w:r>
                            <w:r w:rsidR="001653F4">
                              <w:t xml:space="preserve">en mandaat </w:t>
                            </w:r>
                            <w:r w:rsidR="001350E7">
                              <w:t xml:space="preserve">EU-rapporteurschap </w:t>
                            </w:r>
                            <w:r w:rsidR="007D67D2">
                              <w:t>REPowerEU-pakket</w:t>
                            </w:r>
                            <w:r w:rsidR="00FE510C">
                              <w:tab/>
                            </w:r>
                          </w:p>
                          <w:p w:rsidR="00036640" w:rsidP="008730DA" w:rsidRDefault="008730DA">
                            <w:pPr>
                              <w:pStyle w:val="Standaard65"/>
                            </w:pPr>
                            <w:r>
                              <w:tab/>
                              <w:t>aan</w:t>
                            </w:r>
                            <w:r>
                              <w:tab/>
                              <w:t xml:space="preserve">Leden en plv. leden van de vaste commissie voor </w:t>
                            </w:r>
                            <w:r w:rsidR="00036640">
                              <w:t xml:space="preserve">EZK </w:t>
                            </w:r>
                          </w:p>
                          <w:p w:rsidR="008730DA" w:rsidP="008730DA" w:rsidRDefault="008730DA">
                            <w:pPr>
                              <w:pStyle w:val="Standaard65"/>
                            </w:pPr>
                            <w:r>
                              <w:tab/>
                              <w:t>in afschrift aan</w:t>
                            </w:r>
                            <w:r>
                              <w:tab/>
                              <w:t>Leden en plv. leden van de vaste commissies voor E</w:t>
                            </w:r>
                            <w:r w:rsidR="00036640">
                              <w:t>UZA</w:t>
                            </w:r>
                          </w:p>
                          <w:p w:rsidRPr="00514BAD" w:rsidR="00514BAD" w:rsidP="00514BAD" w:rsidRDefault="00514BAD">
                            <w:pPr>
                              <w:ind w:left="709"/>
                              <w:rPr>
                                <w:sz w:val="13"/>
                                <w:szCs w:val="13"/>
                                <w:lang w:eastAsia="nl-NL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 xml:space="preserve">         </w:t>
                            </w:r>
                            <w:r w:rsidRPr="00514BAD">
                              <w:rPr>
                                <w:sz w:val="13"/>
                                <w:szCs w:val="13"/>
                              </w:rPr>
                              <w:t>van</w:t>
                            </w:r>
                            <w:r w:rsidRPr="00514BAD">
                              <w:rPr>
                                <w:sz w:val="13"/>
                                <w:szCs w:val="13"/>
                              </w:rPr>
                              <w:tab/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7D67D2">
                              <w:rPr>
                                <w:sz w:val="13"/>
                                <w:szCs w:val="13"/>
                              </w:rPr>
                              <w:t>Joris Thijssen (PvdA</w:t>
                            </w:r>
                            <w:r w:rsidRPr="00514BAD">
                              <w:rPr>
                                <w:sz w:val="13"/>
                                <w:szCs w:val="13"/>
                              </w:rPr>
                              <w:t>)</w:t>
                            </w:r>
                          </w:p>
                          <w:p w:rsidRPr="00104D8D" w:rsidR="008730DA" w:rsidP="008730DA" w:rsidRDefault="008730DA">
                            <w:pPr>
                              <w:pStyle w:val="Standaard65"/>
                              <w:rPr>
                                <w:lang w:val="de-DE"/>
                              </w:rPr>
                            </w:pPr>
                            <w:r>
                              <w:tab/>
                            </w:r>
                            <w:r w:rsidRPr="00104D8D">
                              <w:rPr>
                                <w:lang w:val="de-DE"/>
                              </w:rPr>
                              <w:t>datum</w:t>
                            </w:r>
                            <w:r w:rsidRPr="00104D8D">
                              <w:rPr>
                                <w:lang w:val="de-DE"/>
                              </w:rPr>
                              <w:tab/>
                            </w:r>
                            <w:sdt>
                              <w:sdtPr>
                                <w:rPr>
                                  <w:lang w:val="de-DE"/>
                                </w:rPr>
                                <w:id w:val="-197937237"/>
                                <w:date w:fullDate="2022-06-30T00:00:00Z">
                                  <w:dateFormat w:val="d MMMM yyyy"/>
                                  <w:lid w:val="nl-NL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B47431">
                                  <w:t>30 juni 2022</w:t>
                                </w:r>
                              </w:sdtContent>
                            </w:sdt>
                          </w:p>
                          <w:p w:rsidR="008730DA" w:rsidP="008730DA" w:rsidRDefault="008730DA">
                            <w:pPr>
                              <w:pStyle w:val="Standaard65"/>
                              <w:ind w:left="1416" w:hanging="1416"/>
                            </w:pPr>
                            <w:r w:rsidRPr="00104D8D">
                              <w:rPr>
                                <w:lang w:val="de-DE"/>
                              </w:rPr>
                              <w:tab/>
                            </w:r>
                            <w:r>
                              <w:t>onderwerp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4F35D0">
                              <w:t xml:space="preserve">Voorstel </w:t>
                            </w:r>
                            <w:r w:rsidR="001705A2">
                              <w:t xml:space="preserve">invulling </w:t>
                            </w:r>
                            <w:r w:rsidR="001653F4">
                              <w:t xml:space="preserve">en mandaat </w:t>
                            </w:r>
                            <w:r w:rsidR="00E13BCC">
                              <w:t xml:space="preserve">EU-rapporteurschap </w:t>
                            </w:r>
                            <w:r w:rsidR="001705A2">
                              <w:t>REPowerEU-pakket</w:t>
                            </w:r>
                          </w:p>
                          <w:p w:rsidR="008730DA" w:rsidP="008730DA" w:rsidRDefault="008730DA">
                            <w:pPr>
                              <w:pStyle w:val="Standaard65"/>
                            </w:pPr>
                            <w:r>
                              <w:tab/>
                              <w:t>te betrekken bij</w:t>
                            </w:r>
                            <w:r>
                              <w:tab/>
                              <w:t xml:space="preserve">Procedurevergadering </w:t>
                            </w:r>
                            <w:r w:rsidR="00E13BCC">
                              <w:t xml:space="preserve">d.d. </w:t>
                            </w:r>
                            <w:r w:rsidR="001705A2">
                              <w:t>5 juli 2022</w:t>
                            </w:r>
                            <w:r w:rsidR="000F6638">
                              <w:t xml:space="preserve"> </w:t>
                            </w:r>
                          </w:p>
                          <w:p w:rsidR="00187443" w:rsidRDefault="00187443">
                            <w:pPr>
                              <w:pStyle w:val="Huisstijl-Notitiegegevens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B655945">
                <v:stroke joinstyle="miter"/>
                <v:path gradientshapeok="t" o:connecttype="rect"/>
              </v:shapetype>
              <v:shape id="Tekstvak 8" style="position:absolute;margin-left:47.25pt;margin-top:133.5pt;width:329.6pt;height:97.5pt;z-index:251664384;visibility:visible;mso-wrap-style:square;mso-width-percent:0;mso-height-percent:0;mso-wrap-distance-left:9pt;mso-wrap-distance-top:0;mso-wrap-distance-right:9pt;mso-wrap-distance-bottom:21.25pt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">
                <v:textbox inset="0,0,0,0">
                  <w:txbxContent>
                    <w:p w:rsidR="008730DA" w:rsidP="008730DA" w:rsidRDefault="00164C00">
                      <w:pPr>
                        <w:pStyle w:val="Huisstijl-Agendatitel"/>
                        <w:tabs>
                          <w:tab w:val="right" w:pos="1264"/>
                          <w:tab w:val="right" w:pos="1344"/>
                        </w:tabs>
                        <w:ind w:left="1418" w:hanging="1418"/>
                      </w:pPr>
                      <w:r>
                        <w:tab/>
                      </w:r>
                      <w:r w:rsidR="00BE2C48">
                        <w:t xml:space="preserve">  </w:t>
                      </w:r>
                      <w:r w:rsidR="004F35D0">
                        <w:t xml:space="preserve">Voorstel </w:t>
                      </w:r>
                      <w:r w:rsidR="007D67D2">
                        <w:t>invulling</w:t>
                      </w:r>
                      <w:r w:rsidR="00393DD8">
                        <w:t xml:space="preserve"> </w:t>
                      </w:r>
                      <w:r w:rsidR="001653F4">
                        <w:t xml:space="preserve">en mandaat </w:t>
                      </w:r>
                      <w:r w:rsidR="001350E7">
                        <w:t xml:space="preserve">EU-rapporteurschap </w:t>
                      </w:r>
                      <w:r w:rsidR="007D67D2">
                        <w:t>REPowerEU-pakket</w:t>
                      </w:r>
                      <w:r w:rsidR="00FE510C">
                        <w:tab/>
                      </w:r>
                    </w:p>
                    <w:p w:rsidR="00036640" w:rsidP="008730DA" w:rsidRDefault="008730DA">
                      <w:pPr>
                        <w:pStyle w:val="Standaard65"/>
                      </w:pPr>
                      <w:r>
                        <w:tab/>
                        <w:t>aan</w:t>
                      </w:r>
                      <w:r>
                        <w:tab/>
                        <w:t xml:space="preserve">Leden en plv. leden van de vaste commissie voor </w:t>
                      </w:r>
                      <w:r w:rsidR="00036640">
                        <w:t xml:space="preserve">EZK </w:t>
                      </w:r>
                    </w:p>
                    <w:p w:rsidR="008730DA" w:rsidP="008730DA" w:rsidRDefault="008730DA">
                      <w:pPr>
                        <w:pStyle w:val="Standaard65"/>
                      </w:pPr>
                      <w:r>
                        <w:tab/>
                        <w:t>in afschrift aan</w:t>
                      </w:r>
                      <w:r>
                        <w:tab/>
                        <w:t>Leden en plv. leden van de vaste commissies voor E</w:t>
                      </w:r>
                      <w:r w:rsidR="00036640">
                        <w:t>UZA</w:t>
                      </w:r>
                    </w:p>
                    <w:p w:rsidRPr="00514BAD" w:rsidR="00514BAD" w:rsidP="00514BAD" w:rsidRDefault="00514BAD">
                      <w:pPr>
                        <w:ind w:left="709"/>
                        <w:rPr>
                          <w:sz w:val="13"/>
                          <w:szCs w:val="13"/>
                          <w:lang w:eastAsia="nl-NL"/>
                        </w:rPr>
                      </w:pPr>
                      <w:r>
                        <w:rPr>
                          <w:sz w:val="13"/>
                          <w:szCs w:val="13"/>
                        </w:rPr>
                        <w:t xml:space="preserve">         </w:t>
                      </w:r>
                      <w:r w:rsidRPr="00514BAD">
                        <w:rPr>
                          <w:sz w:val="13"/>
                          <w:szCs w:val="13"/>
                        </w:rPr>
                        <w:t>van</w:t>
                      </w:r>
                      <w:r w:rsidRPr="00514BAD">
                        <w:rPr>
                          <w:sz w:val="13"/>
                          <w:szCs w:val="13"/>
                        </w:rPr>
                        <w:tab/>
                      </w:r>
                      <w:r>
                        <w:rPr>
                          <w:sz w:val="13"/>
                          <w:szCs w:val="13"/>
                        </w:rPr>
                        <w:t xml:space="preserve"> </w:t>
                      </w:r>
                      <w:r w:rsidR="007D67D2">
                        <w:rPr>
                          <w:sz w:val="13"/>
                          <w:szCs w:val="13"/>
                        </w:rPr>
                        <w:t>Joris Thijssen (PvdA</w:t>
                      </w:r>
                      <w:r w:rsidRPr="00514BAD">
                        <w:rPr>
                          <w:sz w:val="13"/>
                          <w:szCs w:val="13"/>
                        </w:rPr>
                        <w:t>)</w:t>
                      </w:r>
                    </w:p>
                    <w:p w:rsidRPr="00104D8D" w:rsidR="008730DA" w:rsidP="008730DA" w:rsidRDefault="008730DA">
                      <w:pPr>
                        <w:pStyle w:val="Standaard65"/>
                        <w:rPr>
                          <w:lang w:val="de-DE"/>
                        </w:rPr>
                      </w:pPr>
                      <w:r>
                        <w:tab/>
                      </w:r>
                      <w:r w:rsidRPr="00104D8D">
                        <w:rPr>
                          <w:lang w:val="de-DE"/>
                        </w:rPr>
                        <w:t>datum</w:t>
                      </w:r>
                      <w:r w:rsidRPr="00104D8D">
                        <w:rPr>
                          <w:lang w:val="de-DE"/>
                        </w:rPr>
                        <w:tab/>
                      </w:r>
                      <w:sdt>
                        <w:sdtPr>
                          <w:rPr>
                            <w:lang w:val="de-DE"/>
                          </w:rPr>
                          <w:id w:val="-197937237"/>
                          <w:date w:fullDate="2022-06-30T00:00:00Z">
                            <w:dateFormat w:val="d MMMM yyyy"/>
                            <w:lid w:val="nl-NL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B47431">
                            <w:t>30 juni 2022</w:t>
                          </w:r>
                        </w:sdtContent>
                      </w:sdt>
                    </w:p>
                    <w:p w:rsidR="008730DA" w:rsidP="008730DA" w:rsidRDefault="008730DA">
                      <w:pPr>
                        <w:pStyle w:val="Standaard65"/>
                        <w:ind w:left="1416" w:hanging="1416"/>
                      </w:pPr>
                      <w:r w:rsidRPr="00104D8D">
                        <w:rPr>
                          <w:lang w:val="de-DE"/>
                        </w:rPr>
                        <w:tab/>
                      </w:r>
                      <w:r>
                        <w:t>onderwerp</w:t>
                      </w:r>
                      <w:r>
                        <w:tab/>
                      </w:r>
                      <w:r>
                        <w:tab/>
                      </w:r>
                      <w:r w:rsidR="004F35D0">
                        <w:t xml:space="preserve">Voorstel </w:t>
                      </w:r>
                      <w:r w:rsidR="001705A2">
                        <w:t xml:space="preserve">invulling </w:t>
                      </w:r>
                      <w:r w:rsidR="001653F4">
                        <w:t xml:space="preserve">en mandaat </w:t>
                      </w:r>
                      <w:r w:rsidR="00E13BCC">
                        <w:t xml:space="preserve">EU-rapporteurschap </w:t>
                      </w:r>
                      <w:r w:rsidR="001705A2">
                        <w:t>REPowerEU-pakket</w:t>
                      </w:r>
                    </w:p>
                    <w:p w:rsidR="008730DA" w:rsidP="008730DA" w:rsidRDefault="008730DA">
                      <w:pPr>
                        <w:pStyle w:val="Standaard65"/>
                      </w:pPr>
                      <w:r>
                        <w:tab/>
                        <w:t>te betrekken bij</w:t>
                      </w:r>
                      <w:r>
                        <w:tab/>
                        <w:t xml:space="preserve">Procedurevergadering </w:t>
                      </w:r>
                      <w:r w:rsidR="00E13BCC">
                        <w:t xml:space="preserve">d.d. </w:t>
                      </w:r>
                      <w:r w:rsidR="001705A2">
                        <w:t>5 juli 2022</w:t>
                      </w:r>
                      <w:r w:rsidR="000F6638">
                        <w:t xml:space="preserve"> </w:t>
                      </w:r>
                    </w:p>
                    <w:p w:rsidR="00187443" w:rsidRDefault="00187443">
                      <w:pPr>
                        <w:pStyle w:val="Huisstijl-Notitiegegevens"/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092BAB" w:rsidR="00CB0FA1">
        <w:rPr>
          <w:b/>
          <w:noProof/>
          <w:szCs w:val="18"/>
          <w:lang w:eastAsia="nl-NL"/>
        </w:rPr>
        <w:drawing>
          <wp:anchor distT="0" distB="0" distL="114300" distR="114300" simplePos="0" relativeHeight="251667456" behindDoc="1" locked="0" layoutInCell="1" allowOverlap="1" wp14:editId="35B10943" wp14:anchorId="6F4142EA">
            <wp:simplePos x="0" y="0"/>
            <wp:positionH relativeFrom="page">
              <wp:posOffset>1094105</wp:posOffset>
            </wp:positionH>
            <wp:positionV relativeFrom="page">
              <wp:posOffset>384175</wp:posOffset>
            </wp:positionV>
            <wp:extent cx="3070225" cy="1238250"/>
            <wp:effectExtent l="0" t="0" r="0" b="0"/>
            <wp:wrapNone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ceholder_Department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022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2BAB" w:rsidR="000042A9">
        <w:rPr>
          <w:b/>
          <w:noProof/>
          <w:szCs w:val="18"/>
          <w:lang w:eastAsia="nl-NL"/>
        </w:rPr>
        <w:drawing>
          <wp:anchor distT="0" distB="0" distL="114300" distR="114300" simplePos="0" relativeHeight="251666432" behindDoc="1" locked="0" layoutInCell="1" allowOverlap="1" wp14:editId="120BF1A0" wp14:anchorId="107C77C8">
            <wp:simplePos x="0" y="0"/>
            <wp:positionH relativeFrom="page">
              <wp:posOffset>617220</wp:posOffset>
            </wp:positionH>
            <wp:positionV relativeFrom="page">
              <wp:posOffset>384175</wp:posOffset>
            </wp:positionV>
            <wp:extent cx="431800" cy="1238250"/>
            <wp:effectExtent l="0" t="0" r="6350" b="0"/>
            <wp:wrapNone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ceholder_Logo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2BAB" w:rsidR="0000060B">
        <w:rPr>
          <w:b/>
          <w:noProof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6B4356FC" wp14:anchorId="63BD2BB9">
                <wp:simplePos x="0" y="0"/>
                <wp:positionH relativeFrom="column">
                  <wp:posOffset>3586480</wp:posOffset>
                </wp:positionH>
                <wp:positionV relativeFrom="page">
                  <wp:posOffset>1695450</wp:posOffset>
                </wp:positionV>
                <wp:extent cx="2048400" cy="238125"/>
                <wp:effectExtent l="0" t="0" r="9525" b="9525"/>
                <wp:wrapNone/>
                <wp:docPr id="13" name="Tekstva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84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7443" w:rsidRDefault="00187443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3" style="position:absolute;margin-left:282.4pt;margin-top:133.5pt;width:161.3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" w14:anchorId="63BD2BB9">
                <v:textbox inset="0,0,0,0">
                  <w:txbxContent>
                    <w:p w:rsidR="00187443" w:rsidRDefault="00187443"/>
                  </w:txbxContent>
                </v:textbox>
                <w10:wrap anchory="page"/>
              </v:shape>
            </w:pict>
          </mc:Fallback>
        </mc:AlternateContent>
      </w:r>
      <w:r w:rsidRPr="00092BAB" w:rsidR="002A1A9B">
        <w:rPr>
          <w:b/>
          <w:szCs w:val="18"/>
        </w:rPr>
        <w:t>Aanleiding</w:t>
      </w:r>
      <w:bookmarkStart w:name="_GoBack" w:id="0"/>
      <w:bookmarkEnd w:id="0"/>
    </w:p>
    <w:p w:rsidR="00620DB3" w:rsidP="00F26A19" w:rsidRDefault="0051711B">
      <w:pPr>
        <w:pStyle w:val="Lijstalinea"/>
        <w:numPr>
          <w:ilvl w:val="0"/>
          <w:numId w:val="2"/>
        </w:numPr>
      </w:pPr>
      <w:r>
        <w:t xml:space="preserve">Tijdens de procedurevergadering EZK van 31 mei jl. is </w:t>
      </w:r>
      <w:r w:rsidR="00620DB3">
        <w:t xml:space="preserve">het lid Thijssen </w:t>
      </w:r>
      <w:hyperlink w:history="1" r:id="rId14">
        <w:r w:rsidRPr="00BB63B8" w:rsidR="00620DB3">
          <w:rPr>
            <w:rStyle w:val="Hyperlink"/>
          </w:rPr>
          <w:t>benoemd</w:t>
        </w:r>
      </w:hyperlink>
      <w:r w:rsidR="00620DB3">
        <w:t xml:space="preserve"> tot EU-rapporteur voor het </w:t>
      </w:r>
      <w:hyperlink w:history="1" r:id="rId15">
        <w:r w:rsidRPr="005D79AF" w:rsidR="00620DB3">
          <w:rPr>
            <w:rStyle w:val="Hyperlink"/>
          </w:rPr>
          <w:t>REPowerEU-pakket</w:t>
        </w:r>
      </w:hyperlink>
      <w:r w:rsidR="00BC67B3">
        <w:t>, dat op 18 mei jl. is uitgebracht</w:t>
      </w:r>
      <w:r w:rsidR="005D79AF">
        <w:t>.</w:t>
      </w:r>
    </w:p>
    <w:p w:rsidR="001705A2" w:rsidP="001705A2" w:rsidRDefault="001705A2">
      <w:pPr>
        <w:pStyle w:val="Lijstalinea"/>
        <w:numPr>
          <w:ilvl w:val="0"/>
          <w:numId w:val="2"/>
        </w:numPr>
      </w:pPr>
      <w:r>
        <w:t>Na instelling van een EU-rapporteurschap, dient aan de betreffende commissie een mandaat ter bespreking en goedkeuring te worden voorgelegd.</w:t>
      </w:r>
    </w:p>
    <w:p w:rsidRPr="002C0813" w:rsidR="002C0813" w:rsidP="005676C6" w:rsidRDefault="005676C6">
      <w:pPr>
        <w:pStyle w:val="Lijstalinea"/>
        <w:numPr>
          <w:ilvl w:val="0"/>
          <w:numId w:val="2"/>
        </w:numPr>
      </w:pPr>
      <w:r>
        <w:rPr>
          <w:szCs w:val="18"/>
        </w:rPr>
        <w:t xml:space="preserve">Op basis van een eerste bestudering van het pakket, acht de rapporteur REPowerEU het wenselijk </w:t>
      </w:r>
      <w:r w:rsidR="00F20D8C">
        <w:rPr>
          <w:szCs w:val="18"/>
        </w:rPr>
        <w:t xml:space="preserve">de informatiepositie van de Kamer te versterken </w:t>
      </w:r>
      <w:r w:rsidR="000C36EF">
        <w:rPr>
          <w:szCs w:val="18"/>
        </w:rPr>
        <w:t>en</w:t>
      </w:r>
      <w:r w:rsidR="00854A9C">
        <w:rPr>
          <w:szCs w:val="18"/>
        </w:rPr>
        <w:t xml:space="preserve"> </w:t>
      </w:r>
      <w:r>
        <w:rPr>
          <w:szCs w:val="18"/>
        </w:rPr>
        <w:t xml:space="preserve">meer inzicht te verkrijgen in de volgende aspecten van het REPowerEU-pakket: </w:t>
      </w:r>
    </w:p>
    <w:p w:rsidR="002C0813" w:rsidP="00B47431" w:rsidRDefault="005676C6">
      <w:pPr>
        <w:pStyle w:val="Lijstalinea"/>
        <w:ind w:left="360"/>
        <w:rPr>
          <w:szCs w:val="18"/>
        </w:rPr>
      </w:pPr>
      <w:r>
        <w:rPr>
          <w:szCs w:val="18"/>
        </w:rPr>
        <w:t xml:space="preserve">1) </w:t>
      </w:r>
      <w:r w:rsidRPr="00B12239">
        <w:rPr>
          <w:szCs w:val="18"/>
        </w:rPr>
        <w:t xml:space="preserve">de Commissie </w:t>
      </w:r>
      <w:r>
        <w:rPr>
          <w:szCs w:val="18"/>
        </w:rPr>
        <w:t xml:space="preserve">geeft </w:t>
      </w:r>
      <w:r w:rsidRPr="00B12239">
        <w:rPr>
          <w:szCs w:val="18"/>
        </w:rPr>
        <w:t xml:space="preserve">aan dat er knelpunten bij de uitvoering worden verwacht, maar </w:t>
      </w:r>
      <w:r>
        <w:rPr>
          <w:szCs w:val="18"/>
        </w:rPr>
        <w:t>maakt daarbij</w:t>
      </w:r>
      <w:r w:rsidRPr="00B12239">
        <w:rPr>
          <w:szCs w:val="18"/>
        </w:rPr>
        <w:t xml:space="preserve"> niet duidelijk hoe deze kunnen worden overwonnen. </w:t>
      </w:r>
    </w:p>
    <w:p w:rsidR="002C0813" w:rsidP="00B47431" w:rsidRDefault="005676C6">
      <w:pPr>
        <w:pStyle w:val="Lijstalinea"/>
        <w:ind w:left="360"/>
        <w:rPr>
          <w:szCs w:val="18"/>
        </w:rPr>
      </w:pPr>
      <w:r>
        <w:rPr>
          <w:szCs w:val="18"/>
        </w:rPr>
        <w:t xml:space="preserve">2) </w:t>
      </w:r>
      <w:r w:rsidRPr="00B12239">
        <w:rPr>
          <w:szCs w:val="18"/>
        </w:rPr>
        <w:t xml:space="preserve">Ook blijkt niet welke de rol de EU voor zichzelf ziet weggelegd bij de uitvoering. </w:t>
      </w:r>
      <w:r>
        <w:rPr>
          <w:szCs w:val="18"/>
        </w:rPr>
        <w:t xml:space="preserve">3) Uit </w:t>
      </w:r>
      <w:r w:rsidRPr="00B12239">
        <w:rPr>
          <w:szCs w:val="18"/>
        </w:rPr>
        <w:t>het voorstel om extra ETS-rechten uit de marktstabiliteitsreserve te veilen</w:t>
      </w:r>
      <w:r>
        <w:rPr>
          <w:szCs w:val="18"/>
        </w:rPr>
        <w:t xml:space="preserve">, een </w:t>
      </w:r>
      <w:r w:rsidR="002C0813">
        <w:rPr>
          <w:szCs w:val="18"/>
        </w:rPr>
        <w:t>belangrijke financiële pijler onder</w:t>
      </w:r>
      <w:r>
        <w:rPr>
          <w:szCs w:val="18"/>
        </w:rPr>
        <w:t xml:space="preserve"> </w:t>
      </w:r>
      <w:r w:rsidR="002C0813">
        <w:rPr>
          <w:szCs w:val="18"/>
        </w:rPr>
        <w:t>REPowerEU</w:t>
      </w:r>
      <w:r>
        <w:rPr>
          <w:szCs w:val="18"/>
        </w:rPr>
        <w:t>,</w:t>
      </w:r>
      <w:r w:rsidRPr="00B12239">
        <w:rPr>
          <w:szCs w:val="18"/>
        </w:rPr>
        <w:t xml:space="preserve"> </w:t>
      </w:r>
      <w:r>
        <w:rPr>
          <w:szCs w:val="18"/>
        </w:rPr>
        <w:t>blijkt onvoldoende wat</w:t>
      </w:r>
      <w:r w:rsidRPr="00B12239">
        <w:rPr>
          <w:szCs w:val="18"/>
        </w:rPr>
        <w:t xml:space="preserve"> de mogelijke gevolgen hiervan </w:t>
      </w:r>
      <w:r>
        <w:rPr>
          <w:szCs w:val="18"/>
        </w:rPr>
        <w:t xml:space="preserve">zijn </w:t>
      </w:r>
      <w:r w:rsidRPr="00B12239">
        <w:rPr>
          <w:szCs w:val="18"/>
        </w:rPr>
        <w:t>voor het behalen van de E</w:t>
      </w:r>
      <w:r>
        <w:rPr>
          <w:szCs w:val="18"/>
        </w:rPr>
        <w:t>U-</w:t>
      </w:r>
      <w:r w:rsidRPr="00B12239">
        <w:rPr>
          <w:szCs w:val="18"/>
        </w:rPr>
        <w:t xml:space="preserve">klimaatdoelen. </w:t>
      </w:r>
    </w:p>
    <w:p w:rsidR="00921C19" w:rsidP="00B47431" w:rsidRDefault="005676C6">
      <w:pPr>
        <w:pStyle w:val="Lijstalinea"/>
        <w:ind w:left="360"/>
        <w:rPr>
          <w:szCs w:val="18"/>
        </w:rPr>
      </w:pPr>
      <w:r>
        <w:rPr>
          <w:szCs w:val="18"/>
        </w:rPr>
        <w:t xml:space="preserve">4) </w:t>
      </w:r>
      <w:r w:rsidR="00F846A8">
        <w:rPr>
          <w:szCs w:val="18"/>
        </w:rPr>
        <w:t>Er</w:t>
      </w:r>
      <w:r>
        <w:rPr>
          <w:szCs w:val="18"/>
        </w:rPr>
        <w:t xml:space="preserve"> word</w:t>
      </w:r>
      <w:r w:rsidR="00F846A8">
        <w:rPr>
          <w:szCs w:val="18"/>
        </w:rPr>
        <w:t>t</w:t>
      </w:r>
      <w:r>
        <w:rPr>
          <w:szCs w:val="18"/>
        </w:rPr>
        <w:t xml:space="preserve"> </w:t>
      </w:r>
      <w:r w:rsidRPr="00B12239">
        <w:rPr>
          <w:szCs w:val="18"/>
        </w:rPr>
        <w:t>een aantal</w:t>
      </w:r>
      <w:r>
        <w:rPr>
          <w:szCs w:val="18"/>
        </w:rPr>
        <w:t xml:space="preserve"> </w:t>
      </w:r>
      <w:r w:rsidRPr="00B12239">
        <w:rPr>
          <w:szCs w:val="18"/>
        </w:rPr>
        <w:t xml:space="preserve">initiatieven aangekondigd, zoals </w:t>
      </w:r>
      <w:r>
        <w:rPr>
          <w:szCs w:val="18"/>
        </w:rPr>
        <w:t xml:space="preserve">over </w:t>
      </w:r>
      <w:r w:rsidRPr="00B12239">
        <w:rPr>
          <w:szCs w:val="18"/>
        </w:rPr>
        <w:t>toegang tot kritieke grondstoffen</w:t>
      </w:r>
      <w:r>
        <w:rPr>
          <w:szCs w:val="18"/>
        </w:rPr>
        <w:t xml:space="preserve">, </w:t>
      </w:r>
      <w:r w:rsidR="002E6052">
        <w:rPr>
          <w:szCs w:val="18"/>
        </w:rPr>
        <w:t>waarover nadere details ontbreken</w:t>
      </w:r>
      <w:r>
        <w:rPr>
          <w:szCs w:val="18"/>
        </w:rPr>
        <w:t>.</w:t>
      </w:r>
    </w:p>
    <w:p w:rsidR="00F846A8" w:rsidP="00B47431" w:rsidRDefault="00F846A8">
      <w:pPr>
        <w:pStyle w:val="Lijstalinea"/>
        <w:ind w:left="360"/>
        <w:rPr>
          <w:szCs w:val="18"/>
        </w:rPr>
      </w:pPr>
      <w:r>
        <w:rPr>
          <w:szCs w:val="18"/>
        </w:rPr>
        <w:t xml:space="preserve">5) De interactie met het nationale energie- en klimaatbeleid. Wat betekent REPowerEU </w:t>
      </w:r>
      <w:r w:rsidR="002E6052">
        <w:rPr>
          <w:szCs w:val="18"/>
        </w:rPr>
        <w:t>voor het nationale beleid</w:t>
      </w:r>
      <w:r>
        <w:rPr>
          <w:szCs w:val="18"/>
        </w:rPr>
        <w:t>?</w:t>
      </w:r>
    </w:p>
    <w:p w:rsidRPr="003A32B5" w:rsidR="000C36EF" w:rsidP="00854A9C" w:rsidRDefault="000C36EF">
      <w:pPr>
        <w:pStyle w:val="Lijstalinea"/>
        <w:ind w:left="360"/>
      </w:pPr>
    </w:p>
    <w:p w:rsidRPr="0059306C" w:rsidR="0059306C" w:rsidP="00276376" w:rsidRDefault="00921C19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7"/>
        </w:pBdr>
        <w:spacing w:line="284" w:lineRule="exact"/>
        <w:rPr>
          <w:b/>
          <w:szCs w:val="18"/>
        </w:rPr>
      </w:pPr>
      <w:r>
        <w:rPr>
          <w:b/>
          <w:szCs w:val="18"/>
        </w:rPr>
        <w:t>Beslispunten</w:t>
      </w:r>
    </w:p>
    <w:p w:rsidRPr="009950D0" w:rsidR="002C0813" w:rsidP="00276376" w:rsidRDefault="000F7ED3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7"/>
        </w:pBdr>
        <w:spacing w:line="284" w:lineRule="exact"/>
        <w:rPr>
          <w:szCs w:val="18"/>
        </w:rPr>
      </w:pPr>
      <w:r>
        <w:rPr>
          <w:szCs w:val="18"/>
        </w:rPr>
        <w:t>Instemmen met:</w:t>
      </w:r>
    </w:p>
    <w:p w:rsidR="0059306C" w:rsidP="00276376" w:rsidRDefault="000F7ED3">
      <w:pPr>
        <w:pStyle w:val="Lijstalinea"/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7"/>
        </w:pBdr>
        <w:spacing w:line="284" w:lineRule="exact"/>
      </w:pPr>
      <w:r>
        <w:rPr>
          <w:szCs w:val="18"/>
        </w:rPr>
        <w:t xml:space="preserve">Het richten van het EU-rapporteurschap REPowerEU op het </w:t>
      </w:r>
      <w:r w:rsidRPr="00F54219">
        <w:rPr>
          <w:b/>
          <w:szCs w:val="18"/>
        </w:rPr>
        <w:t>versterken van de informatiepositie van de Kamer</w:t>
      </w:r>
      <w:r>
        <w:rPr>
          <w:szCs w:val="18"/>
        </w:rPr>
        <w:t>, middels</w:t>
      </w:r>
      <w:r w:rsidR="00AC7E3F">
        <w:rPr>
          <w:szCs w:val="18"/>
        </w:rPr>
        <w:t xml:space="preserve"> </w:t>
      </w:r>
      <w:r w:rsidR="00A33069">
        <w:rPr>
          <w:szCs w:val="18"/>
        </w:rPr>
        <w:t xml:space="preserve">het </w:t>
      </w:r>
      <w:r w:rsidR="0055633E">
        <w:rPr>
          <w:szCs w:val="18"/>
        </w:rPr>
        <w:t>voeren van</w:t>
      </w:r>
      <w:r w:rsidR="00996D2D">
        <w:rPr>
          <w:szCs w:val="18"/>
        </w:rPr>
        <w:t xml:space="preserve"> </w:t>
      </w:r>
      <w:r w:rsidRPr="00445C17" w:rsidR="00292DA1">
        <w:rPr>
          <w:szCs w:val="18"/>
        </w:rPr>
        <w:t>enkele</w:t>
      </w:r>
      <w:r w:rsidRPr="00445C17" w:rsidR="00996D2D">
        <w:rPr>
          <w:szCs w:val="18"/>
        </w:rPr>
        <w:t xml:space="preserve"> gesprekken</w:t>
      </w:r>
      <w:r w:rsidRPr="00445C17" w:rsidR="00BB63B8">
        <w:rPr>
          <w:szCs w:val="18"/>
        </w:rPr>
        <w:t xml:space="preserve"> namens de commissie EZK</w:t>
      </w:r>
      <w:r w:rsidRPr="00445C17" w:rsidR="00996D2D">
        <w:rPr>
          <w:szCs w:val="18"/>
        </w:rPr>
        <w:t xml:space="preserve"> </w:t>
      </w:r>
      <w:r w:rsidRPr="00445C17">
        <w:rPr>
          <w:szCs w:val="18"/>
        </w:rPr>
        <w:t xml:space="preserve">door de rapporteur </w:t>
      </w:r>
      <w:r w:rsidRPr="00445C17" w:rsidR="00996D2D">
        <w:rPr>
          <w:szCs w:val="18"/>
        </w:rPr>
        <w:t>met vertegenwoordigers van de Europese instellingen</w:t>
      </w:r>
      <w:r w:rsidR="00F846A8">
        <w:rPr>
          <w:szCs w:val="18"/>
        </w:rPr>
        <w:t xml:space="preserve"> (</w:t>
      </w:r>
      <w:r w:rsidR="002E6052">
        <w:rPr>
          <w:szCs w:val="18"/>
        </w:rPr>
        <w:t xml:space="preserve">hoogambtelijke contacten bij de </w:t>
      </w:r>
      <w:r w:rsidR="00F846A8">
        <w:rPr>
          <w:szCs w:val="18"/>
        </w:rPr>
        <w:t xml:space="preserve">Europese Commissie, rapporteurs </w:t>
      </w:r>
      <w:r w:rsidR="002E6052">
        <w:rPr>
          <w:szCs w:val="18"/>
        </w:rPr>
        <w:t xml:space="preserve">binnen het </w:t>
      </w:r>
      <w:r w:rsidR="00F846A8">
        <w:rPr>
          <w:szCs w:val="18"/>
        </w:rPr>
        <w:t xml:space="preserve">Europees Parlement </w:t>
      </w:r>
      <w:r w:rsidR="00E720CA">
        <w:rPr>
          <w:szCs w:val="18"/>
        </w:rPr>
        <w:t xml:space="preserve">(EP) </w:t>
      </w:r>
      <w:r w:rsidR="00F846A8">
        <w:rPr>
          <w:szCs w:val="18"/>
        </w:rPr>
        <w:t xml:space="preserve">en </w:t>
      </w:r>
      <w:r w:rsidR="002E6052">
        <w:rPr>
          <w:szCs w:val="18"/>
        </w:rPr>
        <w:t xml:space="preserve">de </w:t>
      </w:r>
      <w:r w:rsidR="00F846A8">
        <w:rPr>
          <w:szCs w:val="18"/>
        </w:rPr>
        <w:t>Nederlandse Permanente Vertegenwoordiging)</w:t>
      </w:r>
      <w:r w:rsidRPr="00445C17" w:rsidR="0055633E">
        <w:rPr>
          <w:szCs w:val="18"/>
        </w:rPr>
        <w:t>.</w:t>
      </w:r>
      <w:r w:rsidR="0055633E">
        <w:rPr>
          <w:szCs w:val="18"/>
        </w:rPr>
        <w:t xml:space="preserve"> D</w:t>
      </w:r>
      <w:r w:rsidR="00FB3C19">
        <w:rPr>
          <w:szCs w:val="18"/>
        </w:rPr>
        <w:t xml:space="preserve">e </w:t>
      </w:r>
      <w:r w:rsidR="0055633E">
        <w:rPr>
          <w:szCs w:val="18"/>
        </w:rPr>
        <w:t>c</w:t>
      </w:r>
      <w:r w:rsidR="00996D2D">
        <w:rPr>
          <w:szCs w:val="18"/>
        </w:rPr>
        <w:t>ommissie</w:t>
      </w:r>
      <w:r w:rsidR="00A33069">
        <w:rPr>
          <w:szCs w:val="18"/>
        </w:rPr>
        <w:t xml:space="preserve"> EZK </w:t>
      </w:r>
      <w:r w:rsidR="0055633E">
        <w:rPr>
          <w:szCs w:val="18"/>
        </w:rPr>
        <w:t>zal</w:t>
      </w:r>
      <w:r>
        <w:rPr>
          <w:szCs w:val="18"/>
        </w:rPr>
        <w:t xml:space="preserve"> </w:t>
      </w:r>
      <w:r w:rsidR="00996D2D">
        <w:rPr>
          <w:szCs w:val="18"/>
        </w:rPr>
        <w:t xml:space="preserve">via </w:t>
      </w:r>
      <w:r w:rsidRPr="00FE0D00" w:rsidR="00996D2D">
        <w:rPr>
          <w:b/>
          <w:szCs w:val="18"/>
        </w:rPr>
        <w:t>voortgangsver</w:t>
      </w:r>
      <w:r w:rsidRPr="00FE0D00" w:rsidR="0055633E">
        <w:rPr>
          <w:b/>
          <w:szCs w:val="18"/>
        </w:rPr>
        <w:t>slagen</w:t>
      </w:r>
      <w:r w:rsidR="0055633E">
        <w:rPr>
          <w:szCs w:val="18"/>
        </w:rPr>
        <w:t xml:space="preserve"> </w:t>
      </w:r>
      <w:r>
        <w:rPr>
          <w:szCs w:val="18"/>
        </w:rPr>
        <w:t>over de</w:t>
      </w:r>
      <w:r w:rsidR="0055633E">
        <w:rPr>
          <w:szCs w:val="18"/>
        </w:rPr>
        <w:t>ze gesprekken worden geïnformeerd</w:t>
      </w:r>
      <w:r w:rsidR="00996D2D">
        <w:rPr>
          <w:szCs w:val="18"/>
        </w:rPr>
        <w:t>.</w:t>
      </w:r>
    </w:p>
    <w:p w:rsidR="00BB63B8" w:rsidP="00276376" w:rsidRDefault="000F7ED3">
      <w:pPr>
        <w:pStyle w:val="Lijstalinea"/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7"/>
        </w:pBdr>
        <w:spacing w:line="284" w:lineRule="exact"/>
      </w:pPr>
      <w:r>
        <w:t>Het EU-rapporteurschap REPowerEU</w:t>
      </w:r>
      <w:r w:rsidR="00B12239">
        <w:t xml:space="preserve">, </w:t>
      </w:r>
      <w:r w:rsidRPr="00FE0D00" w:rsidR="00B12239">
        <w:rPr>
          <w:b/>
        </w:rPr>
        <w:t>gedurende de looptijd van de onderhandelingen in Brussel</w:t>
      </w:r>
      <w:r w:rsidR="00B12239">
        <w:t>,</w:t>
      </w:r>
      <w:r>
        <w:t xml:space="preserve"> tevens te benutten om te </w:t>
      </w:r>
      <w:r w:rsidRPr="00FB3C19">
        <w:rPr>
          <w:b/>
        </w:rPr>
        <w:t xml:space="preserve">zorgen voor een optimale behandeling </w:t>
      </w:r>
      <w:r w:rsidRPr="00FB3C19" w:rsidR="00FB3C19">
        <w:rPr>
          <w:b/>
        </w:rPr>
        <w:t xml:space="preserve">in de Kamer </w:t>
      </w:r>
      <w:r>
        <w:t xml:space="preserve">van REPowerEU. Indien de EU-rapporteur dit opportuun acht, </w:t>
      </w:r>
      <w:r w:rsidR="001654B4">
        <w:t>zal deze</w:t>
      </w:r>
      <w:r>
        <w:t xml:space="preserve"> voorstellen </w:t>
      </w:r>
      <w:r w:rsidR="00A75E67">
        <w:t xml:space="preserve">indienen </w:t>
      </w:r>
      <w:r>
        <w:t xml:space="preserve">voor nadere behandeling, zoals </w:t>
      </w:r>
      <w:r w:rsidR="00B12239">
        <w:t xml:space="preserve">het organiseren van </w:t>
      </w:r>
      <w:r>
        <w:t xml:space="preserve">technische briefings en </w:t>
      </w:r>
      <w:r w:rsidR="00FE46C5">
        <w:t>rondetafelgesprekken</w:t>
      </w:r>
      <w:r>
        <w:t>.</w:t>
      </w:r>
      <w:r w:rsidRPr="000F7ED3">
        <w:t xml:space="preserve"> </w:t>
      </w:r>
    </w:p>
    <w:p w:rsidRPr="000C36EF" w:rsidR="000C36EF" w:rsidP="00276376" w:rsidRDefault="000C36EF">
      <w:pPr>
        <w:pStyle w:val="Lijstalinea"/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7"/>
        </w:pBdr>
        <w:spacing w:line="284" w:lineRule="exact"/>
      </w:pPr>
      <w:r>
        <w:t xml:space="preserve">Het voeren van </w:t>
      </w:r>
      <w:r w:rsidRPr="000C36EF">
        <w:rPr>
          <w:b/>
        </w:rPr>
        <w:t xml:space="preserve">gesprekken </w:t>
      </w:r>
      <w:r>
        <w:rPr>
          <w:szCs w:val="18"/>
        </w:rPr>
        <w:t xml:space="preserve">door de rapporteur </w:t>
      </w:r>
      <w:r w:rsidRPr="000C36EF">
        <w:rPr>
          <w:b/>
        </w:rPr>
        <w:t xml:space="preserve">met </w:t>
      </w:r>
      <w:r w:rsidRPr="00A042BC" w:rsidR="00A042BC">
        <w:t>een aantal</w:t>
      </w:r>
      <w:r w:rsidR="00A042BC">
        <w:rPr>
          <w:b/>
        </w:rPr>
        <w:t xml:space="preserve"> </w:t>
      </w:r>
      <w:r w:rsidRPr="000C36EF">
        <w:rPr>
          <w:b/>
        </w:rPr>
        <w:t>andere nationale parlementen</w:t>
      </w:r>
      <w:r>
        <w:t>, zoals Duitsland</w:t>
      </w:r>
      <w:r w:rsidR="002E6052">
        <w:t xml:space="preserve"> </w:t>
      </w:r>
      <w:r>
        <w:t>en Polen, om nader in kaart te brengen hoe deze landen tegen de uitvoering van REPowerEU</w:t>
      </w:r>
      <w:r w:rsidR="00A042BC">
        <w:t xml:space="preserve"> aankij</w:t>
      </w:r>
      <w:r>
        <w:t>ken.</w:t>
      </w:r>
    </w:p>
    <w:p w:rsidR="002E6052" w:rsidP="00BB63B8" w:rsidRDefault="002E6052">
      <w:pPr>
        <w:rPr>
          <w:b/>
        </w:rPr>
      </w:pPr>
    </w:p>
    <w:p w:rsidRPr="00B12239" w:rsidR="00BB63B8" w:rsidP="00BB63B8" w:rsidRDefault="00444D4D">
      <w:pPr>
        <w:rPr>
          <w:b/>
        </w:rPr>
      </w:pPr>
      <w:r>
        <w:rPr>
          <w:b/>
        </w:rPr>
        <w:t xml:space="preserve">Toelichting </w:t>
      </w:r>
    </w:p>
    <w:p w:rsidR="00E720CA" w:rsidP="00E720CA" w:rsidRDefault="00B47431">
      <w:pPr>
        <w:pStyle w:val="Lijstalinea"/>
        <w:numPr>
          <w:ilvl w:val="0"/>
          <w:numId w:val="2"/>
        </w:numPr>
      </w:pPr>
      <w:r>
        <w:rPr>
          <w:szCs w:val="18"/>
        </w:rPr>
        <w:t>Het</w:t>
      </w:r>
      <w:r w:rsidRPr="00AC7E3F">
        <w:rPr>
          <w:szCs w:val="18"/>
        </w:rPr>
        <w:t xml:space="preserve"> instrument EU</w:t>
      </w:r>
      <w:r>
        <w:rPr>
          <w:szCs w:val="18"/>
        </w:rPr>
        <w:t xml:space="preserve">-rapporteurschap </w:t>
      </w:r>
      <w:r w:rsidRPr="00AC7E3F">
        <w:rPr>
          <w:szCs w:val="18"/>
        </w:rPr>
        <w:t xml:space="preserve">kan </w:t>
      </w:r>
      <w:r>
        <w:rPr>
          <w:szCs w:val="18"/>
        </w:rPr>
        <w:t xml:space="preserve">voor meerdere doeleinden worden </w:t>
      </w:r>
      <w:hyperlink w:history="1" r:id="rId16">
        <w:r w:rsidRPr="00AC7E3F">
          <w:rPr>
            <w:rStyle w:val="Hyperlink"/>
            <w:szCs w:val="18"/>
          </w:rPr>
          <w:t>ingezet</w:t>
        </w:r>
      </w:hyperlink>
      <w:r w:rsidRPr="00AC7E3F">
        <w:rPr>
          <w:szCs w:val="18"/>
        </w:rPr>
        <w:t xml:space="preserve">: </w:t>
      </w:r>
      <w:r>
        <w:rPr>
          <w:szCs w:val="18"/>
        </w:rPr>
        <w:t xml:space="preserve">1) de </w:t>
      </w:r>
      <w:r w:rsidRPr="00AC7E3F">
        <w:rPr>
          <w:szCs w:val="18"/>
        </w:rPr>
        <w:t xml:space="preserve">informatiepositie van de Kamer op een EU-dossier versterken, </w:t>
      </w:r>
      <w:r>
        <w:rPr>
          <w:szCs w:val="18"/>
        </w:rPr>
        <w:t xml:space="preserve">2) </w:t>
      </w:r>
      <w:r w:rsidRPr="00AC7E3F">
        <w:rPr>
          <w:szCs w:val="18"/>
        </w:rPr>
        <w:t xml:space="preserve">zorgen voor een optimale behandeling van een EU-onderwerp in de Kamer en/of </w:t>
      </w:r>
      <w:r>
        <w:rPr>
          <w:szCs w:val="18"/>
        </w:rPr>
        <w:t xml:space="preserve">3) </w:t>
      </w:r>
      <w:r w:rsidRPr="00AC7E3F">
        <w:rPr>
          <w:szCs w:val="18"/>
        </w:rPr>
        <w:t xml:space="preserve">het actief uitdragen van een </w:t>
      </w:r>
      <w:r>
        <w:rPr>
          <w:szCs w:val="18"/>
        </w:rPr>
        <w:t xml:space="preserve">bepaald </w:t>
      </w:r>
      <w:r w:rsidRPr="00AC7E3F">
        <w:rPr>
          <w:szCs w:val="18"/>
        </w:rPr>
        <w:t xml:space="preserve">standpunt en hier steun voor zoeken. </w:t>
      </w:r>
    </w:p>
    <w:p w:rsidR="00E720CA" w:rsidP="001944F9" w:rsidRDefault="00E720CA">
      <w:pPr>
        <w:pStyle w:val="Lijstalinea"/>
        <w:numPr>
          <w:ilvl w:val="0"/>
          <w:numId w:val="2"/>
        </w:numPr>
      </w:pPr>
      <w:r>
        <w:t>Het EU-rapporteurschap REPowerEU richt zicht op de EU-voorstellen uit h</w:t>
      </w:r>
      <w:r w:rsidR="001705A2">
        <w:t xml:space="preserve">et </w:t>
      </w:r>
      <w:r w:rsidR="00B12239">
        <w:t>REPowerEU-</w:t>
      </w:r>
      <w:r w:rsidR="001705A2">
        <w:t>pakket</w:t>
      </w:r>
      <w:r w:rsidR="00C62433">
        <w:t xml:space="preserve">, </w:t>
      </w:r>
      <w:r w:rsidRPr="0018465C" w:rsidR="00C62433">
        <w:t>dat tot doel heeft om de EU tegen 2027 geheel te doen afstappen van Russische fossiele brandstoffen</w:t>
      </w:r>
      <w:r>
        <w:t>.</w:t>
      </w:r>
    </w:p>
    <w:p w:rsidR="00E720CA" w:rsidP="001944F9" w:rsidRDefault="00E720CA">
      <w:pPr>
        <w:pStyle w:val="Lijstalinea"/>
        <w:numPr>
          <w:ilvl w:val="0"/>
          <w:numId w:val="2"/>
        </w:numPr>
      </w:pPr>
      <w:r>
        <w:t>Daarnaast is er ook al een EU-rapporteurschap Klimaat, dat zich richt op de voorstellen uit het ‘fit for 55’-(klimaat)pakket.</w:t>
      </w:r>
    </w:p>
    <w:p w:rsidR="005A3126" w:rsidP="005A3126" w:rsidRDefault="001705A2">
      <w:pPr>
        <w:pStyle w:val="Lijstalinea"/>
        <w:numPr>
          <w:ilvl w:val="0"/>
          <w:numId w:val="2"/>
        </w:numPr>
      </w:pPr>
      <w:r>
        <w:t xml:space="preserve">Hoewel </w:t>
      </w:r>
      <w:r w:rsidR="003105D4">
        <w:t xml:space="preserve">op verzoek van de EU-lidstaten het op 8 maart jl. </w:t>
      </w:r>
      <w:r w:rsidRPr="0018465C" w:rsidR="003105D4">
        <w:t xml:space="preserve">verschenen </w:t>
      </w:r>
      <w:hyperlink w:history="1" r:id="rId17">
        <w:r w:rsidRPr="00676AA3" w:rsidR="003105D4">
          <w:rPr>
            <w:rStyle w:val="Hyperlink"/>
          </w:rPr>
          <w:t>REPowerEU masterplan</w:t>
        </w:r>
      </w:hyperlink>
      <w:r w:rsidR="003105D4">
        <w:t xml:space="preserve"> nader is uitgewerkt tot </w:t>
      </w:r>
      <w:r w:rsidR="00974928">
        <w:t xml:space="preserve">het op 18 mei jl. </w:t>
      </w:r>
      <w:r w:rsidR="00E52246">
        <w:t>uitgebrachte</w:t>
      </w:r>
      <w:r>
        <w:t xml:space="preserve"> </w:t>
      </w:r>
      <w:hyperlink w:history="1" r:id="rId18">
        <w:r w:rsidRPr="00BC67B3">
          <w:rPr>
            <w:rStyle w:val="Hyperlink"/>
          </w:rPr>
          <w:t>REPowerEU-pakket</w:t>
        </w:r>
      </w:hyperlink>
      <w:r w:rsidR="00AB41CC">
        <w:t>, bestaan</w:t>
      </w:r>
      <w:r w:rsidR="003105D4">
        <w:t xml:space="preserve"> er nog steeds onduidelijkheden rondom de vraag</w:t>
      </w:r>
      <w:r>
        <w:t xml:space="preserve"> hoe de EU tot beëindiging van de energieafhankelijkheid van Rusland wil komen. </w:t>
      </w:r>
    </w:p>
    <w:p w:rsidR="00BA797C" w:rsidP="00BA797C" w:rsidRDefault="00BA797C"/>
    <w:p w:rsidRPr="00BA797C" w:rsidR="00BA797C" w:rsidP="00BA797C" w:rsidRDefault="00BA797C">
      <w:pPr>
        <w:rPr>
          <w:b/>
        </w:rPr>
      </w:pPr>
      <w:r w:rsidRPr="00BA797C">
        <w:rPr>
          <w:b/>
        </w:rPr>
        <w:t>Behandeling REPowerEU in de Kamer</w:t>
      </w:r>
    </w:p>
    <w:p w:rsidR="005A3126" w:rsidP="005A3126" w:rsidRDefault="002F1003">
      <w:pPr>
        <w:pStyle w:val="Lijstalinea"/>
        <w:numPr>
          <w:ilvl w:val="0"/>
          <w:numId w:val="2"/>
        </w:numPr>
      </w:pPr>
      <w:r>
        <w:t xml:space="preserve">Op </w:t>
      </w:r>
      <w:r w:rsidRPr="00AF4F35">
        <w:t>25 mei jl.</w:t>
      </w:r>
      <w:r>
        <w:t xml:space="preserve"> </w:t>
      </w:r>
      <w:r w:rsidR="00CF02E3">
        <w:t xml:space="preserve">heeft de commissie EZK een </w:t>
      </w:r>
      <w:hyperlink w:history="1" r:id="rId19">
        <w:r w:rsidRPr="005A3126" w:rsidR="00CF02E3">
          <w:rPr>
            <w:rStyle w:val="Hyperlink"/>
            <w:b/>
          </w:rPr>
          <w:t>stafnotitie</w:t>
        </w:r>
      </w:hyperlink>
      <w:r w:rsidRPr="005A3126" w:rsidR="00CF02E3">
        <w:rPr>
          <w:b/>
        </w:rPr>
        <w:t xml:space="preserve"> </w:t>
      </w:r>
      <w:r w:rsidR="00CF02E3">
        <w:t xml:space="preserve">over het REPowerEU-pakket ontvangen, met daarin </w:t>
      </w:r>
      <w:r w:rsidR="006149EF">
        <w:t xml:space="preserve">naast </w:t>
      </w:r>
      <w:r w:rsidR="00CF02E3">
        <w:t>een eerste toelichting op de voorstellen ook enkele behandelvoorstellen;</w:t>
      </w:r>
      <w:r w:rsidR="00E84FF4">
        <w:t xml:space="preserve"> de bespreking hiervan </w:t>
      </w:r>
      <w:r w:rsidR="003155A1">
        <w:t xml:space="preserve">op 31 mei jl. </w:t>
      </w:r>
      <w:r w:rsidR="00E84FF4">
        <w:t>heeft onder meer geleid tot het besluit om een EU-rapporte</w:t>
      </w:r>
      <w:r w:rsidR="00A63734">
        <w:t>urschap REPowerEU in te stellen.</w:t>
      </w:r>
    </w:p>
    <w:p w:rsidR="005A3126" w:rsidP="00D72A32" w:rsidRDefault="002F1003">
      <w:pPr>
        <w:pStyle w:val="Lijstalinea"/>
        <w:numPr>
          <w:ilvl w:val="0"/>
          <w:numId w:val="2"/>
        </w:numPr>
      </w:pPr>
      <w:r w:rsidRPr="005A3126">
        <w:rPr>
          <w:szCs w:val="18"/>
        </w:rPr>
        <w:t xml:space="preserve">Op 17 juni jl. heeft de regering per </w:t>
      </w:r>
      <w:hyperlink w:history="1" r:id="rId20">
        <w:r w:rsidRPr="005A3126">
          <w:rPr>
            <w:rStyle w:val="Hyperlink"/>
            <w:szCs w:val="18"/>
          </w:rPr>
          <w:t>brief</w:t>
        </w:r>
      </w:hyperlink>
      <w:r w:rsidRPr="005A3126">
        <w:rPr>
          <w:szCs w:val="18"/>
        </w:rPr>
        <w:t xml:space="preserve"> aan de Kamer een </w:t>
      </w:r>
      <w:r w:rsidRPr="005A3126">
        <w:rPr>
          <w:b/>
          <w:szCs w:val="18"/>
        </w:rPr>
        <w:t xml:space="preserve">appreciatie </w:t>
      </w:r>
      <w:r w:rsidRPr="005A3126">
        <w:rPr>
          <w:szCs w:val="18"/>
        </w:rPr>
        <w:t xml:space="preserve">van het </w:t>
      </w:r>
      <w:r w:rsidRPr="005A3126" w:rsidR="00A65FBC">
        <w:rPr>
          <w:szCs w:val="18"/>
        </w:rPr>
        <w:t xml:space="preserve">gehele </w:t>
      </w:r>
      <w:r w:rsidRPr="005A3126">
        <w:rPr>
          <w:szCs w:val="18"/>
        </w:rPr>
        <w:t>REPowerEU-pakket gegeven (in plaats van het gebruikelijke BNC-</w:t>
      </w:r>
      <w:r w:rsidRPr="005A3126" w:rsidR="009E2C31">
        <w:rPr>
          <w:szCs w:val="18"/>
        </w:rPr>
        <w:t xml:space="preserve"> </w:t>
      </w:r>
      <w:r w:rsidRPr="005A3126" w:rsidR="005870CA">
        <w:rPr>
          <w:szCs w:val="18"/>
        </w:rPr>
        <w:t>traject</w:t>
      </w:r>
      <w:r w:rsidRPr="005A3126">
        <w:rPr>
          <w:szCs w:val="18"/>
        </w:rPr>
        <w:t>)</w:t>
      </w:r>
      <w:r w:rsidR="00392ECC">
        <w:rPr>
          <w:szCs w:val="18"/>
        </w:rPr>
        <w:t>.</w:t>
      </w:r>
      <w:r w:rsidR="00D72A32">
        <w:rPr>
          <w:szCs w:val="18"/>
        </w:rPr>
        <w:t xml:space="preserve"> </w:t>
      </w:r>
      <w:r w:rsidRPr="00D72A32">
        <w:rPr>
          <w:szCs w:val="18"/>
        </w:rPr>
        <w:t>De commissie EZK heeft reeds besloten</w:t>
      </w:r>
      <w:r>
        <w:t xml:space="preserve"> dat deze brief na ontvangst wordt geagendeerd voor een </w:t>
      </w:r>
      <w:r w:rsidRPr="00D72A32">
        <w:rPr>
          <w:b/>
        </w:rPr>
        <w:t>apart schriftelijk overleg</w:t>
      </w:r>
      <w:r>
        <w:t xml:space="preserve"> over REPowerEU.</w:t>
      </w:r>
      <w:r w:rsidR="009A0021">
        <w:t xml:space="preserve"> Deze zal op 7 juli a.s. plaatsv</w:t>
      </w:r>
      <w:r w:rsidR="00A63734">
        <w:t>inden.</w:t>
      </w:r>
    </w:p>
    <w:p w:rsidR="004337F4" w:rsidP="005A3126" w:rsidRDefault="004337F4">
      <w:pPr>
        <w:pStyle w:val="Lijstalinea"/>
        <w:numPr>
          <w:ilvl w:val="0"/>
          <w:numId w:val="2"/>
        </w:numPr>
      </w:pPr>
      <w:r>
        <w:t xml:space="preserve">Tijdens het commissiedebat </w:t>
      </w:r>
      <w:r w:rsidR="00703A6C">
        <w:t xml:space="preserve">op 22 juni jl. in aanloop naar </w:t>
      </w:r>
      <w:r w:rsidR="00371D17">
        <w:t xml:space="preserve">de EU Energieraad </w:t>
      </w:r>
      <w:r w:rsidR="00703A6C">
        <w:t>d.d. 27</w:t>
      </w:r>
      <w:r w:rsidR="00371D17">
        <w:t xml:space="preserve"> juni jl. heeft er </w:t>
      </w:r>
      <w:r w:rsidR="00392ECC">
        <w:t xml:space="preserve">ook al </w:t>
      </w:r>
      <w:r w:rsidR="00371D17">
        <w:t xml:space="preserve">een </w:t>
      </w:r>
      <w:r w:rsidRPr="00FA56BF" w:rsidR="00371D17">
        <w:rPr>
          <w:b/>
        </w:rPr>
        <w:t xml:space="preserve">eerste </w:t>
      </w:r>
      <w:r w:rsidRPr="00FA56BF" w:rsidR="00FA56BF">
        <w:rPr>
          <w:b/>
        </w:rPr>
        <w:t>debat met de Minister</w:t>
      </w:r>
      <w:r w:rsidRPr="00FA56BF" w:rsidR="00703A6C">
        <w:rPr>
          <w:b/>
        </w:rPr>
        <w:t xml:space="preserve"> voor Klimaat en Energie</w:t>
      </w:r>
      <w:r w:rsidR="00703A6C">
        <w:t xml:space="preserve"> over REPowerEU plaatsgehad.</w:t>
      </w:r>
      <w:r w:rsidR="00371D17">
        <w:t xml:space="preserve"> </w:t>
      </w:r>
      <w:r>
        <w:t xml:space="preserve"> </w:t>
      </w:r>
    </w:p>
    <w:p w:rsidR="00DC6299" w:rsidP="00DC6299" w:rsidRDefault="00620DB3">
      <w:pPr>
        <w:pStyle w:val="Lijstalinea"/>
        <w:numPr>
          <w:ilvl w:val="0"/>
          <w:numId w:val="2"/>
        </w:numPr>
      </w:pPr>
      <w:r>
        <w:t xml:space="preserve">De </w:t>
      </w:r>
      <w:r w:rsidRPr="005A3126">
        <w:rPr>
          <w:b/>
        </w:rPr>
        <w:t>ontmoeting met Eurocommissaris</w:t>
      </w:r>
      <w:r>
        <w:t xml:space="preserve"> Frans Timmermans tijdens het werkbezoek van de commissie EZK aan Brussel op 27 </w:t>
      </w:r>
      <w:r w:rsidR="004337F4">
        <w:t>jl.</w:t>
      </w:r>
      <w:r>
        <w:t xml:space="preserve"> </w:t>
      </w:r>
      <w:r w:rsidR="004337F4">
        <w:t xml:space="preserve">stond </w:t>
      </w:r>
      <w:r w:rsidR="00392ECC">
        <w:t xml:space="preserve">eveneens </w:t>
      </w:r>
      <w:r w:rsidR="002F1003">
        <w:t>in het teken</w:t>
      </w:r>
      <w:r>
        <w:t xml:space="preserve"> </w:t>
      </w:r>
      <w:r w:rsidR="00B92A75">
        <w:t xml:space="preserve">van </w:t>
      </w:r>
      <w:r>
        <w:t>REPowerEU</w:t>
      </w:r>
      <w:r w:rsidR="00B47431">
        <w:t>.</w:t>
      </w:r>
    </w:p>
    <w:p w:rsidR="00425106" w:rsidP="00425106" w:rsidRDefault="00425106"/>
    <w:p w:rsidRPr="00425106" w:rsidR="00425106" w:rsidP="00425106" w:rsidRDefault="00425106">
      <w:pPr>
        <w:rPr>
          <w:b/>
        </w:rPr>
      </w:pPr>
      <w:r w:rsidRPr="00425106">
        <w:rPr>
          <w:b/>
        </w:rPr>
        <w:t>Behandeling REPowerEU in Brussel</w:t>
      </w:r>
    </w:p>
    <w:p w:rsidRPr="005A3126" w:rsidR="00180B3E" w:rsidP="00180B3E" w:rsidRDefault="00180B3E">
      <w:pPr>
        <w:pStyle w:val="Lijstalinea"/>
        <w:numPr>
          <w:ilvl w:val="0"/>
          <w:numId w:val="2"/>
        </w:numPr>
      </w:pPr>
      <w:r>
        <w:rPr>
          <w:rFonts w:cstheme="minorHAnsi"/>
          <w:szCs w:val="18"/>
        </w:rPr>
        <w:t xml:space="preserve">De Raad zal onder het Tsjechische EU-voorzitterschap </w:t>
      </w:r>
      <w:r>
        <w:t xml:space="preserve">(1 juli-31 december 2022) </w:t>
      </w:r>
      <w:r>
        <w:rPr>
          <w:rFonts w:cstheme="minorHAnsi"/>
          <w:szCs w:val="18"/>
        </w:rPr>
        <w:t>aan de onderhandelingen over de wetgevende voorstellen uit REPowerEU beginnen</w:t>
      </w:r>
      <w:r w:rsidRPr="006E28AC">
        <w:rPr>
          <w:rFonts w:cstheme="minorHAnsi"/>
          <w:szCs w:val="18"/>
        </w:rPr>
        <w:t xml:space="preserve">. </w:t>
      </w:r>
      <w:r>
        <w:t>Het gaat concreet om</w:t>
      </w:r>
      <w:r w:rsidRPr="00C12AA5">
        <w:rPr>
          <w:rFonts w:cstheme="minorHAnsi"/>
          <w:szCs w:val="18"/>
        </w:rPr>
        <w:t xml:space="preserve"> een viertal dossiers: de wijziging van de EU-richtlijnen inzake 1) hernieuwbare energie (RED), 2) energie efficiëntie (EED), 3) energieprestaties gebouwen (EPBD) en de 4) EU-verordening coronaherstelfonds (RRF). RRF (ligt binnen de Kamer bij de commissie FIN) wordt in Brussel behandeld door de Ecofin-Raad.</w:t>
      </w:r>
      <w:r w:rsidRPr="00AF4F35">
        <w:t xml:space="preserve"> </w:t>
      </w:r>
      <w:r w:rsidRPr="00C12AA5">
        <w:rPr>
          <w:rFonts w:cstheme="minorHAnsi"/>
          <w:szCs w:val="18"/>
        </w:rPr>
        <w:t>De wijzigingen van de EPBD (een dossier van de commissie BiZa), RED en EED (EZK-dossiers) worden in Brussel behandeld in de EU-Energieraad.</w:t>
      </w:r>
    </w:p>
    <w:p w:rsidR="00425106" w:rsidP="00C12AA5" w:rsidRDefault="00425106">
      <w:pPr>
        <w:pStyle w:val="Lijstalinea"/>
        <w:numPr>
          <w:ilvl w:val="0"/>
          <w:numId w:val="2"/>
        </w:numPr>
      </w:pPr>
      <w:r>
        <w:lastRenderedPageBreak/>
        <w:t xml:space="preserve">De verwachting is dat de doorlooptijd van de behandeling </w:t>
      </w:r>
      <w:r w:rsidR="00D72A32">
        <w:t xml:space="preserve">in Brussel </w:t>
      </w:r>
      <w:r>
        <w:t xml:space="preserve">van de </w:t>
      </w:r>
      <w:r w:rsidR="008B316E">
        <w:t xml:space="preserve">wetgevende </w:t>
      </w:r>
      <w:r>
        <w:t xml:space="preserve">voorstellen uit REPowerEU kort zal zijn. </w:t>
      </w:r>
      <w:r w:rsidR="00180B3E">
        <w:t xml:space="preserve">Het Tsjechische EU-voorzitterschap heeft al te kennen gegeven </w:t>
      </w:r>
      <w:hyperlink w:history="1" r:id="rId21">
        <w:r w:rsidRPr="005D79AF" w:rsidR="00180B3E">
          <w:rPr>
            <w:rStyle w:val="Hyperlink"/>
          </w:rPr>
          <w:t>energieveiligheid</w:t>
        </w:r>
      </w:hyperlink>
      <w:r w:rsidR="00180B3E">
        <w:t xml:space="preserve"> te beschouwen als topprioriteit. Daar komt inmiddels bij dat Rusland zelf de gaskraan steeds verder </w:t>
      </w:r>
      <w:hyperlink w:history="1" r:id="rId22">
        <w:r w:rsidRPr="009501C6" w:rsidR="00180B3E">
          <w:rPr>
            <w:rStyle w:val="Hyperlink"/>
          </w:rPr>
          <w:t>dichtdraait</w:t>
        </w:r>
      </w:hyperlink>
      <w:r w:rsidR="00180B3E">
        <w:t>.</w:t>
      </w:r>
    </w:p>
    <w:p w:rsidRPr="000B1A0D" w:rsidR="000B1A0D" w:rsidP="00D838ED" w:rsidRDefault="00D838ED">
      <w:pPr>
        <w:pStyle w:val="Lijstalinea"/>
        <w:numPr>
          <w:ilvl w:val="0"/>
          <w:numId w:val="2"/>
        </w:numPr>
      </w:pPr>
      <w:r>
        <w:rPr>
          <w:rFonts w:cstheme="minorHAnsi"/>
          <w:szCs w:val="18"/>
        </w:rPr>
        <w:t xml:space="preserve">Hoewel het behandelschema </w:t>
      </w:r>
      <w:r w:rsidRPr="00D838ED" w:rsidR="007757B6">
        <w:rPr>
          <w:rFonts w:cstheme="minorHAnsi"/>
          <w:szCs w:val="18"/>
        </w:rPr>
        <w:t>op het moment van schrijven nog niet geheel duidelijk</w:t>
      </w:r>
      <w:r>
        <w:rPr>
          <w:rFonts w:cstheme="minorHAnsi"/>
          <w:szCs w:val="18"/>
        </w:rPr>
        <w:t xml:space="preserve"> is, verwacht d</w:t>
      </w:r>
      <w:r w:rsidR="00007DEE">
        <w:t xml:space="preserve">e regering </w:t>
      </w:r>
      <w:r>
        <w:t xml:space="preserve">dat </w:t>
      </w:r>
      <w:r w:rsidRPr="00D838ED" w:rsidR="00007DEE">
        <w:rPr>
          <w:rFonts w:cstheme="minorHAnsi"/>
          <w:szCs w:val="18"/>
        </w:rPr>
        <w:t xml:space="preserve">er snel </w:t>
      </w:r>
      <w:r w:rsidR="008B316E">
        <w:rPr>
          <w:rFonts w:cstheme="minorHAnsi"/>
          <w:szCs w:val="18"/>
        </w:rPr>
        <w:t>tot besluiten</w:t>
      </w:r>
      <w:r w:rsidRPr="00D838ED" w:rsidR="00007DEE">
        <w:rPr>
          <w:rFonts w:cstheme="minorHAnsi"/>
          <w:szCs w:val="18"/>
        </w:rPr>
        <w:t xml:space="preserve"> in de Raad </w:t>
      </w:r>
      <w:r w:rsidR="008B316E">
        <w:rPr>
          <w:rFonts w:cstheme="minorHAnsi"/>
          <w:szCs w:val="18"/>
        </w:rPr>
        <w:t>zal worden gekomen</w:t>
      </w:r>
      <w:r w:rsidRPr="00D838ED">
        <w:rPr>
          <w:rFonts w:cstheme="minorHAnsi"/>
          <w:szCs w:val="18"/>
        </w:rPr>
        <w:t>.</w:t>
      </w:r>
      <w:r w:rsidRPr="00D838ED" w:rsidR="00007DEE">
        <w:rPr>
          <w:rFonts w:cstheme="minorHAnsi"/>
          <w:szCs w:val="18"/>
        </w:rPr>
        <w:t xml:space="preserve"> </w:t>
      </w:r>
      <w:r w:rsidRPr="00D838ED" w:rsidR="000B2FE9">
        <w:rPr>
          <w:rFonts w:cstheme="minorHAnsi"/>
          <w:szCs w:val="18"/>
        </w:rPr>
        <w:t>O</w:t>
      </w:r>
      <w:r w:rsidRPr="00D838ED" w:rsidR="0059306C">
        <w:rPr>
          <w:rFonts w:cstheme="minorHAnsi"/>
          <w:szCs w:val="18"/>
        </w:rPr>
        <w:t xml:space="preserve">p 25 oktober </w:t>
      </w:r>
      <w:r w:rsidRPr="00D838ED" w:rsidR="00AF4F35">
        <w:rPr>
          <w:rFonts w:cstheme="minorHAnsi"/>
          <w:szCs w:val="18"/>
        </w:rPr>
        <w:t>en 19 december a.s.</w:t>
      </w:r>
      <w:r w:rsidRPr="00D838ED" w:rsidR="000B2FE9">
        <w:rPr>
          <w:rFonts w:cstheme="minorHAnsi"/>
          <w:szCs w:val="18"/>
        </w:rPr>
        <w:t xml:space="preserve"> zullen er</w:t>
      </w:r>
      <w:r w:rsidRPr="00D838ED" w:rsidR="00AF4F35">
        <w:rPr>
          <w:rFonts w:cstheme="minorHAnsi"/>
          <w:szCs w:val="18"/>
        </w:rPr>
        <w:t xml:space="preserve"> formele EU-Energieraden plaats</w:t>
      </w:r>
      <w:r w:rsidRPr="00D838ED" w:rsidR="000B2FE9">
        <w:rPr>
          <w:rFonts w:cstheme="minorHAnsi"/>
          <w:szCs w:val="18"/>
        </w:rPr>
        <w:t>vinden</w:t>
      </w:r>
      <w:r w:rsidRPr="00D838ED" w:rsidR="00AF4F35">
        <w:rPr>
          <w:rFonts w:cstheme="minorHAnsi"/>
          <w:szCs w:val="18"/>
        </w:rPr>
        <w:t>.</w:t>
      </w:r>
      <w:r w:rsidRPr="00D838ED" w:rsidR="004D0415">
        <w:rPr>
          <w:rFonts w:cstheme="minorHAnsi"/>
          <w:szCs w:val="18"/>
        </w:rPr>
        <w:t xml:space="preserve"> V</w:t>
      </w:r>
      <w:r w:rsidRPr="00D838ED" w:rsidR="0059306C">
        <w:rPr>
          <w:rFonts w:cstheme="minorHAnsi"/>
          <w:szCs w:val="18"/>
        </w:rPr>
        <w:t xml:space="preserve">oorafgaand aan deze </w:t>
      </w:r>
      <w:r w:rsidRPr="00D838ED" w:rsidR="00112E64">
        <w:rPr>
          <w:rFonts w:cstheme="minorHAnsi"/>
          <w:szCs w:val="18"/>
        </w:rPr>
        <w:t>EU-</w:t>
      </w:r>
      <w:r w:rsidRPr="00D838ED" w:rsidR="0059306C">
        <w:rPr>
          <w:rFonts w:cstheme="minorHAnsi"/>
          <w:szCs w:val="18"/>
        </w:rPr>
        <w:t xml:space="preserve">Raden </w:t>
      </w:r>
      <w:r w:rsidRPr="00D838ED" w:rsidR="004D0415">
        <w:rPr>
          <w:rFonts w:cstheme="minorHAnsi"/>
          <w:szCs w:val="18"/>
        </w:rPr>
        <w:t>zal</w:t>
      </w:r>
      <w:r w:rsidRPr="00D838ED" w:rsidR="00112E64">
        <w:rPr>
          <w:rFonts w:cstheme="minorHAnsi"/>
          <w:szCs w:val="18"/>
        </w:rPr>
        <w:t xml:space="preserve"> er</w:t>
      </w:r>
      <w:r w:rsidRPr="00D838ED" w:rsidR="0059306C">
        <w:rPr>
          <w:rFonts w:cstheme="minorHAnsi"/>
          <w:szCs w:val="18"/>
        </w:rPr>
        <w:t xml:space="preserve"> de Kamer</w:t>
      </w:r>
      <w:r w:rsidRPr="00D838ED" w:rsidR="00112E64">
        <w:rPr>
          <w:rFonts w:cstheme="minorHAnsi"/>
          <w:szCs w:val="18"/>
        </w:rPr>
        <w:t xml:space="preserve"> een geannoteerde agenda ontvangen over de Nederlandse inzet en er</w:t>
      </w:r>
      <w:r w:rsidRPr="00D838ED" w:rsidR="0059306C">
        <w:rPr>
          <w:rFonts w:cstheme="minorHAnsi"/>
          <w:szCs w:val="18"/>
        </w:rPr>
        <w:t xml:space="preserve"> </w:t>
      </w:r>
      <w:r w:rsidRPr="00D838ED" w:rsidR="00112E64">
        <w:rPr>
          <w:rFonts w:cstheme="minorHAnsi"/>
          <w:b/>
          <w:szCs w:val="18"/>
        </w:rPr>
        <w:t>een commissiedebat</w:t>
      </w:r>
      <w:r w:rsidRPr="00D838ED" w:rsidR="004D0415">
        <w:rPr>
          <w:rFonts w:cstheme="minorHAnsi"/>
          <w:szCs w:val="18"/>
        </w:rPr>
        <w:t xml:space="preserve"> </w:t>
      </w:r>
      <w:r w:rsidRPr="00D838ED" w:rsidR="0059306C">
        <w:rPr>
          <w:rFonts w:cstheme="minorHAnsi"/>
          <w:szCs w:val="18"/>
        </w:rPr>
        <w:t>plaats</w:t>
      </w:r>
      <w:r w:rsidRPr="00D838ED" w:rsidR="004D0415">
        <w:rPr>
          <w:rFonts w:cstheme="minorHAnsi"/>
          <w:szCs w:val="18"/>
        </w:rPr>
        <w:t>vinden</w:t>
      </w:r>
      <w:r w:rsidRPr="00D838ED" w:rsidR="0059306C">
        <w:rPr>
          <w:rFonts w:cstheme="minorHAnsi"/>
          <w:szCs w:val="18"/>
        </w:rPr>
        <w:t>.</w:t>
      </w:r>
      <w:r w:rsidRPr="00D838ED" w:rsidR="00015130">
        <w:rPr>
          <w:rFonts w:cstheme="minorHAnsi"/>
          <w:szCs w:val="18"/>
        </w:rPr>
        <w:t xml:space="preserve"> </w:t>
      </w:r>
    </w:p>
    <w:p w:rsidRPr="007211BE" w:rsidR="00703A6C" w:rsidP="005A3126" w:rsidRDefault="00015130">
      <w:pPr>
        <w:pStyle w:val="Lijstalinea"/>
        <w:numPr>
          <w:ilvl w:val="0"/>
          <w:numId w:val="2"/>
        </w:numPr>
      </w:pPr>
      <w:r>
        <w:rPr>
          <w:rFonts w:cstheme="minorHAnsi"/>
          <w:szCs w:val="18"/>
        </w:rPr>
        <w:t xml:space="preserve">Gelijktijdig aan </w:t>
      </w:r>
      <w:r w:rsidR="000B1A0D">
        <w:rPr>
          <w:rFonts w:cstheme="minorHAnsi"/>
          <w:szCs w:val="18"/>
        </w:rPr>
        <w:t xml:space="preserve">de </w:t>
      </w:r>
      <w:r>
        <w:rPr>
          <w:rFonts w:cstheme="minorHAnsi"/>
          <w:szCs w:val="18"/>
        </w:rPr>
        <w:t>behandeling binnen de Raad</w:t>
      </w:r>
      <w:r w:rsidR="000B1A0D">
        <w:rPr>
          <w:rFonts w:cstheme="minorHAnsi"/>
          <w:szCs w:val="18"/>
        </w:rPr>
        <w:t xml:space="preserve"> door de EU-lidstaten,</w:t>
      </w:r>
      <w:r>
        <w:rPr>
          <w:rFonts w:cstheme="minorHAnsi"/>
          <w:szCs w:val="18"/>
        </w:rPr>
        <w:t xml:space="preserve"> zal ook het Europees Parlement over deze voorstellen tot een positie komen</w:t>
      </w:r>
      <w:r w:rsidR="00D12D17">
        <w:rPr>
          <w:rFonts w:cstheme="minorHAnsi"/>
          <w:szCs w:val="18"/>
        </w:rPr>
        <w:t xml:space="preserve">; zodra </w:t>
      </w:r>
      <w:r w:rsidR="000B1A0D">
        <w:rPr>
          <w:rFonts w:cstheme="minorHAnsi"/>
          <w:szCs w:val="18"/>
        </w:rPr>
        <w:t xml:space="preserve">de </w:t>
      </w:r>
      <w:r w:rsidR="00D12D17">
        <w:rPr>
          <w:rFonts w:cstheme="minorHAnsi"/>
          <w:szCs w:val="18"/>
        </w:rPr>
        <w:t xml:space="preserve">Raad en </w:t>
      </w:r>
      <w:r w:rsidR="000B1A0D">
        <w:rPr>
          <w:rFonts w:cstheme="minorHAnsi"/>
          <w:szCs w:val="18"/>
        </w:rPr>
        <w:t xml:space="preserve">het </w:t>
      </w:r>
      <w:r w:rsidR="00D12D17">
        <w:rPr>
          <w:rFonts w:cstheme="minorHAnsi"/>
          <w:szCs w:val="18"/>
        </w:rPr>
        <w:t xml:space="preserve">EP een positie hebben ingenomen, moeten beide EU-instellingen ook nog met elkaar in onderhandeling, waarna er </w:t>
      </w:r>
      <w:r w:rsidR="000B1A0D">
        <w:rPr>
          <w:rFonts w:cstheme="minorHAnsi"/>
          <w:szCs w:val="18"/>
        </w:rPr>
        <w:t xml:space="preserve">pas </w:t>
      </w:r>
      <w:r w:rsidR="00D12D17">
        <w:rPr>
          <w:rFonts w:cstheme="minorHAnsi"/>
          <w:szCs w:val="18"/>
        </w:rPr>
        <w:t>een definitief akkoord kan worden vastgesteld</w:t>
      </w:r>
      <w:r>
        <w:rPr>
          <w:rFonts w:cstheme="minorHAnsi"/>
          <w:szCs w:val="18"/>
        </w:rPr>
        <w:t>.</w:t>
      </w:r>
      <w:r w:rsidR="00703A6C">
        <w:rPr>
          <w:rFonts w:cstheme="minorHAnsi"/>
          <w:szCs w:val="18"/>
        </w:rPr>
        <w:t xml:space="preserve"> </w:t>
      </w:r>
    </w:p>
    <w:p w:rsidRPr="00425106" w:rsidR="00425106" w:rsidP="00425106" w:rsidRDefault="00E720CA">
      <w:pPr>
        <w:pStyle w:val="Lijstalinea"/>
        <w:numPr>
          <w:ilvl w:val="0"/>
          <w:numId w:val="2"/>
        </w:numPr>
      </w:pPr>
      <w:r>
        <w:rPr>
          <w:rFonts w:cstheme="minorHAnsi"/>
          <w:szCs w:val="18"/>
        </w:rPr>
        <w:t>In juni hebben zowel de Raad als het EP over vrijwel alle ’fit for 55’-voorstellen een positie ingenomen. Het EP moet wel nog met een positie komen over RED en EED en zal dat naar verwachting in september</w:t>
      </w:r>
      <w:r w:rsidR="00DC6299">
        <w:rPr>
          <w:rFonts w:cstheme="minorHAnsi"/>
          <w:szCs w:val="18"/>
        </w:rPr>
        <w:t xml:space="preserve"> </w:t>
      </w:r>
      <w:r>
        <w:rPr>
          <w:rFonts w:cstheme="minorHAnsi"/>
          <w:szCs w:val="18"/>
        </w:rPr>
        <w:t xml:space="preserve">doen. </w:t>
      </w:r>
    </w:p>
    <w:p w:rsidRPr="00425106" w:rsidR="00181D6C" w:rsidP="00425106" w:rsidRDefault="00703A6C">
      <w:pPr>
        <w:pStyle w:val="Lijstalinea"/>
        <w:numPr>
          <w:ilvl w:val="0"/>
          <w:numId w:val="2"/>
        </w:numPr>
      </w:pPr>
      <w:r w:rsidRPr="00425106">
        <w:rPr>
          <w:rFonts w:cstheme="minorHAnsi"/>
          <w:szCs w:val="18"/>
        </w:rPr>
        <w:t xml:space="preserve">Tijdens het werkbezoek </w:t>
      </w:r>
      <w:r w:rsidR="00180B3E">
        <w:rPr>
          <w:rFonts w:cstheme="minorHAnsi"/>
          <w:szCs w:val="18"/>
        </w:rPr>
        <w:t xml:space="preserve">van de commissie EZK aan Brussel </w:t>
      </w:r>
      <w:r w:rsidRPr="00425106">
        <w:rPr>
          <w:rFonts w:cstheme="minorHAnsi"/>
          <w:szCs w:val="18"/>
        </w:rPr>
        <w:t xml:space="preserve">op 27 juni jl. werd tijdens een van de gesprekken gemeld dat het </w:t>
      </w:r>
      <w:r w:rsidRPr="00425106" w:rsidR="00BF21D2">
        <w:rPr>
          <w:rFonts w:cstheme="minorHAnsi"/>
          <w:szCs w:val="18"/>
        </w:rPr>
        <w:t>EP</w:t>
      </w:r>
      <w:r w:rsidRPr="00425106">
        <w:rPr>
          <w:rFonts w:cstheme="minorHAnsi"/>
          <w:szCs w:val="18"/>
        </w:rPr>
        <w:t xml:space="preserve"> </w:t>
      </w:r>
      <w:r w:rsidRPr="00425106" w:rsidR="00051524">
        <w:rPr>
          <w:rFonts w:cstheme="minorHAnsi"/>
          <w:szCs w:val="18"/>
        </w:rPr>
        <w:t xml:space="preserve">overweegt </w:t>
      </w:r>
      <w:r w:rsidRPr="00425106">
        <w:rPr>
          <w:rFonts w:cstheme="minorHAnsi"/>
          <w:szCs w:val="18"/>
        </w:rPr>
        <w:t xml:space="preserve">de REPowerEU voorstellen ten aanzien van de RED en EED </w:t>
      </w:r>
      <w:r w:rsidRPr="00425106" w:rsidR="00051524">
        <w:rPr>
          <w:rFonts w:cstheme="minorHAnsi"/>
          <w:szCs w:val="18"/>
        </w:rPr>
        <w:t>te</w:t>
      </w:r>
      <w:r w:rsidRPr="00425106">
        <w:rPr>
          <w:rFonts w:cstheme="minorHAnsi"/>
          <w:szCs w:val="18"/>
        </w:rPr>
        <w:t xml:space="preserve"> betrekken bij de onderhandelingen </w:t>
      </w:r>
      <w:r w:rsidRPr="00425106" w:rsidR="00806405">
        <w:rPr>
          <w:rFonts w:cstheme="minorHAnsi"/>
          <w:szCs w:val="18"/>
        </w:rPr>
        <w:t xml:space="preserve">tussen het EP en de Raad </w:t>
      </w:r>
      <w:r w:rsidRPr="00425106">
        <w:rPr>
          <w:rFonts w:cstheme="minorHAnsi"/>
          <w:szCs w:val="18"/>
        </w:rPr>
        <w:t>over het ‘fit for 55’-pakket</w:t>
      </w:r>
      <w:r w:rsidRPr="00425106" w:rsidR="00DC6299">
        <w:rPr>
          <w:rFonts w:cstheme="minorHAnsi"/>
          <w:szCs w:val="18"/>
        </w:rPr>
        <w:t xml:space="preserve"> dit najaar</w:t>
      </w:r>
      <w:r w:rsidRPr="00425106" w:rsidR="00051524">
        <w:rPr>
          <w:rFonts w:cstheme="minorHAnsi"/>
          <w:szCs w:val="18"/>
        </w:rPr>
        <w:t xml:space="preserve">, door deze voorstellen in de EP-positie </w:t>
      </w:r>
      <w:r w:rsidRPr="00425106" w:rsidR="00DC6299">
        <w:rPr>
          <w:rFonts w:cstheme="minorHAnsi"/>
          <w:szCs w:val="18"/>
        </w:rPr>
        <w:t xml:space="preserve">over ‘fit for 55’ </w:t>
      </w:r>
      <w:r w:rsidRPr="00425106" w:rsidR="00051524">
        <w:rPr>
          <w:rFonts w:cstheme="minorHAnsi"/>
          <w:szCs w:val="18"/>
        </w:rPr>
        <w:t>te incorporeren</w:t>
      </w:r>
      <w:r w:rsidRPr="00425106">
        <w:rPr>
          <w:rFonts w:cstheme="minorHAnsi"/>
          <w:szCs w:val="18"/>
        </w:rPr>
        <w:t>.</w:t>
      </w:r>
      <w:r w:rsidRPr="00425106" w:rsidR="00051524">
        <w:rPr>
          <w:rFonts w:cstheme="minorHAnsi"/>
          <w:szCs w:val="18"/>
        </w:rPr>
        <w:t xml:space="preserve"> In dat geval zou besluitvorming tijdens een EU-Energieraad in het najaar van 2022 </w:t>
      </w:r>
      <w:r w:rsidR="00180B3E">
        <w:rPr>
          <w:rFonts w:cstheme="minorHAnsi"/>
          <w:szCs w:val="18"/>
        </w:rPr>
        <w:t xml:space="preserve">mogelijk </w:t>
      </w:r>
      <w:r w:rsidRPr="00425106" w:rsidR="00051524">
        <w:rPr>
          <w:rFonts w:cstheme="minorHAnsi"/>
          <w:szCs w:val="18"/>
        </w:rPr>
        <w:t>niet meer het geval zijn.</w:t>
      </w:r>
    </w:p>
    <w:p w:rsidR="00181D6C" w:rsidP="00181D6C" w:rsidRDefault="00181D6C"/>
    <w:p w:rsidR="00181D6C" w:rsidP="00181D6C" w:rsidRDefault="00181D6C"/>
    <w:p w:rsidR="00181D6C" w:rsidP="00181D6C" w:rsidRDefault="00181D6C">
      <w:pPr>
        <w:sectPr w:rsidR="00181D6C" w:rsidSect="00B57515">
          <w:headerReference w:type="default" r:id="rId23"/>
          <w:footerReference w:type="default" r:id="rId24"/>
          <w:pgSz w:w="11907" w:h="16840" w:code="9"/>
          <w:pgMar w:top="3255" w:right="1701" w:bottom="1418" w:left="2211" w:header="2370" w:footer="709" w:gutter="0"/>
          <w:cols w:space="708"/>
          <w:docGrid w:type="lines" w:linePitch="284"/>
        </w:sectPr>
      </w:pPr>
    </w:p>
    <w:p w:rsidRPr="002F1003" w:rsidR="00181D6C" w:rsidRDefault="00181D6C">
      <w:pPr>
        <w:pStyle w:val="Koptekst"/>
      </w:pPr>
      <w:r w:rsidRPr="00181D6C">
        <w:rPr>
          <w:b/>
        </w:rPr>
        <w:lastRenderedPageBreak/>
        <w:t>Bijlage: overzicht behandeling EZK-voorstellen binnen REPowerEU-pakket</w:t>
      </w:r>
      <w:r w:rsidRPr="00181D6C">
        <w:t xml:space="preserve"> </w:t>
      </w:r>
      <w:r w:rsidR="004A7E67">
        <w:rPr>
          <w:noProof/>
          <w:lang w:eastAsia="nl-NL"/>
        </w:rPr>
        <w:drawing>
          <wp:inline distT="0" distB="0" distL="0" distR="0" wp14:anchorId="4741A5CA" wp14:editId="3C81FFD0">
            <wp:extent cx="4733925" cy="6448425"/>
            <wp:effectExtent l="76200" t="57150" r="85725" b="8572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inline>
        </w:drawing>
      </w:r>
      <w:r w:rsidRPr="00181D6C">
        <w:rPr>
          <w:b/>
          <w:i/>
          <w:noProof/>
          <w:lang w:eastAsia="nl-NL"/>
        </w:rPr>
        <w:drawing>
          <wp:anchor distT="0" distB="0" distL="114300" distR="114300" simplePos="0" relativeHeight="251669504" behindDoc="1" locked="0" layoutInCell="1" allowOverlap="1" wp14:editId="408F84A7" wp14:anchorId="649844AD">
            <wp:simplePos x="0" y="0"/>
            <wp:positionH relativeFrom="page">
              <wp:posOffset>626745</wp:posOffset>
            </wp:positionH>
            <wp:positionV relativeFrom="page">
              <wp:posOffset>374650</wp:posOffset>
            </wp:positionV>
            <wp:extent cx="432000" cy="1238400"/>
            <wp:effectExtent l="0" t="0" r="635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ceholder_Logo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12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sectPr w:rsidRPr="002F1003" w:rsidR="00181D6C" w:rsidSect="00B36B2E">
      <w:pgSz w:w="11907" w:h="16840" w:code="9"/>
      <w:pgMar w:top="1418" w:right="2211" w:bottom="3255" w:left="1701" w:header="2370" w:footer="709" w:gutter="0"/>
      <w:cols w:space="708"/>
      <w:docGrid w:type="lines" w:linePitch="284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858" w:rsidRDefault="00803858">
      <w:r>
        <w:separator/>
      </w:r>
    </w:p>
  </w:endnote>
  <w:endnote w:type="continuationSeparator" w:id="0">
    <w:p w:rsidR="00803858" w:rsidRDefault="00803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Cambria"/>
    <w:charset w:val="00"/>
    <w:family w:val="auto"/>
    <w:pitch w:val="default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HPAGA E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443" w:rsidRDefault="00187443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79232" behindDoc="0" locked="1" layoutInCell="1" allowOverlap="1" wp14:anchorId="73014F78" wp14:editId="14529C84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000" cy="126000"/>
              <wp:effectExtent l="0" t="0" r="11430" b="26670"/>
              <wp:wrapSquare wrapText="bothSides"/>
              <wp:docPr id="7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000" cy="12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87443" w:rsidRDefault="00187443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67235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014F78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8" type="#_x0000_t202" style="position:absolute;margin-left:232.45pt;margin-top:813.65pt;width:92.15pt;height:9.9pt;z-index:251679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" strokecolor="white" strokeweight="0">
              <v:textbox inset="0,0,0,0">
                <w:txbxContent>
                  <w:p w:rsidR="00187443" w:rsidRDefault="00187443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67235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76160" behindDoc="0" locked="0" layoutInCell="1" allowOverlap="1" wp14:anchorId="404B3969" wp14:editId="20E65999">
              <wp:simplePos x="0" y="0"/>
              <wp:positionH relativeFrom="page">
                <wp:posOffset>1638300</wp:posOffset>
              </wp:positionH>
              <wp:positionV relativeFrom="page">
                <wp:posOffset>9651365</wp:posOffset>
              </wp:positionV>
              <wp:extent cx="4932045" cy="448310"/>
              <wp:effectExtent l="0" t="2540" r="1905" b="0"/>
              <wp:wrapNone/>
              <wp:docPr id="1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2045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7443" w:rsidRDefault="00187443"/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4B3969" id="Text Box 6" o:spid="_x0000_s1030" type="#_x0000_t202" style="position:absolute;margin-left:129pt;margin-top:759.95pt;width:388.35pt;height:35.3pt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" stroked="f">
              <v:textbox inset="0,0,0,0">
                <w:txbxContent>
                  <w:p w:rsidR="00187443" w:rsidRDefault="00187443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858" w:rsidRDefault="00803858">
      <w:r>
        <w:separator/>
      </w:r>
    </w:p>
  </w:footnote>
  <w:footnote w:type="continuationSeparator" w:id="0">
    <w:p w:rsidR="00803858" w:rsidRDefault="00803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443" w:rsidRDefault="00187443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78208" behindDoc="1" locked="0" layoutInCell="1" allowOverlap="1" wp14:anchorId="2D174AC0" wp14:editId="719B6F14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1D6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220F8"/>
    <w:multiLevelType w:val="hybridMultilevel"/>
    <w:tmpl w:val="212C002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7D406C"/>
    <w:multiLevelType w:val="hybridMultilevel"/>
    <w:tmpl w:val="6A26BBF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A5469A"/>
    <w:multiLevelType w:val="hybridMultilevel"/>
    <w:tmpl w:val="2AA41A0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E4189"/>
    <w:multiLevelType w:val="hybridMultilevel"/>
    <w:tmpl w:val="E5D0216A"/>
    <w:lvl w:ilvl="0" w:tplc="0413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03A24"/>
    <w:multiLevelType w:val="hybridMultilevel"/>
    <w:tmpl w:val="5678C0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815064"/>
    <w:multiLevelType w:val="hybridMultilevel"/>
    <w:tmpl w:val="319EF86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E049D"/>
    <w:multiLevelType w:val="hybridMultilevel"/>
    <w:tmpl w:val="4446912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7E09FF"/>
    <w:multiLevelType w:val="hybridMultilevel"/>
    <w:tmpl w:val="94E0C0FA"/>
    <w:lvl w:ilvl="0" w:tplc="FF4EF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E674AC" w:tentative="1">
      <w:start w:val="1"/>
      <w:numFmt w:val="lowerLetter"/>
      <w:lvlText w:val="%2."/>
      <w:lvlJc w:val="left"/>
      <w:pPr>
        <w:ind w:left="1440" w:hanging="360"/>
      </w:pPr>
    </w:lvl>
    <w:lvl w:ilvl="2" w:tplc="803AA036" w:tentative="1">
      <w:start w:val="1"/>
      <w:numFmt w:val="lowerRoman"/>
      <w:lvlText w:val="%3."/>
      <w:lvlJc w:val="right"/>
      <w:pPr>
        <w:ind w:left="2160" w:hanging="180"/>
      </w:pPr>
    </w:lvl>
    <w:lvl w:ilvl="3" w:tplc="ACA0F58E" w:tentative="1">
      <w:start w:val="1"/>
      <w:numFmt w:val="decimal"/>
      <w:lvlText w:val="%4."/>
      <w:lvlJc w:val="left"/>
      <w:pPr>
        <w:ind w:left="2880" w:hanging="360"/>
      </w:pPr>
    </w:lvl>
    <w:lvl w:ilvl="4" w:tplc="D4E87004" w:tentative="1">
      <w:start w:val="1"/>
      <w:numFmt w:val="lowerLetter"/>
      <w:lvlText w:val="%5."/>
      <w:lvlJc w:val="left"/>
      <w:pPr>
        <w:ind w:left="3600" w:hanging="360"/>
      </w:pPr>
    </w:lvl>
    <w:lvl w:ilvl="5" w:tplc="AD6A6318" w:tentative="1">
      <w:start w:val="1"/>
      <w:numFmt w:val="lowerRoman"/>
      <w:lvlText w:val="%6."/>
      <w:lvlJc w:val="right"/>
      <w:pPr>
        <w:ind w:left="4320" w:hanging="180"/>
      </w:pPr>
    </w:lvl>
    <w:lvl w:ilvl="6" w:tplc="F344FD02" w:tentative="1">
      <w:start w:val="1"/>
      <w:numFmt w:val="decimal"/>
      <w:lvlText w:val="%7."/>
      <w:lvlJc w:val="left"/>
      <w:pPr>
        <w:ind w:left="5040" w:hanging="360"/>
      </w:pPr>
    </w:lvl>
    <w:lvl w:ilvl="7" w:tplc="E5E6631C" w:tentative="1">
      <w:start w:val="1"/>
      <w:numFmt w:val="lowerLetter"/>
      <w:lvlText w:val="%8."/>
      <w:lvlJc w:val="left"/>
      <w:pPr>
        <w:ind w:left="5760" w:hanging="360"/>
      </w:pPr>
    </w:lvl>
    <w:lvl w:ilvl="8" w:tplc="824E84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102BF3"/>
    <w:multiLevelType w:val="hybridMultilevel"/>
    <w:tmpl w:val="6898222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D25983"/>
    <w:multiLevelType w:val="hybridMultilevel"/>
    <w:tmpl w:val="6CDA60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503C4A"/>
    <w:multiLevelType w:val="hybridMultilevel"/>
    <w:tmpl w:val="2384CE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46A0F0B"/>
    <w:multiLevelType w:val="hybridMultilevel"/>
    <w:tmpl w:val="1EB66CD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9DA0B74"/>
    <w:multiLevelType w:val="hybridMultilevel"/>
    <w:tmpl w:val="058E8714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8D96D64"/>
    <w:multiLevelType w:val="hybridMultilevel"/>
    <w:tmpl w:val="C77EB8A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6D284C"/>
    <w:multiLevelType w:val="hybridMultilevel"/>
    <w:tmpl w:val="2F24011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11"/>
  </w:num>
  <w:num w:numId="5">
    <w:abstractNumId w:val="2"/>
  </w:num>
  <w:num w:numId="6">
    <w:abstractNumId w:val="5"/>
  </w:num>
  <w:num w:numId="7">
    <w:abstractNumId w:val="14"/>
  </w:num>
  <w:num w:numId="8">
    <w:abstractNumId w:val="9"/>
  </w:num>
  <w:num w:numId="9">
    <w:abstractNumId w:val="13"/>
  </w:num>
  <w:num w:numId="10">
    <w:abstractNumId w:val="6"/>
  </w:num>
  <w:num w:numId="11">
    <w:abstractNumId w:val="12"/>
  </w:num>
  <w:num w:numId="12">
    <w:abstractNumId w:val="10"/>
  </w:num>
  <w:num w:numId="13">
    <w:abstractNumId w:val="4"/>
  </w:num>
  <w:num w:numId="14">
    <w:abstractNumId w:val="3"/>
  </w:num>
  <w:num w:numId="15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9"/>
  <w:hyphenationZone w:val="425"/>
  <w:drawingGridHorizontalSpacing w:val="90"/>
  <w:drawingGridVerticalSpacing w:val="142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8E3"/>
    <w:rsid w:val="00000249"/>
    <w:rsid w:val="0000060B"/>
    <w:rsid w:val="00003317"/>
    <w:rsid w:val="000042A9"/>
    <w:rsid w:val="0000430C"/>
    <w:rsid w:val="00005659"/>
    <w:rsid w:val="0000587B"/>
    <w:rsid w:val="00005AB6"/>
    <w:rsid w:val="00007DEE"/>
    <w:rsid w:val="000100E7"/>
    <w:rsid w:val="00010D87"/>
    <w:rsid w:val="00011D49"/>
    <w:rsid w:val="00013B5B"/>
    <w:rsid w:val="00014BA2"/>
    <w:rsid w:val="00015130"/>
    <w:rsid w:val="000174CA"/>
    <w:rsid w:val="0001771A"/>
    <w:rsid w:val="0002054F"/>
    <w:rsid w:val="00020ABB"/>
    <w:rsid w:val="0002220F"/>
    <w:rsid w:val="000233CC"/>
    <w:rsid w:val="0002733C"/>
    <w:rsid w:val="00031970"/>
    <w:rsid w:val="0003305D"/>
    <w:rsid w:val="000333B6"/>
    <w:rsid w:val="000336BD"/>
    <w:rsid w:val="00036514"/>
    <w:rsid w:val="00036640"/>
    <w:rsid w:val="000428C1"/>
    <w:rsid w:val="00044FC3"/>
    <w:rsid w:val="00045833"/>
    <w:rsid w:val="0004778F"/>
    <w:rsid w:val="00050072"/>
    <w:rsid w:val="00050574"/>
    <w:rsid w:val="00051524"/>
    <w:rsid w:val="00051D08"/>
    <w:rsid w:val="00052C7B"/>
    <w:rsid w:val="00052FB2"/>
    <w:rsid w:val="0005347A"/>
    <w:rsid w:val="000559C4"/>
    <w:rsid w:val="000565DB"/>
    <w:rsid w:val="00057BF0"/>
    <w:rsid w:val="00060C4A"/>
    <w:rsid w:val="000629EB"/>
    <w:rsid w:val="00062A9B"/>
    <w:rsid w:val="000639D3"/>
    <w:rsid w:val="00066603"/>
    <w:rsid w:val="00070278"/>
    <w:rsid w:val="000709EB"/>
    <w:rsid w:val="00070A43"/>
    <w:rsid w:val="00072978"/>
    <w:rsid w:val="000735CD"/>
    <w:rsid w:val="000744C7"/>
    <w:rsid w:val="00074847"/>
    <w:rsid w:val="000808FB"/>
    <w:rsid w:val="00080C03"/>
    <w:rsid w:val="00084C16"/>
    <w:rsid w:val="00090450"/>
    <w:rsid w:val="00091061"/>
    <w:rsid w:val="00092BAB"/>
    <w:rsid w:val="0009408D"/>
    <w:rsid w:val="00094EE3"/>
    <w:rsid w:val="00095586"/>
    <w:rsid w:val="00096636"/>
    <w:rsid w:val="00096783"/>
    <w:rsid w:val="000975E2"/>
    <w:rsid w:val="00097A63"/>
    <w:rsid w:val="000A0A50"/>
    <w:rsid w:val="000A1281"/>
    <w:rsid w:val="000A20FB"/>
    <w:rsid w:val="000A3C7D"/>
    <w:rsid w:val="000A47FE"/>
    <w:rsid w:val="000A65F3"/>
    <w:rsid w:val="000B19E9"/>
    <w:rsid w:val="000B1A0D"/>
    <w:rsid w:val="000B2FE9"/>
    <w:rsid w:val="000B507E"/>
    <w:rsid w:val="000B51A6"/>
    <w:rsid w:val="000B5ECC"/>
    <w:rsid w:val="000B5F6C"/>
    <w:rsid w:val="000C1988"/>
    <w:rsid w:val="000C24B2"/>
    <w:rsid w:val="000C36EF"/>
    <w:rsid w:val="000C51A1"/>
    <w:rsid w:val="000C557F"/>
    <w:rsid w:val="000C72B5"/>
    <w:rsid w:val="000D07A2"/>
    <w:rsid w:val="000D09F4"/>
    <w:rsid w:val="000D1C6C"/>
    <w:rsid w:val="000D2EDF"/>
    <w:rsid w:val="000D4B74"/>
    <w:rsid w:val="000D4EB1"/>
    <w:rsid w:val="000D5068"/>
    <w:rsid w:val="000D584A"/>
    <w:rsid w:val="000D6457"/>
    <w:rsid w:val="000D7874"/>
    <w:rsid w:val="000E1F9A"/>
    <w:rsid w:val="000E3C85"/>
    <w:rsid w:val="000E40E5"/>
    <w:rsid w:val="000E5943"/>
    <w:rsid w:val="000E5D5B"/>
    <w:rsid w:val="000E69FD"/>
    <w:rsid w:val="000E6BAE"/>
    <w:rsid w:val="000E6D01"/>
    <w:rsid w:val="000F292E"/>
    <w:rsid w:val="000F33CD"/>
    <w:rsid w:val="000F3873"/>
    <w:rsid w:val="000F4525"/>
    <w:rsid w:val="000F5B73"/>
    <w:rsid w:val="000F5F47"/>
    <w:rsid w:val="000F64DD"/>
    <w:rsid w:val="000F6638"/>
    <w:rsid w:val="000F7ED3"/>
    <w:rsid w:val="000F7F05"/>
    <w:rsid w:val="001033C7"/>
    <w:rsid w:val="00103EB3"/>
    <w:rsid w:val="001061F0"/>
    <w:rsid w:val="001069AF"/>
    <w:rsid w:val="00106CFC"/>
    <w:rsid w:val="00110309"/>
    <w:rsid w:val="0011191E"/>
    <w:rsid w:val="00112636"/>
    <w:rsid w:val="00112E64"/>
    <w:rsid w:val="00116BE7"/>
    <w:rsid w:val="00117848"/>
    <w:rsid w:val="00117E5B"/>
    <w:rsid w:val="001208A0"/>
    <w:rsid w:val="00120EC7"/>
    <w:rsid w:val="0012169A"/>
    <w:rsid w:val="00121702"/>
    <w:rsid w:val="00123A35"/>
    <w:rsid w:val="001350E7"/>
    <w:rsid w:val="00135A7C"/>
    <w:rsid w:val="001418D2"/>
    <w:rsid w:val="0014192E"/>
    <w:rsid w:val="00142FC7"/>
    <w:rsid w:val="00143CE8"/>
    <w:rsid w:val="00144F6C"/>
    <w:rsid w:val="0014714A"/>
    <w:rsid w:val="00147308"/>
    <w:rsid w:val="001500B4"/>
    <w:rsid w:val="0015080F"/>
    <w:rsid w:val="00151252"/>
    <w:rsid w:val="001533B7"/>
    <w:rsid w:val="001577FD"/>
    <w:rsid w:val="00160435"/>
    <w:rsid w:val="001612B0"/>
    <w:rsid w:val="001625A5"/>
    <w:rsid w:val="00162C00"/>
    <w:rsid w:val="00164C00"/>
    <w:rsid w:val="001653F4"/>
    <w:rsid w:val="001654B4"/>
    <w:rsid w:val="00165ED3"/>
    <w:rsid w:val="001672C4"/>
    <w:rsid w:val="00167D20"/>
    <w:rsid w:val="001705A2"/>
    <w:rsid w:val="00170EBA"/>
    <w:rsid w:val="00171432"/>
    <w:rsid w:val="0017197F"/>
    <w:rsid w:val="00172D0F"/>
    <w:rsid w:val="00173814"/>
    <w:rsid w:val="00175B7B"/>
    <w:rsid w:val="00180A6A"/>
    <w:rsid w:val="00180B3E"/>
    <w:rsid w:val="00181D6C"/>
    <w:rsid w:val="00182917"/>
    <w:rsid w:val="00184C25"/>
    <w:rsid w:val="00187443"/>
    <w:rsid w:val="0019049E"/>
    <w:rsid w:val="00192A82"/>
    <w:rsid w:val="00192C24"/>
    <w:rsid w:val="00192C43"/>
    <w:rsid w:val="001935B1"/>
    <w:rsid w:val="0019376A"/>
    <w:rsid w:val="00193C08"/>
    <w:rsid w:val="00195FAA"/>
    <w:rsid w:val="00196524"/>
    <w:rsid w:val="001A02A2"/>
    <w:rsid w:val="001A2598"/>
    <w:rsid w:val="001A2B90"/>
    <w:rsid w:val="001A3874"/>
    <w:rsid w:val="001A4DBE"/>
    <w:rsid w:val="001A517C"/>
    <w:rsid w:val="001B08B4"/>
    <w:rsid w:val="001B109E"/>
    <w:rsid w:val="001B1B16"/>
    <w:rsid w:val="001B1EC0"/>
    <w:rsid w:val="001B3011"/>
    <w:rsid w:val="001B34D9"/>
    <w:rsid w:val="001B3655"/>
    <w:rsid w:val="001B3AD4"/>
    <w:rsid w:val="001B4BF0"/>
    <w:rsid w:val="001B4E12"/>
    <w:rsid w:val="001B5F24"/>
    <w:rsid w:val="001B5F60"/>
    <w:rsid w:val="001B6BB3"/>
    <w:rsid w:val="001C40C1"/>
    <w:rsid w:val="001C4821"/>
    <w:rsid w:val="001C5CCF"/>
    <w:rsid w:val="001C7C55"/>
    <w:rsid w:val="001D1328"/>
    <w:rsid w:val="001D179B"/>
    <w:rsid w:val="001D24ED"/>
    <w:rsid w:val="001D2F57"/>
    <w:rsid w:val="001D40CF"/>
    <w:rsid w:val="001D6789"/>
    <w:rsid w:val="001D71DD"/>
    <w:rsid w:val="001E1C24"/>
    <w:rsid w:val="001E1C9F"/>
    <w:rsid w:val="001E1F28"/>
    <w:rsid w:val="001E2A25"/>
    <w:rsid w:val="001E2EC5"/>
    <w:rsid w:val="001E372F"/>
    <w:rsid w:val="001E3CC7"/>
    <w:rsid w:val="001E66D5"/>
    <w:rsid w:val="001E6A00"/>
    <w:rsid w:val="001E6E6D"/>
    <w:rsid w:val="001E7814"/>
    <w:rsid w:val="001F4A8B"/>
    <w:rsid w:val="001F4BB8"/>
    <w:rsid w:val="001F566A"/>
    <w:rsid w:val="001F5A94"/>
    <w:rsid w:val="001F73E3"/>
    <w:rsid w:val="001F76BF"/>
    <w:rsid w:val="002001BD"/>
    <w:rsid w:val="00200CA2"/>
    <w:rsid w:val="00200CCB"/>
    <w:rsid w:val="002011D5"/>
    <w:rsid w:val="00203271"/>
    <w:rsid w:val="00204335"/>
    <w:rsid w:val="00204765"/>
    <w:rsid w:val="00204A01"/>
    <w:rsid w:val="0021013B"/>
    <w:rsid w:val="00211BDE"/>
    <w:rsid w:val="00212728"/>
    <w:rsid w:val="00212C70"/>
    <w:rsid w:val="002168E8"/>
    <w:rsid w:val="0022160E"/>
    <w:rsid w:val="0022405B"/>
    <w:rsid w:val="00224408"/>
    <w:rsid w:val="002251AF"/>
    <w:rsid w:val="002264F8"/>
    <w:rsid w:val="00226C7C"/>
    <w:rsid w:val="00226D4C"/>
    <w:rsid w:val="00227AA2"/>
    <w:rsid w:val="00227BA1"/>
    <w:rsid w:val="00227BD7"/>
    <w:rsid w:val="00235F49"/>
    <w:rsid w:val="002427B3"/>
    <w:rsid w:val="00243070"/>
    <w:rsid w:val="00244214"/>
    <w:rsid w:val="0024576C"/>
    <w:rsid w:val="002478F6"/>
    <w:rsid w:val="00250250"/>
    <w:rsid w:val="002509B7"/>
    <w:rsid w:val="0025115F"/>
    <w:rsid w:val="002541EA"/>
    <w:rsid w:val="00255BE5"/>
    <w:rsid w:val="0026021B"/>
    <w:rsid w:val="0026125C"/>
    <w:rsid w:val="0026160D"/>
    <w:rsid w:val="00261B5A"/>
    <w:rsid w:val="00262251"/>
    <w:rsid w:val="00262A8E"/>
    <w:rsid w:val="00263EE7"/>
    <w:rsid w:val="00265840"/>
    <w:rsid w:val="00266655"/>
    <w:rsid w:val="002672E7"/>
    <w:rsid w:val="00267710"/>
    <w:rsid w:val="002741EF"/>
    <w:rsid w:val="002748C9"/>
    <w:rsid w:val="00275181"/>
    <w:rsid w:val="002752DE"/>
    <w:rsid w:val="00275475"/>
    <w:rsid w:val="00275CDC"/>
    <w:rsid w:val="00276376"/>
    <w:rsid w:val="00277774"/>
    <w:rsid w:val="00281377"/>
    <w:rsid w:val="00283BC0"/>
    <w:rsid w:val="002842B3"/>
    <w:rsid w:val="0028443A"/>
    <w:rsid w:val="00285952"/>
    <w:rsid w:val="002874DA"/>
    <w:rsid w:val="00291523"/>
    <w:rsid w:val="00291C67"/>
    <w:rsid w:val="00292DA1"/>
    <w:rsid w:val="00294059"/>
    <w:rsid w:val="00294362"/>
    <w:rsid w:val="002952D5"/>
    <w:rsid w:val="0029541D"/>
    <w:rsid w:val="002968E7"/>
    <w:rsid w:val="002973EB"/>
    <w:rsid w:val="002A0077"/>
    <w:rsid w:val="002A074C"/>
    <w:rsid w:val="002A103F"/>
    <w:rsid w:val="002A1A9B"/>
    <w:rsid w:val="002A1DCA"/>
    <w:rsid w:val="002A4C5A"/>
    <w:rsid w:val="002A508A"/>
    <w:rsid w:val="002A5307"/>
    <w:rsid w:val="002A72CE"/>
    <w:rsid w:val="002A7FD3"/>
    <w:rsid w:val="002B0AAE"/>
    <w:rsid w:val="002B4541"/>
    <w:rsid w:val="002B5768"/>
    <w:rsid w:val="002B6A61"/>
    <w:rsid w:val="002B6B4E"/>
    <w:rsid w:val="002B7E16"/>
    <w:rsid w:val="002C0813"/>
    <w:rsid w:val="002C3510"/>
    <w:rsid w:val="002C5A3F"/>
    <w:rsid w:val="002C7785"/>
    <w:rsid w:val="002C7BA9"/>
    <w:rsid w:val="002C7C31"/>
    <w:rsid w:val="002D1F97"/>
    <w:rsid w:val="002D30C2"/>
    <w:rsid w:val="002D324C"/>
    <w:rsid w:val="002D32D1"/>
    <w:rsid w:val="002D4E09"/>
    <w:rsid w:val="002D52DA"/>
    <w:rsid w:val="002D6F7E"/>
    <w:rsid w:val="002E04EB"/>
    <w:rsid w:val="002E1629"/>
    <w:rsid w:val="002E16AA"/>
    <w:rsid w:val="002E5AFF"/>
    <w:rsid w:val="002E5C86"/>
    <w:rsid w:val="002E6052"/>
    <w:rsid w:val="002E627E"/>
    <w:rsid w:val="002E6424"/>
    <w:rsid w:val="002E7500"/>
    <w:rsid w:val="002F1003"/>
    <w:rsid w:val="002F109B"/>
    <w:rsid w:val="002F18AB"/>
    <w:rsid w:val="002F2DCC"/>
    <w:rsid w:val="002F2EA8"/>
    <w:rsid w:val="002F56E1"/>
    <w:rsid w:val="002F6908"/>
    <w:rsid w:val="0030055F"/>
    <w:rsid w:val="0030057C"/>
    <w:rsid w:val="003006C0"/>
    <w:rsid w:val="003007DB"/>
    <w:rsid w:val="00300C25"/>
    <w:rsid w:val="003017BB"/>
    <w:rsid w:val="00301862"/>
    <w:rsid w:val="003021CF"/>
    <w:rsid w:val="00302EAD"/>
    <w:rsid w:val="00304BE0"/>
    <w:rsid w:val="00304CE9"/>
    <w:rsid w:val="0030582B"/>
    <w:rsid w:val="00305C9F"/>
    <w:rsid w:val="00306B73"/>
    <w:rsid w:val="00306F92"/>
    <w:rsid w:val="00307DBD"/>
    <w:rsid w:val="003100F7"/>
    <w:rsid w:val="003105D4"/>
    <w:rsid w:val="003122F4"/>
    <w:rsid w:val="003131F7"/>
    <w:rsid w:val="0031373E"/>
    <w:rsid w:val="00313982"/>
    <w:rsid w:val="003149AE"/>
    <w:rsid w:val="003155A1"/>
    <w:rsid w:val="00316443"/>
    <w:rsid w:val="00316AEB"/>
    <w:rsid w:val="00317D0E"/>
    <w:rsid w:val="0032086F"/>
    <w:rsid w:val="003227DF"/>
    <w:rsid w:val="00323104"/>
    <w:rsid w:val="003256B3"/>
    <w:rsid w:val="00327100"/>
    <w:rsid w:val="00327308"/>
    <w:rsid w:val="00331A6A"/>
    <w:rsid w:val="00332DB7"/>
    <w:rsid w:val="00334D8D"/>
    <w:rsid w:val="00336ECD"/>
    <w:rsid w:val="00337085"/>
    <w:rsid w:val="0033733E"/>
    <w:rsid w:val="00337413"/>
    <w:rsid w:val="00337761"/>
    <w:rsid w:val="00337D6A"/>
    <w:rsid w:val="00341641"/>
    <w:rsid w:val="0034223E"/>
    <w:rsid w:val="00343004"/>
    <w:rsid w:val="00343705"/>
    <w:rsid w:val="00343774"/>
    <w:rsid w:val="0034567C"/>
    <w:rsid w:val="003458C6"/>
    <w:rsid w:val="003463E2"/>
    <w:rsid w:val="00351400"/>
    <w:rsid w:val="00351A62"/>
    <w:rsid w:val="00351A65"/>
    <w:rsid w:val="00355CA5"/>
    <w:rsid w:val="003570EE"/>
    <w:rsid w:val="00357308"/>
    <w:rsid w:val="00362C0E"/>
    <w:rsid w:val="00363303"/>
    <w:rsid w:val="003653EF"/>
    <w:rsid w:val="00365C45"/>
    <w:rsid w:val="00366DB5"/>
    <w:rsid w:val="0037090F"/>
    <w:rsid w:val="00371D17"/>
    <w:rsid w:val="003721AD"/>
    <w:rsid w:val="003754A8"/>
    <w:rsid w:val="00377173"/>
    <w:rsid w:val="00381F8C"/>
    <w:rsid w:val="00382E6E"/>
    <w:rsid w:val="00383CE2"/>
    <w:rsid w:val="00383E68"/>
    <w:rsid w:val="00386988"/>
    <w:rsid w:val="00386FA0"/>
    <w:rsid w:val="00387C50"/>
    <w:rsid w:val="0039191E"/>
    <w:rsid w:val="00392ECC"/>
    <w:rsid w:val="00393DD8"/>
    <w:rsid w:val="003954D9"/>
    <w:rsid w:val="0039550E"/>
    <w:rsid w:val="0039730C"/>
    <w:rsid w:val="003A17F5"/>
    <w:rsid w:val="003A24A3"/>
    <w:rsid w:val="003A32B5"/>
    <w:rsid w:val="003A34E0"/>
    <w:rsid w:val="003A49F2"/>
    <w:rsid w:val="003A6D20"/>
    <w:rsid w:val="003B03F3"/>
    <w:rsid w:val="003B05A9"/>
    <w:rsid w:val="003B0A0E"/>
    <w:rsid w:val="003B238C"/>
    <w:rsid w:val="003B4A30"/>
    <w:rsid w:val="003B6029"/>
    <w:rsid w:val="003B6F76"/>
    <w:rsid w:val="003B7D00"/>
    <w:rsid w:val="003B7D56"/>
    <w:rsid w:val="003C0550"/>
    <w:rsid w:val="003C1623"/>
    <w:rsid w:val="003C2074"/>
    <w:rsid w:val="003C4633"/>
    <w:rsid w:val="003C5B64"/>
    <w:rsid w:val="003C5EB6"/>
    <w:rsid w:val="003C7C6A"/>
    <w:rsid w:val="003D1E62"/>
    <w:rsid w:val="003D29A9"/>
    <w:rsid w:val="003D4FD1"/>
    <w:rsid w:val="003D56A0"/>
    <w:rsid w:val="003E0079"/>
    <w:rsid w:val="003E1CFB"/>
    <w:rsid w:val="003E385E"/>
    <w:rsid w:val="003E431F"/>
    <w:rsid w:val="003E45B3"/>
    <w:rsid w:val="003E70FE"/>
    <w:rsid w:val="003E7A48"/>
    <w:rsid w:val="003F0DB5"/>
    <w:rsid w:val="003F6419"/>
    <w:rsid w:val="003F7D7D"/>
    <w:rsid w:val="00401AAB"/>
    <w:rsid w:val="0040227D"/>
    <w:rsid w:val="004029CF"/>
    <w:rsid w:val="00403F7A"/>
    <w:rsid w:val="004043CD"/>
    <w:rsid w:val="0040571F"/>
    <w:rsid w:val="00405D39"/>
    <w:rsid w:val="0040681C"/>
    <w:rsid w:val="00406A3C"/>
    <w:rsid w:val="00407143"/>
    <w:rsid w:val="00407A3F"/>
    <w:rsid w:val="004119FB"/>
    <w:rsid w:val="0041340C"/>
    <w:rsid w:val="00413B45"/>
    <w:rsid w:val="00416C88"/>
    <w:rsid w:val="00416FC6"/>
    <w:rsid w:val="00417205"/>
    <w:rsid w:val="00420626"/>
    <w:rsid w:val="00421A8D"/>
    <w:rsid w:val="00422128"/>
    <w:rsid w:val="00423875"/>
    <w:rsid w:val="00423AEF"/>
    <w:rsid w:val="00425106"/>
    <w:rsid w:val="0042669D"/>
    <w:rsid w:val="004270B4"/>
    <w:rsid w:val="00431003"/>
    <w:rsid w:val="00431DD1"/>
    <w:rsid w:val="004337F4"/>
    <w:rsid w:val="0043382C"/>
    <w:rsid w:val="00433DB2"/>
    <w:rsid w:val="0043452C"/>
    <w:rsid w:val="004351FC"/>
    <w:rsid w:val="00437084"/>
    <w:rsid w:val="00437465"/>
    <w:rsid w:val="00441A25"/>
    <w:rsid w:val="00442794"/>
    <w:rsid w:val="00442CCE"/>
    <w:rsid w:val="00443C56"/>
    <w:rsid w:val="00444738"/>
    <w:rsid w:val="00444D4D"/>
    <w:rsid w:val="00445C17"/>
    <w:rsid w:val="00450263"/>
    <w:rsid w:val="004502A7"/>
    <w:rsid w:val="00450897"/>
    <w:rsid w:val="00450C73"/>
    <w:rsid w:val="004521E2"/>
    <w:rsid w:val="00453446"/>
    <w:rsid w:val="00454382"/>
    <w:rsid w:val="00455DD6"/>
    <w:rsid w:val="004567B8"/>
    <w:rsid w:val="004618DB"/>
    <w:rsid w:val="00463D76"/>
    <w:rsid w:val="00464621"/>
    <w:rsid w:val="0046796A"/>
    <w:rsid w:val="00467A3A"/>
    <w:rsid w:val="00470187"/>
    <w:rsid w:val="004704BB"/>
    <w:rsid w:val="0047187D"/>
    <w:rsid w:val="004735C6"/>
    <w:rsid w:val="004735F7"/>
    <w:rsid w:val="00474AF7"/>
    <w:rsid w:val="00475175"/>
    <w:rsid w:val="00475EF6"/>
    <w:rsid w:val="00477F6E"/>
    <w:rsid w:val="00482411"/>
    <w:rsid w:val="004838AB"/>
    <w:rsid w:val="00485CA8"/>
    <w:rsid w:val="0049004D"/>
    <w:rsid w:val="00491671"/>
    <w:rsid w:val="00491817"/>
    <w:rsid w:val="00492549"/>
    <w:rsid w:val="0049309B"/>
    <w:rsid w:val="004946A3"/>
    <w:rsid w:val="00496BFE"/>
    <w:rsid w:val="004A069E"/>
    <w:rsid w:val="004A1A4F"/>
    <w:rsid w:val="004A1E12"/>
    <w:rsid w:val="004A5EF7"/>
    <w:rsid w:val="004A7E67"/>
    <w:rsid w:val="004B0CE9"/>
    <w:rsid w:val="004B0D71"/>
    <w:rsid w:val="004B133B"/>
    <w:rsid w:val="004B4FE2"/>
    <w:rsid w:val="004B54BD"/>
    <w:rsid w:val="004B5DEA"/>
    <w:rsid w:val="004C07FF"/>
    <w:rsid w:val="004C0E9A"/>
    <w:rsid w:val="004C12D5"/>
    <w:rsid w:val="004C220C"/>
    <w:rsid w:val="004C3F36"/>
    <w:rsid w:val="004C4DFB"/>
    <w:rsid w:val="004C6D30"/>
    <w:rsid w:val="004C7395"/>
    <w:rsid w:val="004D0415"/>
    <w:rsid w:val="004D103D"/>
    <w:rsid w:val="004D58EC"/>
    <w:rsid w:val="004D631E"/>
    <w:rsid w:val="004D7876"/>
    <w:rsid w:val="004D78AF"/>
    <w:rsid w:val="004E0903"/>
    <w:rsid w:val="004E0A15"/>
    <w:rsid w:val="004E1D0A"/>
    <w:rsid w:val="004F08C5"/>
    <w:rsid w:val="004F0E15"/>
    <w:rsid w:val="004F25F0"/>
    <w:rsid w:val="004F29C7"/>
    <w:rsid w:val="004F35D0"/>
    <w:rsid w:val="004F4ED6"/>
    <w:rsid w:val="004F5B00"/>
    <w:rsid w:val="004F7EC9"/>
    <w:rsid w:val="00501053"/>
    <w:rsid w:val="005028F2"/>
    <w:rsid w:val="00503EB3"/>
    <w:rsid w:val="005043A7"/>
    <w:rsid w:val="00512D6E"/>
    <w:rsid w:val="0051448E"/>
    <w:rsid w:val="00514BAD"/>
    <w:rsid w:val="00516AED"/>
    <w:rsid w:val="00516B20"/>
    <w:rsid w:val="0051711B"/>
    <w:rsid w:val="005177D9"/>
    <w:rsid w:val="00520B04"/>
    <w:rsid w:val="00521C39"/>
    <w:rsid w:val="00521EB0"/>
    <w:rsid w:val="005238E9"/>
    <w:rsid w:val="00523B6A"/>
    <w:rsid w:val="0052492E"/>
    <w:rsid w:val="00527F06"/>
    <w:rsid w:val="00532B9A"/>
    <w:rsid w:val="00535973"/>
    <w:rsid w:val="0053683A"/>
    <w:rsid w:val="005408F0"/>
    <w:rsid w:val="00543299"/>
    <w:rsid w:val="00543DDD"/>
    <w:rsid w:val="00544AC4"/>
    <w:rsid w:val="005461B6"/>
    <w:rsid w:val="00547959"/>
    <w:rsid w:val="005504D2"/>
    <w:rsid w:val="00551BB6"/>
    <w:rsid w:val="005520D1"/>
    <w:rsid w:val="005526FA"/>
    <w:rsid w:val="00553A90"/>
    <w:rsid w:val="0055423E"/>
    <w:rsid w:val="00554729"/>
    <w:rsid w:val="0055505D"/>
    <w:rsid w:val="0055555F"/>
    <w:rsid w:val="00555ECD"/>
    <w:rsid w:val="0055633E"/>
    <w:rsid w:val="005565A9"/>
    <w:rsid w:val="00556890"/>
    <w:rsid w:val="00557734"/>
    <w:rsid w:val="005579AC"/>
    <w:rsid w:val="00562284"/>
    <w:rsid w:val="0056353A"/>
    <w:rsid w:val="0056382C"/>
    <w:rsid w:val="00564E3E"/>
    <w:rsid w:val="00565BE7"/>
    <w:rsid w:val="00566E7D"/>
    <w:rsid w:val="005676C6"/>
    <w:rsid w:val="005677CA"/>
    <w:rsid w:val="0056782E"/>
    <w:rsid w:val="00571F60"/>
    <w:rsid w:val="00572611"/>
    <w:rsid w:val="00572BC9"/>
    <w:rsid w:val="00573FAD"/>
    <w:rsid w:val="005753A1"/>
    <w:rsid w:val="005767D3"/>
    <w:rsid w:val="005773AE"/>
    <w:rsid w:val="00582036"/>
    <w:rsid w:val="00582079"/>
    <w:rsid w:val="00583BA3"/>
    <w:rsid w:val="00583BE7"/>
    <w:rsid w:val="005848E4"/>
    <w:rsid w:val="00585BA8"/>
    <w:rsid w:val="0058640F"/>
    <w:rsid w:val="00586EA6"/>
    <w:rsid w:val="005870CA"/>
    <w:rsid w:val="00587995"/>
    <w:rsid w:val="005921D6"/>
    <w:rsid w:val="005921ED"/>
    <w:rsid w:val="0059306C"/>
    <w:rsid w:val="00594753"/>
    <w:rsid w:val="00597EDF"/>
    <w:rsid w:val="005A073C"/>
    <w:rsid w:val="005A0860"/>
    <w:rsid w:val="005A0A90"/>
    <w:rsid w:val="005A10A8"/>
    <w:rsid w:val="005A3126"/>
    <w:rsid w:val="005A36C0"/>
    <w:rsid w:val="005A38C8"/>
    <w:rsid w:val="005A4A42"/>
    <w:rsid w:val="005A5646"/>
    <w:rsid w:val="005A5749"/>
    <w:rsid w:val="005B067F"/>
    <w:rsid w:val="005B1359"/>
    <w:rsid w:val="005B28E6"/>
    <w:rsid w:val="005B2E04"/>
    <w:rsid w:val="005B373D"/>
    <w:rsid w:val="005B388D"/>
    <w:rsid w:val="005B45B9"/>
    <w:rsid w:val="005B6A52"/>
    <w:rsid w:val="005B705F"/>
    <w:rsid w:val="005B71C9"/>
    <w:rsid w:val="005B7A12"/>
    <w:rsid w:val="005C3F72"/>
    <w:rsid w:val="005C551A"/>
    <w:rsid w:val="005C6203"/>
    <w:rsid w:val="005C6E44"/>
    <w:rsid w:val="005C753C"/>
    <w:rsid w:val="005C76D8"/>
    <w:rsid w:val="005D0019"/>
    <w:rsid w:val="005D0259"/>
    <w:rsid w:val="005D28E7"/>
    <w:rsid w:val="005D4A92"/>
    <w:rsid w:val="005D6289"/>
    <w:rsid w:val="005D70CC"/>
    <w:rsid w:val="005D79AF"/>
    <w:rsid w:val="005E0AFD"/>
    <w:rsid w:val="005E17B9"/>
    <w:rsid w:val="005E26E3"/>
    <w:rsid w:val="005E45EF"/>
    <w:rsid w:val="005E7FED"/>
    <w:rsid w:val="005F1E55"/>
    <w:rsid w:val="005F3280"/>
    <w:rsid w:val="005F3E53"/>
    <w:rsid w:val="005F4742"/>
    <w:rsid w:val="005F67E8"/>
    <w:rsid w:val="0060198E"/>
    <w:rsid w:val="00601B12"/>
    <w:rsid w:val="00601C86"/>
    <w:rsid w:val="00602186"/>
    <w:rsid w:val="006031F4"/>
    <w:rsid w:val="00603F68"/>
    <w:rsid w:val="00603FE1"/>
    <w:rsid w:val="00604064"/>
    <w:rsid w:val="00604287"/>
    <w:rsid w:val="00605B7E"/>
    <w:rsid w:val="0060746A"/>
    <w:rsid w:val="00607E5B"/>
    <w:rsid w:val="0061004A"/>
    <w:rsid w:val="00613C4E"/>
    <w:rsid w:val="006145E4"/>
    <w:rsid w:val="006149BD"/>
    <w:rsid w:val="006149EF"/>
    <w:rsid w:val="00614C50"/>
    <w:rsid w:val="00620DB3"/>
    <w:rsid w:val="0062218B"/>
    <w:rsid w:val="00622D62"/>
    <w:rsid w:val="006236C3"/>
    <w:rsid w:val="006241A2"/>
    <w:rsid w:val="0062557E"/>
    <w:rsid w:val="00625E31"/>
    <w:rsid w:val="0062691D"/>
    <w:rsid w:val="00630EEE"/>
    <w:rsid w:val="00634072"/>
    <w:rsid w:val="00635666"/>
    <w:rsid w:val="00640687"/>
    <w:rsid w:val="00640BA8"/>
    <w:rsid w:val="00641CA7"/>
    <w:rsid w:val="0064356C"/>
    <w:rsid w:val="0064754B"/>
    <w:rsid w:val="00647BC2"/>
    <w:rsid w:val="00651632"/>
    <w:rsid w:val="00652697"/>
    <w:rsid w:val="006544C8"/>
    <w:rsid w:val="00654D7B"/>
    <w:rsid w:val="00655530"/>
    <w:rsid w:val="006562D9"/>
    <w:rsid w:val="00656BFD"/>
    <w:rsid w:val="00656C41"/>
    <w:rsid w:val="0066063A"/>
    <w:rsid w:val="006614C3"/>
    <w:rsid w:val="0066281A"/>
    <w:rsid w:val="00662D1A"/>
    <w:rsid w:val="006633AD"/>
    <w:rsid w:val="00663AFB"/>
    <w:rsid w:val="00665808"/>
    <w:rsid w:val="00665AE4"/>
    <w:rsid w:val="00667616"/>
    <w:rsid w:val="00670897"/>
    <w:rsid w:val="00671451"/>
    <w:rsid w:val="006719B9"/>
    <w:rsid w:val="0067235E"/>
    <w:rsid w:val="00674020"/>
    <w:rsid w:val="006763EF"/>
    <w:rsid w:val="00680713"/>
    <w:rsid w:val="0068245F"/>
    <w:rsid w:val="006833E5"/>
    <w:rsid w:val="00686F33"/>
    <w:rsid w:val="006911B8"/>
    <w:rsid w:val="00693220"/>
    <w:rsid w:val="006935BA"/>
    <w:rsid w:val="00694408"/>
    <w:rsid w:val="0069472C"/>
    <w:rsid w:val="006949B0"/>
    <w:rsid w:val="00694A05"/>
    <w:rsid w:val="006A1FE9"/>
    <w:rsid w:val="006A2686"/>
    <w:rsid w:val="006A2E4A"/>
    <w:rsid w:val="006A2EA2"/>
    <w:rsid w:val="006A3CB7"/>
    <w:rsid w:val="006A4FA0"/>
    <w:rsid w:val="006A5C98"/>
    <w:rsid w:val="006A6DBD"/>
    <w:rsid w:val="006A722A"/>
    <w:rsid w:val="006B0867"/>
    <w:rsid w:val="006B2656"/>
    <w:rsid w:val="006C1177"/>
    <w:rsid w:val="006C2FF8"/>
    <w:rsid w:val="006C3935"/>
    <w:rsid w:val="006C3B01"/>
    <w:rsid w:val="006C53B9"/>
    <w:rsid w:val="006C5610"/>
    <w:rsid w:val="006C7EA8"/>
    <w:rsid w:val="006D06DF"/>
    <w:rsid w:val="006D0868"/>
    <w:rsid w:val="006D0D7F"/>
    <w:rsid w:val="006D2461"/>
    <w:rsid w:val="006D24B2"/>
    <w:rsid w:val="006D24FF"/>
    <w:rsid w:val="006D278F"/>
    <w:rsid w:val="006D2890"/>
    <w:rsid w:val="006D2A12"/>
    <w:rsid w:val="006D3392"/>
    <w:rsid w:val="006D3684"/>
    <w:rsid w:val="006D38D6"/>
    <w:rsid w:val="006D3A72"/>
    <w:rsid w:val="006D3D30"/>
    <w:rsid w:val="006D5843"/>
    <w:rsid w:val="006D6297"/>
    <w:rsid w:val="006D63AB"/>
    <w:rsid w:val="006E0399"/>
    <w:rsid w:val="006E0BBC"/>
    <w:rsid w:val="006E1A6B"/>
    <w:rsid w:val="006E28AC"/>
    <w:rsid w:val="006E3D29"/>
    <w:rsid w:val="006E3E65"/>
    <w:rsid w:val="006E60F5"/>
    <w:rsid w:val="006E70A1"/>
    <w:rsid w:val="006F0F68"/>
    <w:rsid w:val="006F2514"/>
    <w:rsid w:val="006F2C6F"/>
    <w:rsid w:val="006F464C"/>
    <w:rsid w:val="006F4DB8"/>
    <w:rsid w:val="006F68D6"/>
    <w:rsid w:val="006F714F"/>
    <w:rsid w:val="00701725"/>
    <w:rsid w:val="0070199A"/>
    <w:rsid w:val="00702C2B"/>
    <w:rsid w:val="00703A6C"/>
    <w:rsid w:val="0070424F"/>
    <w:rsid w:val="00704AD4"/>
    <w:rsid w:val="00705AF3"/>
    <w:rsid w:val="00705C4C"/>
    <w:rsid w:val="00705C94"/>
    <w:rsid w:val="0070659D"/>
    <w:rsid w:val="00710AC6"/>
    <w:rsid w:val="007117A6"/>
    <w:rsid w:val="007119BC"/>
    <w:rsid w:val="00712264"/>
    <w:rsid w:val="007130CA"/>
    <w:rsid w:val="00715544"/>
    <w:rsid w:val="007156F1"/>
    <w:rsid w:val="007157C7"/>
    <w:rsid w:val="00715A1F"/>
    <w:rsid w:val="007200DE"/>
    <w:rsid w:val="00720331"/>
    <w:rsid w:val="007211BE"/>
    <w:rsid w:val="00723CD9"/>
    <w:rsid w:val="00724BEF"/>
    <w:rsid w:val="00725705"/>
    <w:rsid w:val="0073053D"/>
    <w:rsid w:val="00731C00"/>
    <w:rsid w:val="00733745"/>
    <w:rsid w:val="00735C9B"/>
    <w:rsid w:val="00737871"/>
    <w:rsid w:val="00740435"/>
    <w:rsid w:val="00741E5C"/>
    <w:rsid w:val="00744EED"/>
    <w:rsid w:val="00745995"/>
    <w:rsid w:val="007468DE"/>
    <w:rsid w:val="00747B2C"/>
    <w:rsid w:val="00750866"/>
    <w:rsid w:val="00751D24"/>
    <w:rsid w:val="007555C4"/>
    <w:rsid w:val="0075620E"/>
    <w:rsid w:val="0075648D"/>
    <w:rsid w:val="00756CBA"/>
    <w:rsid w:val="00761F1B"/>
    <w:rsid w:val="007621CD"/>
    <w:rsid w:val="00763109"/>
    <w:rsid w:val="00765692"/>
    <w:rsid w:val="00767F9D"/>
    <w:rsid w:val="00770340"/>
    <w:rsid w:val="00771018"/>
    <w:rsid w:val="007746C6"/>
    <w:rsid w:val="007757B6"/>
    <w:rsid w:val="00775CB3"/>
    <w:rsid w:val="0077626B"/>
    <w:rsid w:val="00776902"/>
    <w:rsid w:val="0077768B"/>
    <w:rsid w:val="00780FB5"/>
    <w:rsid w:val="00781386"/>
    <w:rsid w:val="007813AF"/>
    <w:rsid w:val="00783BD1"/>
    <w:rsid w:val="00785035"/>
    <w:rsid w:val="00785CFD"/>
    <w:rsid w:val="00791834"/>
    <w:rsid w:val="00791FD2"/>
    <w:rsid w:val="007A05F2"/>
    <w:rsid w:val="007A088C"/>
    <w:rsid w:val="007A0B19"/>
    <w:rsid w:val="007A1D96"/>
    <w:rsid w:val="007A2876"/>
    <w:rsid w:val="007A3413"/>
    <w:rsid w:val="007A4D57"/>
    <w:rsid w:val="007A56EB"/>
    <w:rsid w:val="007A585D"/>
    <w:rsid w:val="007A5EE4"/>
    <w:rsid w:val="007A6942"/>
    <w:rsid w:val="007A7B66"/>
    <w:rsid w:val="007B092F"/>
    <w:rsid w:val="007B09C6"/>
    <w:rsid w:val="007B0CFF"/>
    <w:rsid w:val="007B378E"/>
    <w:rsid w:val="007B3C8D"/>
    <w:rsid w:val="007B3CD9"/>
    <w:rsid w:val="007B444E"/>
    <w:rsid w:val="007B4608"/>
    <w:rsid w:val="007B63B7"/>
    <w:rsid w:val="007C0123"/>
    <w:rsid w:val="007C161C"/>
    <w:rsid w:val="007C29BE"/>
    <w:rsid w:val="007C3788"/>
    <w:rsid w:val="007C41C0"/>
    <w:rsid w:val="007C4222"/>
    <w:rsid w:val="007C45C4"/>
    <w:rsid w:val="007C4E52"/>
    <w:rsid w:val="007C5E10"/>
    <w:rsid w:val="007D3455"/>
    <w:rsid w:val="007D4567"/>
    <w:rsid w:val="007D67D2"/>
    <w:rsid w:val="007E0232"/>
    <w:rsid w:val="007E0A45"/>
    <w:rsid w:val="007E1ED9"/>
    <w:rsid w:val="007E2011"/>
    <w:rsid w:val="007E4326"/>
    <w:rsid w:val="007E78D6"/>
    <w:rsid w:val="007E7EBF"/>
    <w:rsid w:val="007F346B"/>
    <w:rsid w:val="007F43B2"/>
    <w:rsid w:val="008002BA"/>
    <w:rsid w:val="008031FC"/>
    <w:rsid w:val="00803858"/>
    <w:rsid w:val="00805898"/>
    <w:rsid w:val="00806405"/>
    <w:rsid w:val="00811E7A"/>
    <w:rsid w:val="00812C4E"/>
    <w:rsid w:val="008163AB"/>
    <w:rsid w:val="008172F0"/>
    <w:rsid w:val="00820BD9"/>
    <w:rsid w:val="00820D83"/>
    <w:rsid w:val="00820DC7"/>
    <w:rsid w:val="00822610"/>
    <w:rsid w:val="008231F6"/>
    <w:rsid w:val="00823E60"/>
    <w:rsid w:val="00825503"/>
    <w:rsid w:val="008267EF"/>
    <w:rsid w:val="00826F86"/>
    <w:rsid w:val="00827FE8"/>
    <w:rsid w:val="00833B82"/>
    <w:rsid w:val="0083553E"/>
    <w:rsid w:val="008372A1"/>
    <w:rsid w:val="00837A1E"/>
    <w:rsid w:val="0084124D"/>
    <w:rsid w:val="00842161"/>
    <w:rsid w:val="00842F1C"/>
    <w:rsid w:val="0084519F"/>
    <w:rsid w:val="008458F0"/>
    <w:rsid w:val="0084659D"/>
    <w:rsid w:val="00847CCF"/>
    <w:rsid w:val="00847CD3"/>
    <w:rsid w:val="00850458"/>
    <w:rsid w:val="0085051B"/>
    <w:rsid w:val="00850790"/>
    <w:rsid w:val="00850E59"/>
    <w:rsid w:val="008537BA"/>
    <w:rsid w:val="00854378"/>
    <w:rsid w:val="00854A9C"/>
    <w:rsid w:val="00855B69"/>
    <w:rsid w:val="00860A0E"/>
    <w:rsid w:val="008704BF"/>
    <w:rsid w:val="0087233E"/>
    <w:rsid w:val="00872A3E"/>
    <w:rsid w:val="008730DA"/>
    <w:rsid w:val="00874381"/>
    <w:rsid w:val="0087497B"/>
    <w:rsid w:val="00875203"/>
    <w:rsid w:val="00876213"/>
    <w:rsid w:val="00877602"/>
    <w:rsid w:val="00880DB3"/>
    <w:rsid w:val="00880F54"/>
    <w:rsid w:val="008832B6"/>
    <w:rsid w:val="00883B95"/>
    <w:rsid w:val="00885038"/>
    <w:rsid w:val="008851AF"/>
    <w:rsid w:val="0088678C"/>
    <w:rsid w:val="00887579"/>
    <w:rsid w:val="008906E3"/>
    <w:rsid w:val="00892C27"/>
    <w:rsid w:val="00892E07"/>
    <w:rsid w:val="00893202"/>
    <w:rsid w:val="00893C0A"/>
    <w:rsid w:val="00893F5A"/>
    <w:rsid w:val="008968FB"/>
    <w:rsid w:val="00897017"/>
    <w:rsid w:val="008A078A"/>
    <w:rsid w:val="008A10FE"/>
    <w:rsid w:val="008A4E86"/>
    <w:rsid w:val="008A7299"/>
    <w:rsid w:val="008B016A"/>
    <w:rsid w:val="008B0649"/>
    <w:rsid w:val="008B06C4"/>
    <w:rsid w:val="008B09B8"/>
    <w:rsid w:val="008B316E"/>
    <w:rsid w:val="008B4133"/>
    <w:rsid w:val="008B492B"/>
    <w:rsid w:val="008B5280"/>
    <w:rsid w:val="008C04CA"/>
    <w:rsid w:val="008C13BA"/>
    <w:rsid w:val="008C3AD2"/>
    <w:rsid w:val="008C752D"/>
    <w:rsid w:val="008D36AF"/>
    <w:rsid w:val="008D5320"/>
    <w:rsid w:val="008D7238"/>
    <w:rsid w:val="008D7A5A"/>
    <w:rsid w:val="008D7F07"/>
    <w:rsid w:val="008E089E"/>
    <w:rsid w:val="008E0DB8"/>
    <w:rsid w:val="008E171E"/>
    <w:rsid w:val="008E465B"/>
    <w:rsid w:val="008E5832"/>
    <w:rsid w:val="008E795F"/>
    <w:rsid w:val="008E7A17"/>
    <w:rsid w:val="008F1628"/>
    <w:rsid w:val="008F16FD"/>
    <w:rsid w:val="008F31AB"/>
    <w:rsid w:val="009007A9"/>
    <w:rsid w:val="00902826"/>
    <w:rsid w:val="00904A13"/>
    <w:rsid w:val="00904AED"/>
    <w:rsid w:val="009056A6"/>
    <w:rsid w:val="009060AE"/>
    <w:rsid w:val="00907C67"/>
    <w:rsid w:val="00911950"/>
    <w:rsid w:val="00912A9E"/>
    <w:rsid w:val="00912B7C"/>
    <w:rsid w:val="009137CE"/>
    <w:rsid w:val="00913DD9"/>
    <w:rsid w:val="00914CEB"/>
    <w:rsid w:val="00915B68"/>
    <w:rsid w:val="00915BA4"/>
    <w:rsid w:val="0091604D"/>
    <w:rsid w:val="00916D4A"/>
    <w:rsid w:val="00920A47"/>
    <w:rsid w:val="00921896"/>
    <w:rsid w:val="00921C19"/>
    <w:rsid w:val="00921DE2"/>
    <w:rsid w:val="00930E02"/>
    <w:rsid w:val="00931158"/>
    <w:rsid w:val="00931C21"/>
    <w:rsid w:val="0093327F"/>
    <w:rsid w:val="009340E2"/>
    <w:rsid w:val="00934881"/>
    <w:rsid w:val="00934ACF"/>
    <w:rsid w:val="00935DBD"/>
    <w:rsid w:val="009377AE"/>
    <w:rsid w:val="0094042F"/>
    <w:rsid w:val="009424E2"/>
    <w:rsid w:val="009427AC"/>
    <w:rsid w:val="00942C31"/>
    <w:rsid w:val="009443B4"/>
    <w:rsid w:val="00944BF7"/>
    <w:rsid w:val="00945B4F"/>
    <w:rsid w:val="009501C6"/>
    <w:rsid w:val="0095089D"/>
    <w:rsid w:val="009514AA"/>
    <w:rsid w:val="00952039"/>
    <w:rsid w:val="00954A4C"/>
    <w:rsid w:val="00955491"/>
    <w:rsid w:val="00956133"/>
    <w:rsid w:val="009619F3"/>
    <w:rsid w:val="009621EE"/>
    <w:rsid w:val="009623C9"/>
    <w:rsid w:val="00965297"/>
    <w:rsid w:val="009667DB"/>
    <w:rsid w:val="00966C2F"/>
    <w:rsid w:val="0096792C"/>
    <w:rsid w:val="00970002"/>
    <w:rsid w:val="00971C37"/>
    <w:rsid w:val="009744A9"/>
    <w:rsid w:val="0097465B"/>
    <w:rsid w:val="00974928"/>
    <w:rsid w:val="00974EED"/>
    <w:rsid w:val="00975F66"/>
    <w:rsid w:val="00976ADE"/>
    <w:rsid w:val="0097768C"/>
    <w:rsid w:val="0098181A"/>
    <w:rsid w:val="00981FE7"/>
    <w:rsid w:val="00983645"/>
    <w:rsid w:val="009836C1"/>
    <w:rsid w:val="00984563"/>
    <w:rsid w:val="009845D9"/>
    <w:rsid w:val="0098477D"/>
    <w:rsid w:val="00990BCD"/>
    <w:rsid w:val="0099179D"/>
    <w:rsid w:val="00991FC7"/>
    <w:rsid w:val="0099247C"/>
    <w:rsid w:val="00993A68"/>
    <w:rsid w:val="00993B6A"/>
    <w:rsid w:val="00994BE3"/>
    <w:rsid w:val="009950D0"/>
    <w:rsid w:val="00995C56"/>
    <w:rsid w:val="009966A7"/>
    <w:rsid w:val="00996D2D"/>
    <w:rsid w:val="0099722C"/>
    <w:rsid w:val="009A0021"/>
    <w:rsid w:val="009A06FA"/>
    <w:rsid w:val="009A223A"/>
    <w:rsid w:val="009A2709"/>
    <w:rsid w:val="009A3505"/>
    <w:rsid w:val="009A4454"/>
    <w:rsid w:val="009A79E7"/>
    <w:rsid w:val="009A7A55"/>
    <w:rsid w:val="009B051B"/>
    <w:rsid w:val="009B0F44"/>
    <w:rsid w:val="009B26B4"/>
    <w:rsid w:val="009B3895"/>
    <w:rsid w:val="009B4050"/>
    <w:rsid w:val="009B573F"/>
    <w:rsid w:val="009B59DC"/>
    <w:rsid w:val="009B5C11"/>
    <w:rsid w:val="009B5FA7"/>
    <w:rsid w:val="009B790F"/>
    <w:rsid w:val="009C34AF"/>
    <w:rsid w:val="009C3AA7"/>
    <w:rsid w:val="009C3DE6"/>
    <w:rsid w:val="009C5B88"/>
    <w:rsid w:val="009C741E"/>
    <w:rsid w:val="009C76DE"/>
    <w:rsid w:val="009C7A54"/>
    <w:rsid w:val="009C7DA5"/>
    <w:rsid w:val="009D4EBC"/>
    <w:rsid w:val="009D5E7A"/>
    <w:rsid w:val="009D6D34"/>
    <w:rsid w:val="009E0945"/>
    <w:rsid w:val="009E0B79"/>
    <w:rsid w:val="009E16A7"/>
    <w:rsid w:val="009E2406"/>
    <w:rsid w:val="009E2915"/>
    <w:rsid w:val="009E2C31"/>
    <w:rsid w:val="009E3B6E"/>
    <w:rsid w:val="009E40A1"/>
    <w:rsid w:val="009F0571"/>
    <w:rsid w:val="009F0CF1"/>
    <w:rsid w:val="009F16F6"/>
    <w:rsid w:val="009F20A3"/>
    <w:rsid w:val="009F2467"/>
    <w:rsid w:val="009F2A7C"/>
    <w:rsid w:val="009F333E"/>
    <w:rsid w:val="009F3ADE"/>
    <w:rsid w:val="009F3F8E"/>
    <w:rsid w:val="009F4656"/>
    <w:rsid w:val="009F5459"/>
    <w:rsid w:val="009F56C1"/>
    <w:rsid w:val="009F6037"/>
    <w:rsid w:val="009F7399"/>
    <w:rsid w:val="009F7DB1"/>
    <w:rsid w:val="00A01689"/>
    <w:rsid w:val="00A02942"/>
    <w:rsid w:val="00A036B8"/>
    <w:rsid w:val="00A042BC"/>
    <w:rsid w:val="00A044D2"/>
    <w:rsid w:val="00A045B2"/>
    <w:rsid w:val="00A04A88"/>
    <w:rsid w:val="00A04D09"/>
    <w:rsid w:val="00A053FC"/>
    <w:rsid w:val="00A06187"/>
    <w:rsid w:val="00A07CFF"/>
    <w:rsid w:val="00A10A12"/>
    <w:rsid w:val="00A10AA0"/>
    <w:rsid w:val="00A13D85"/>
    <w:rsid w:val="00A17093"/>
    <w:rsid w:val="00A21618"/>
    <w:rsid w:val="00A23343"/>
    <w:rsid w:val="00A2449F"/>
    <w:rsid w:val="00A2492D"/>
    <w:rsid w:val="00A259AD"/>
    <w:rsid w:val="00A2798F"/>
    <w:rsid w:val="00A317B1"/>
    <w:rsid w:val="00A33069"/>
    <w:rsid w:val="00A33623"/>
    <w:rsid w:val="00A33F59"/>
    <w:rsid w:val="00A34316"/>
    <w:rsid w:val="00A35B00"/>
    <w:rsid w:val="00A4065B"/>
    <w:rsid w:val="00A40BAF"/>
    <w:rsid w:val="00A41B38"/>
    <w:rsid w:val="00A41C11"/>
    <w:rsid w:val="00A42537"/>
    <w:rsid w:val="00A430CB"/>
    <w:rsid w:val="00A45132"/>
    <w:rsid w:val="00A4557A"/>
    <w:rsid w:val="00A462F3"/>
    <w:rsid w:val="00A501A1"/>
    <w:rsid w:val="00A52979"/>
    <w:rsid w:val="00A54429"/>
    <w:rsid w:val="00A56C92"/>
    <w:rsid w:val="00A56CEA"/>
    <w:rsid w:val="00A57193"/>
    <w:rsid w:val="00A571FA"/>
    <w:rsid w:val="00A57E3B"/>
    <w:rsid w:val="00A60B63"/>
    <w:rsid w:val="00A62FBC"/>
    <w:rsid w:val="00A63734"/>
    <w:rsid w:val="00A65366"/>
    <w:rsid w:val="00A65FBC"/>
    <w:rsid w:val="00A706CF"/>
    <w:rsid w:val="00A70E26"/>
    <w:rsid w:val="00A71E4B"/>
    <w:rsid w:val="00A75CED"/>
    <w:rsid w:val="00A75E67"/>
    <w:rsid w:val="00A776B1"/>
    <w:rsid w:val="00A776F0"/>
    <w:rsid w:val="00A800C5"/>
    <w:rsid w:val="00A81332"/>
    <w:rsid w:val="00A828E3"/>
    <w:rsid w:val="00A86066"/>
    <w:rsid w:val="00A86A91"/>
    <w:rsid w:val="00A87109"/>
    <w:rsid w:val="00A905F6"/>
    <w:rsid w:val="00A9115F"/>
    <w:rsid w:val="00A9196F"/>
    <w:rsid w:val="00A93212"/>
    <w:rsid w:val="00A93605"/>
    <w:rsid w:val="00A93DF0"/>
    <w:rsid w:val="00A943F7"/>
    <w:rsid w:val="00A977C9"/>
    <w:rsid w:val="00A97CEC"/>
    <w:rsid w:val="00AA1B1D"/>
    <w:rsid w:val="00AA1F26"/>
    <w:rsid w:val="00AA4026"/>
    <w:rsid w:val="00AA68FA"/>
    <w:rsid w:val="00AB1124"/>
    <w:rsid w:val="00AB1510"/>
    <w:rsid w:val="00AB2167"/>
    <w:rsid w:val="00AB37AA"/>
    <w:rsid w:val="00AB41CC"/>
    <w:rsid w:val="00AB44E9"/>
    <w:rsid w:val="00AB576E"/>
    <w:rsid w:val="00AC02CD"/>
    <w:rsid w:val="00AC0435"/>
    <w:rsid w:val="00AC1D3B"/>
    <w:rsid w:val="00AC26AB"/>
    <w:rsid w:val="00AC3944"/>
    <w:rsid w:val="00AC3D86"/>
    <w:rsid w:val="00AC3E1A"/>
    <w:rsid w:val="00AC40D6"/>
    <w:rsid w:val="00AC49AB"/>
    <w:rsid w:val="00AC52AC"/>
    <w:rsid w:val="00AC5362"/>
    <w:rsid w:val="00AC5511"/>
    <w:rsid w:val="00AC6305"/>
    <w:rsid w:val="00AC6574"/>
    <w:rsid w:val="00AC792F"/>
    <w:rsid w:val="00AC7E3F"/>
    <w:rsid w:val="00AD0157"/>
    <w:rsid w:val="00AD3A1D"/>
    <w:rsid w:val="00AD6AAB"/>
    <w:rsid w:val="00AD6D76"/>
    <w:rsid w:val="00AE0BBE"/>
    <w:rsid w:val="00AE1443"/>
    <w:rsid w:val="00AE1AE5"/>
    <w:rsid w:val="00AE1E14"/>
    <w:rsid w:val="00AE1F1B"/>
    <w:rsid w:val="00AE35DA"/>
    <w:rsid w:val="00AE4090"/>
    <w:rsid w:val="00AE4970"/>
    <w:rsid w:val="00AE5CE5"/>
    <w:rsid w:val="00AE7710"/>
    <w:rsid w:val="00AF4A48"/>
    <w:rsid w:val="00AF4F35"/>
    <w:rsid w:val="00AF5CD4"/>
    <w:rsid w:val="00B00A7B"/>
    <w:rsid w:val="00B023E1"/>
    <w:rsid w:val="00B039A2"/>
    <w:rsid w:val="00B039C6"/>
    <w:rsid w:val="00B04C5A"/>
    <w:rsid w:val="00B0579E"/>
    <w:rsid w:val="00B076CE"/>
    <w:rsid w:val="00B07E93"/>
    <w:rsid w:val="00B101CD"/>
    <w:rsid w:val="00B10ABA"/>
    <w:rsid w:val="00B11F26"/>
    <w:rsid w:val="00B12239"/>
    <w:rsid w:val="00B12DFD"/>
    <w:rsid w:val="00B13310"/>
    <w:rsid w:val="00B13E14"/>
    <w:rsid w:val="00B140B6"/>
    <w:rsid w:val="00B14443"/>
    <w:rsid w:val="00B16657"/>
    <w:rsid w:val="00B17966"/>
    <w:rsid w:val="00B22939"/>
    <w:rsid w:val="00B24797"/>
    <w:rsid w:val="00B31E55"/>
    <w:rsid w:val="00B32BC6"/>
    <w:rsid w:val="00B3528E"/>
    <w:rsid w:val="00B35387"/>
    <w:rsid w:val="00B3582E"/>
    <w:rsid w:val="00B35C93"/>
    <w:rsid w:val="00B36B2E"/>
    <w:rsid w:val="00B36BB1"/>
    <w:rsid w:val="00B374F5"/>
    <w:rsid w:val="00B40B13"/>
    <w:rsid w:val="00B40C69"/>
    <w:rsid w:val="00B44E68"/>
    <w:rsid w:val="00B46844"/>
    <w:rsid w:val="00B47431"/>
    <w:rsid w:val="00B47833"/>
    <w:rsid w:val="00B50378"/>
    <w:rsid w:val="00B515B4"/>
    <w:rsid w:val="00B51D74"/>
    <w:rsid w:val="00B51F66"/>
    <w:rsid w:val="00B5210F"/>
    <w:rsid w:val="00B5343C"/>
    <w:rsid w:val="00B53ED0"/>
    <w:rsid w:val="00B55B51"/>
    <w:rsid w:val="00B565E1"/>
    <w:rsid w:val="00B57515"/>
    <w:rsid w:val="00B57C74"/>
    <w:rsid w:val="00B62807"/>
    <w:rsid w:val="00B628C2"/>
    <w:rsid w:val="00B634D3"/>
    <w:rsid w:val="00B63D4C"/>
    <w:rsid w:val="00B645AA"/>
    <w:rsid w:val="00B64899"/>
    <w:rsid w:val="00B67807"/>
    <w:rsid w:val="00B70643"/>
    <w:rsid w:val="00B70D5B"/>
    <w:rsid w:val="00B71A7F"/>
    <w:rsid w:val="00B74A2E"/>
    <w:rsid w:val="00B75F73"/>
    <w:rsid w:val="00B76192"/>
    <w:rsid w:val="00B77386"/>
    <w:rsid w:val="00B775AC"/>
    <w:rsid w:val="00B7765B"/>
    <w:rsid w:val="00B77A19"/>
    <w:rsid w:val="00B8098D"/>
    <w:rsid w:val="00B813F8"/>
    <w:rsid w:val="00B828F5"/>
    <w:rsid w:val="00B83C19"/>
    <w:rsid w:val="00B8502F"/>
    <w:rsid w:val="00B85152"/>
    <w:rsid w:val="00B857F8"/>
    <w:rsid w:val="00B858B2"/>
    <w:rsid w:val="00B85940"/>
    <w:rsid w:val="00B86BF1"/>
    <w:rsid w:val="00B87EAD"/>
    <w:rsid w:val="00B90F63"/>
    <w:rsid w:val="00B92A75"/>
    <w:rsid w:val="00B93806"/>
    <w:rsid w:val="00B93B50"/>
    <w:rsid w:val="00B94CA6"/>
    <w:rsid w:val="00B95299"/>
    <w:rsid w:val="00B956DB"/>
    <w:rsid w:val="00B958E3"/>
    <w:rsid w:val="00B95F7A"/>
    <w:rsid w:val="00B97017"/>
    <w:rsid w:val="00BA156E"/>
    <w:rsid w:val="00BA2C3B"/>
    <w:rsid w:val="00BA636C"/>
    <w:rsid w:val="00BA689F"/>
    <w:rsid w:val="00BA797C"/>
    <w:rsid w:val="00BB0A62"/>
    <w:rsid w:val="00BB1E32"/>
    <w:rsid w:val="00BB3B85"/>
    <w:rsid w:val="00BB63B8"/>
    <w:rsid w:val="00BB7383"/>
    <w:rsid w:val="00BB789A"/>
    <w:rsid w:val="00BB7B7E"/>
    <w:rsid w:val="00BC3C05"/>
    <w:rsid w:val="00BC5F96"/>
    <w:rsid w:val="00BC67B3"/>
    <w:rsid w:val="00BC7A24"/>
    <w:rsid w:val="00BC7DCE"/>
    <w:rsid w:val="00BD042F"/>
    <w:rsid w:val="00BD0D28"/>
    <w:rsid w:val="00BD1511"/>
    <w:rsid w:val="00BD1BF9"/>
    <w:rsid w:val="00BD3002"/>
    <w:rsid w:val="00BD4325"/>
    <w:rsid w:val="00BD49D9"/>
    <w:rsid w:val="00BD6B72"/>
    <w:rsid w:val="00BD76E1"/>
    <w:rsid w:val="00BD7D0E"/>
    <w:rsid w:val="00BE2C48"/>
    <w:rsid w:val="00BE3344"/>
    <w:rsid w:val="00BE73C3"/>
    <w:rsid w:val="00BF129D"/>
    <w:rsid w:val="00BF21D2"/>
    <w:rsid w:val="00BF26C5"/>
    <w:rsid w:val="00BF44DC"/>
    <w:rsid w:val="00BF6270"/>
    <w:rsid w:val="00C001B7"/>
    <w:rsid w:val="00C027F2"/>
    <w:rsid w:val="00C034A4"/>
    <w:rsid w:val="00C047E8"/>
    <w:rsid w:val="00C05432"/>
    <w:rsid w:val="00C06091"/>
    <w:rsid w:val="00C07250"/>
    <w:rsid w:val="00C075B3"/>
    <w:rsid w:val="00C075EE"/>
    <w:rsid w:val="00C11F1D"/>
    <w:rsid w:val="00C12643"/>
    <w:rsid w:val="00C12A48"/>
    <w:rsid w:val="00C12AA5"/>
    <w:rsid w:val="00C13E30"/>
    <w:rsid w:val="00C15E3A"/>
    <w:rsid w:val="00C16DA3"/>
    <w:rsid w:val="00C17B1A"/>
    <w:rsid w:val="00C21368"/>
    <w:rsid w:val="00C25145"/>
    <w:rsid w:val="00C252CB"/>
    <w:rsid w:val="00C25DFA"/>
    <w:rsid w:val="00C27E7F"/>
    <w:rsid w:val="00C31527"/>
    <w:rsid w:val="00C4052F"/>
    <w:rsid w:val="00C409B5"/>
    <w:rsid w:val="00C40AF0"/>
    <w:rsid w:val="00C4107C"/>
    <w:rsid w:val="00C417E4"/>
    <w:rsid w:val="00C4275C"/>
    <w:rsid w:val="00C435C7"/>
    <w:rsid w:val="00C4427B"/>
    <w:rsid w:val="00C45CBE"/>
    <w:rsid w:val="00C464AF"/>
    <w:rsid w:val="00C46599"/>
    <w:rsid w:val="00C46EE8"/>
    <w:rsid w:val="00C478EF"/>
    <w:rsid w:val="00C47F4A"/>
    <w:rsid w:val="00C50C99"/>
    <w:rsid w:val="00C5148B"/>
    <w:rsid w:val="00C54138"/>
    <w:rsid w:val="00C54BDD"/>
    <w:rsid w:val="00C54F3C"/>
    <w:rsid w:val="00C553CD"/>
    <w:rsid w:val="00C55EBD"/>
    <w:rsid w:val="00C55F57"/>
    <w:rsid w:val="00C56A15"/>
    <w:rsid w:val="00C61108"/>
    <w:rsid w:val="00C62360"/>
    <w:rsid w:val="00C62433"/>
    <w:rsid w:val="00C6258F"/>
    <w:rsid w:val="00C63FA4"/>
    <w:rsid w:val="00C65967"/>
    <w:rsid w:val="00C66480"/>
    <w:rsid w:val="00C6656E"/>
    <w:rsid w:val="00C66B62"/>
    <w:rsid w:val="00C66D12"/>
    <w:rsid w:val="00C67528"/>
    <w:rsid w:val="00C678A7"/>
    <w:rsid w:val="00C67EAB"/>
    <w:rsid w:val="00C7190B"/>
    <w:rsid w:val="00C730F9"/>
    <w:rsid w:val="00C73A03"/>
    <w:rsid w:val="00C75DC0"/>
    <w:rsid w:val="00C77A0B"/>
    <w:rsid w:val="00C8008D"/>
    <w:rsid w:val="00C80256"/>
    <w:rsid w:val="00C81BC4"/>
    <w:rsid w:val="00C82717"/>
    <w:rsid w:val="00C842D6"/>
    <w:rsid w:val="00C84B94"/>
    <w:rsid w:val="00C878C4"/>
    <w:rsid w:val="00C91D4E"/>
    <w:rsid w:val="00C9211E"/>
    <w:rsid w:val="00C93F79"/>
    <w:rsid w:val="00C9449E"/>
    <w:rsid w:val="00C945F3"/>
    <w:rsid w:val="00C9533D"/>
    <w:rsid w:val="00C97A62"/>
    <w:rsid w:val="00C97B50"/>
    <w:rsid w:val="00CA0D20"/>
    <w:rsid w:val="00CA2E53"/>
    <w:rsid w:val="00CA347A"/>
    <w:rsid w:val="00CA4F5B"/>
    <w:rsid w:val="00CA58E7"/>
    <w:rsid w:val="00CA5A99"/>
    <w:rsid w:val="00CA5C2E"/>
    <w:rsid w:val="00CA608B"/>
    <w:rsid w:val="00CA7BC2"/>
    <w:rsid w:val="00CB0FA1"/>
    <w:rsid w:val="00CB13F0"/>
    <w:rsid w:val="00CB2C18"/>
    <w:rsid w:val="00CB2CC6"/>
    <w:rsid w:val="00CB323F"/>
    <w:rsid w:val="00CB762C"/>
    <w:rsid w:val="00CC135D"/>
    <w:rsid w:val="00CC1EB4"/>
    <w:rsid w:val="00CC22F3"/>
    <w:rsid w:val="00CC2846"/>
    <w:rsid w:val="00CC2A6C"/>
    <w:rsid w:val="00CC4240"/>
    <w:rsid w:val="00CC4B2A"/>
    <w:rsid w:val="00CC5973"/>
    <w:rsid w:val="00CD0764"/>
    <w:rsid w:val="00CD1F86"/>
    <w:rsid w:val="00CD32EB"/>
    <w:rsid w:val="00CD4BAC"/>
    <w:rsid w:val="00CD59B3"/>
    <w:rsid w:val="00CD5D18"/>
    <w:rsid w:val="00CD6CB0"/>
    <w:rsid w:val="00CD7EBD"/>
    <w:rsid w:val="00CE086D"/>
    <w:rsid w:val="00CE1145"/>
    <w:rsid w:val="00CE1EB0"/>
    <w:rsid w:val="00CE2012"/>
    <w:rsid w:val="00CE4224"/>
    <w:rsid w:val="00CE46CD"/>
    <w:rsid w:val="00CE4AEC"/>
    <w:rsid w:val="00CE5DA0"/>
    <w:rsid w:val="00CE5E45"/>
    <w:rsid w:val="00CF02E3"/>
    <w:rsid w:val="00CF08DF"/>
    <w:rsid w:val="00CF19FD"/>
    <w:rsid w:val="00CF223F"/>
    <w:rsid w:val="00CF4872"/>
    <w:rsid w:val="00CF4A49"/>
    <w:rsid w:val="00CF5554"/>
    <w:rsid w:val="00CF57DD"/>
    <w:rsid w:val="00CF5DEC"/>
    <w:rsid w:val="00CF6287"/>
    <w:rsid w:val="00CF6426"/>
    <w:rsid w:val="00CF7605"/>
    <w:rsid w:val="00CF79D2"/>
    <w:rsid w:val="00D01B2E"/>
    <w:rsid w:val="00D01D7B"/>
    <w:rsid w:val="00D02D82"/>
    <w:rsid w:val="00D03ED8"/>
    <w:rsid w:val="00D0607F"/>
    <w:rsid w:val="00D062CF"/>
    <w:rsid w:val="00D06B03"/>
    <w:rsid w:val="00D07DCB"/>
    <w:rsid w:val="00D12D17"/>
    <w:rsid w:val="00D133CC"/>
    <w:rsid w:val="00D13BCA"/>
    <w:rsid w:val="00D141D4"/>
    <w:rsid w:val="00D14B6C"/>
    <w:rsid w:val="00D1577E"/>
    <w:rsid w:val="00D15A28"/>
    <w:rsid w:val="00D219FF"/>
    <w:rsid w:val="00D250E6"/>
    <w:rsid w:val="00D266E4"/>
    <w:rsid w:val="00D30966"/>
    <w:rsid w:val="00D318E4"/>
    <w:rsid w:val="00D31BC0"/>
    <w:rsid w:val="00D31D97"/>
    <w:rsid w:val="00D31EF8"/>
    <w:rsid w:val="00D3200D"/>
    <w:rsid w:val="00D32AC3"/>
    <w:rsid w:val="00D357B7"/>
    <w:rsid w:val="00D3613B"/>
    <w:rsid w:val="00D37D31"/>
    <w:rsid w:val="00D37DEE"/>
    <w:rsid w:val="00D40949"/>
    <w:rsid w:val="00D4156D"/>
    <w:rsid w:val="00D41B3E"/>
    <w:rsid w:val="00D41F0B"/>
    <w:rsid w:val="00D42456"/>
    <w:rsid w:val="00D4254F"/>
    <w:rsid w:val="00D4284D"/>
    <w:rsid w:val="00D43E94"/>
    <w:rsid w:val="00D44DAB"/>
    <w:rsid w:val="00D45582"/>
    <w:rsid w:val="00D516D8"/>
    <w:rsid w:val="00D51EED"/>
    <w:rsid w:val="00D53CE9"/>
    <w:rsid w:val="00D54103"/>
    <w:rsid w:val="00D544B3"/>
    <w:rsid w:val="00D54B62"/>
    <w:rsid w:val="00D56689"/>
    <w:rsid w:val="00D57C2A"/>
    <w:rsid w:val="00D60ED4"/>
    <w:rsid w:val="00D6308B"/>
    <w:rsid w:val="00D6599C"/>
    <w:rsid w:val="00D67BF9"/>
    <w:rsid w:val="00D709CE"/>
    <w:rsid w:val="00D71890"/>
    <w:rsid w:val="00D72A32"/>
    <w:rsid w:val="00D7342D"/>
    <w:rsid w:val="00D73ECB"/>
    <w:rsid w:val="00D74D47"/>
    <w:rsid w:val="00D75C7B"/>
    <w:rsid w:val="00D75E55"/>
    <w:rsid w:val="00D7643D"/>
    <w:rsid w:val="00D77BEF"/>
    <w:rsid w:val="00D77FB6"/>
    <w:rsid w:val="00D8042B"/>
    <w:rsid w:val="00D82672"/>
    <w:rsid w:val="00D838ED"/>
    <w:rsid w:val="00D84FF8"/>
    <w:rsid w:val="00D871D1"/>
    <w:rsid w:val="00D90508"/>
    <w:rsid w:val="00D90DB8"/>
    <w:rsid w:val="00D91069"/>
    <w:rsid w:val="00D9516B"/>
    <w:rsid w:val="00D95B0E"/>
    <w:rsid w:val="00D95C6B"/>
    <w:rsid w:val="00DA153A"/>
    <w:rsid w:val="00DA2EB0"/>
    <w:rsid w:val="00DA5AF9"/>
    <w:rsid w:val="00DA6146"/>
    <w:rsid w:val="00DA6662"/>
    <w:rsid w:val="00DB3304"/>
    <w:rsid w:val="00DB680C"/>
    <w:rsid w:val="00DB6B36"/>
    <w:rsid w:val="00DB6E0A"/>
    <w:rsid w:val="00DC0A50"/>
    <w:rsid w:val="00DC2035"/>
    <w:rsid w:val="00DC2D31"/>
    <w:rsid w:val="00DC5273"/>
    <w:rsid w:val="00DC531F"/>
    <w:rsid w:val="00DC6299"/>
    <w:rsid w:val="00DC635A"/>
    <w:rsid w:val="00DC6FFE"/>
    <w:rsid w:val="00DD415D"/>
    <w:rsid w:val="00DD444C"/>
    <w:rsid w:val="00DD59F8"/>
    <w:rsid w:val="00DD6A3E"/>
    <w:rsid w:val="00DD70F5"/>
    <w:rsid w:val="00DD723F"/>
    <w:rsid w:val="00DE0EA0"/>
    <w:rsid w:val="00DE1096"/>
    <w:rsid w:val="00DE1F27"/>
    <w:rsid w:val="00DE2B10"/>
    <w:rsid w:val="00DE35BA"/>
    <w:rsid w:val="00DE7957"/>
    <w:rsid w:val="00DF0D0B"/>
    <w:rsid w:val="00DF4510"/>
    <w:rsid w:val="00DF4A2D"/>
    <w:rsid w:val="00DF5B47"/>
    <w:rsid w:val="00DF7251"/>
    <w:rsid w:val="00DF7A29"/>
    <w:rsid w:val="00E00E44"/>
    <w:rsid w:val="00E018C9"/>
    <w:rsid w:val="00E034E7"/>
    <w:rsid w:val="00E0752F"/>
    <w:rsid w:val="00E11A13"/>
    <w:rsid w:val="00E12BD6"/>
    <w:rsid w:val="00E13BCC"/>
    <w:rsid w:val="00E15E9B"/>
    <w:rsid w:val="00E17F58"/>
    <w:rsid w:val="00E21555"/>
    <w:rsid w:val="00E23879"/>
    <w:rsid w:val="00E23B19"/>
    <w:rsid w:val="00E23C3E"/>
    <w:rsid w:val="00E25883"/>
    <w:rsid w:val="00E30465"/>
    <w:rsid w:val="00E3203B"/>
    <w:rsid w:val="00E33985"/>
    <w:rsid w:val="00E36522"/>
    <w:rsid w:val="00E368F4"/>
    <w:rsid w:val="00E36AB6"/>
    <w:rsid w:val="00E37CA8"/>
    <w:rsid w:val="00E41D9C"/>
    <w:rsid w:val="00E43C42"/>
    <w:rsid w:val="00E449FC"/>
    <w:rsid w:val="00E44C3C"/>
    <w:rsid w:val="00E45BE6"/>
    <w:rsid w:val="00E46DE9"/>
    <w:rsid w:val="00E52246"/>
    <w:rsid w:val="00E52B7C"/>
    <w:rsid w:val="00E53DF7"/>
    <w:rsid w:val="00E5609A"/>
    <w:rsid w:val="00E56154"/>
    <w:rsid w:val="00E57BBC"/>
    <w:rsid w:val="00E653A5"/>
    <w:rsid w:val="00E66769"/>
    <w:rsid w:val="00E668D6"/>
    <w:rsid w:val="00E66FBD"/>
    <w:rsid w:val="00E67704"/>
    <w:rsid w:val="00E67F86"/>
    <w:rsid w:val="00E700A5"/>
    <w:rsid w:val="00E70EB1"/>
    <w:rsid w:val="00E71FE8"/>
    <w:rsid w:val="00E720CA"/>
    <w:rsid w:val="00E7292F"/>
    <w:rsid w:val="00E7404C"/>
    <w:rsid w:val="00E7434C"/>
    <w:rsid w:val="00E812A5"/>
    <w:rsid w:val="00E818E7"/>
    <w:rsid w:val="00E83984"/>
    <w:rsid w:val="00E84DE7"/>
    <w:rsid w:val="00E84FF4"/>
    <w:rsid w:val="00E85077"/>
    <w:rsid w:val="00E85803"/>
    <w:rsid w:val="00E859F0"/>
    <w:rsid w:val="00E85EA7"/>
    <w:rsid w:val="00E85EE7"/>
    <w:rsid w:val="00E86EF5"/>
    <w:rsid w:val="00E87B06"/>
    <w:rsid w:val="00E87D71"/>
    <w:rsid w:val="00E902E6"/>
    <w:rsid w:val="00E92A3C"/>
    <w:rsid w:val="00E93F4C"/>
    <w:rsid w:val="00E95F6A"/>
    <w:rsid w:val="00E96AC0"/>
    <w:rsid w:val="00EA0CB6"/>
    <w:rsid w:val="00EA17EE"/>
    <w:rsid w:val="00EA4CD6"/>
    <w:rsid w:val="00EA5DD7"/>
    <w:rsid w:val="00EA6788"/>
    <w:rsid w:val="00EA731B"/>
    <w:rsid w:val="00EA7D8E"/>
    <w:rsid w:val="00EB021E"/>
    <w:rsid w:val="00EB0884"/>
    <w:rsid w:val="00EB12A7"/>
    <w:rsid w:val="00EB1552"/>
    <w:rsid w:val="00EB1DD0"/>
    <w:rsid w:val="00EB22D3"/>
    <w:rsid w:val="00EB2CB3"/>
    <w:rsid w:val="00EB2E1A"/>
    <w:rsid w:val="00EB60AA"/>
    <w:rsid w:val="00EC2539"/>
    <w:rsid w:val="00EC255A"/>
    <w:rsid w:val="00EC34E2"/>
    <w:rsid w:val="00EC4D2C"/>
    <w:rsid w:val="00EC7264"/>
    <w:rsid w:val="00EC7980"/>
    <w:rsid w:val="00ED0C16"/>
    <w:rsid w:val="00ED26DC"/>
    <w:rsid w:val="00ED3A08"/>
    <w:rsid w:val="00ED41E2"/>
    <w:rsid w:val="00ED5BF6"/>
    <w:rsid w:val="00ED6396"/>
    <w:rsid w:val="00ED65E3"/>
    <w:rsid w:val="00ED7433"/>
    <w:rsid w:val="00EE09A6"/>
    <w:rsid w:val="00EE0A35"/>
    <w:rsid w:val="00EE1C32"/>
    <w:rsid w:val="00EE2776"/>
    <w:rsid w:val="00EE29E2"/>
    <w:rsid w:val="00EE3B93"/>
    <w:rsid w:val="00EE3C40"/>
    <w:rsid w:val="00EE4013"/>
    <w:rsid w:val="00EE57EF"/>
    <w:rsid w:val="00EE5814"/>
    <w:rsid w:val="00EE61BD"/>
    <w:rsid w:val="00EE6B1E"/>
    <w:rsid w:val="00EE7E35"/>
    <w:rsid w:val="00EF279A"/>
    <w:rsid w:val="00EF296F"/>
    <w:rsid w:val="00EF2E1B"/>
    <w:rsid w:val="00EF30AB"/>
    <w:rsid w:val="00F02525"/>
    <w:rsid w:val="00F03E8A"/>
    <w:rsid w:val="00F0438D"/>
    <w:rsid w:val="00F047A8"/>
    <w:rsid w:val="00F04847"/>
    <w:rsid w:val="00F04F85"/>
    <w:rsid w:val="00F05834"/>
    <w:rsid w:val="00F05DD0"/>
    <w:rsid w:val="00F05E73"/>
    <w:rsid w:val="00F06D20"/>
    <w:rsid w:val="00F070B0"/>
    <w:rsid w:val="00F07280"/>
    <w:rsid w:val="00F13AD8"/>
    <w:rsid w:val="00F13C14"/>
    <w:rsid w:val="00F14205"/>
    <w:rsid w:val="00F20D8C"/>
    <w:rsid w:val="00F219F4"/>
    <w:rsid w:val="00F21C69"/>
    <w:rsid w:val="00F234F4"/>
    <w:rsid w:val="00F23F1F"/>
    <w:rsid w:val="00F24166"/>
    <w:rsid w:val="00F2444E"/>
    <w:rsid w:val="00F24978"/>
    <w:rsid w:val="00F24A9B"/>
    <w:rsid w:val="00F24ADE"/>
    <w:rsid w:val="00F2690E"/>
    <w:rsid w:val="00F26A19"/>
    <w:rsid w:val="00F26C69"/>
    <w:rsid w:val="00F26F59"/>
    <w:rsid w:val="00F279DB"/>
    <w:rsid w:val="00F304E5"/>
    <w:rsid w:val="00F3234E"/>
    <w:rsid w:val="00F324E9"/>
    <w:rsid w:val="00F32777"/>
    <w:rsid w:val="00F33A5E"/>
    <w:rsid w:val="00F3499F"/>
    <w:rsid w:val="00F34E34"/>
    <w:rsid w:val="00F403E8"/>
    <w:rsid w:val="00F42530"/>
    <w:rsid w:val="00F425EA"/>
    <w:rsid w:val="00F4280F"/>
    <w:rsid w:val="00F43F5D"/>
    <w:rsid w:val="00F44F16"/>
    <w:rsid w:val="00F44FC0"/>
    <w:rsid w:val="00F464FA"/>
    <w:rsid w:val="00F47E06"/>
    <w:rsid w:val="00F51D1A"/>
    <w:rsid w:val="00F54219"/>
    <w:rsid w:val="00F549A1"/>
    <w:rsid w:val="00F567C3"/>
    <w:rsid w:val="00F569EF"/>
    <w:rsid w:val="00F5766B"/>
    <w:rsid w:val="00F57C36"/>
    <w:rsid w:val="00F60463"/>
    <w:rsid w:val="00F60508"/>
    <w:rsid w:val="00F61563"/>
    <w:rsid w:val="00F62ACD"/>
    <w:rsid w:val="00F64865"/>
    <w:rsid w:val="00F64E12"/>
    <w:rsid w:val="00F65116"/>
    <w:rsid w:val="00F65B52"/>
    <w:rsid w:val="00F70DE7"/>
    <w:rsid w:val="00F71311"/>
    <w:rsid w:val="00F724E8"/>
    <w:rsid w:val="00F72A2C"/>
    <w:rsid w:val="00F74896"/>
    <w:rsid w:val="00F7533D"/>
    <w:rsid w:val="00F7666B"/>
    <w:rsid w:val="00F82B07"/>
    <w:rsid w:val="00F8334E"/>
    <w:rsid w:val="00F8451C"/>
    <w:rsid w:val="00F846A8"/>
    <w:rsid w:val="00F84E14"/>
    <w:rsid w:val="00F84E24"/>
    <w:rsid w:val="00F850FC"/>
    <w:rsid w:val="00F85628"/>
    <w:rsid w:val="00F8594D"/>
    <w:rsid w:val="00F87925"/>
    <w:rsid w:val="00F92846"/>
    <w:rsid w:val="00F92AC9"/>
    <w:rsid w:val="00F93739"/>
    <w:rsid w:val="00F96CBB"/>
    <w:rsid w:val="00F9703B"/>
    <w:rsid w:val="00F97270"/>
    <w:rsid w:val="00FA078F"/>
    <w:rsid w:val="00FA0F5D"/>
    <w:rsid w:val="00FA104D"/>
    <w:rsid w:val="00FA133F"/>
    <w:rsid w:val="00FA14D0"/>
    <w:rsid w:val="00FA3006"/>
    <w:rsid w:val="00FA35B6"/>
    <w:rsid w:val="00FA3C89"/>
    <w:rsid w:val="00FA56BF"/>
    <w:rsid w:val="00FB0FB8"/>
    <w:rsid w:val="00FB30B4"/>
    <w:rsid w:val="00FB352F"/>
    <w:rsid w:val="00FB3C19"/>
    <w:rsid w:val="00FB50BC"/>
    <w:rsid w:val="00FB651B"/>
    <w:rsid w:val="00FB6B97"/>
    <w:rsid w:val="00FB781D"/>
    <w:rsid w:val="00FC2236"/>
    <w:rsid w:val="00FC26F6"/>
    <w:rsid w:val="00FC334D"/>
    <w:rsid w:val="00FC4558"/>
    <w:rsid w:val="00FC4986"/>
    <w:rsid w:val="00FC61F4"/>
    <w:rsid w:val="00FC7B65"/>
    <w:rsid w:val="00FC7C91"/>
    <w:rsid w:val="00FD0A69"/>
    <w:rsid w:val="00FD1BAA"/>
    <w:rsid w:val="00FD519C"/>
    <w:rsid w:val="00FD5B3D"/>
    <w:rsid w:val="00FD6205"/>
    <w:rsid w:val="00FD7195"/>
    <w:rsid w:val="00FD7A3B"/>
    <w:rsid w:val="00FE00C5"/>
    <w:rsid w:val="00FE05C6"/>
    <w:rsid w:val="00FE0D00"/>
    <w:rsid w:val="00FE1274"/>
    <w:rsid w:val="00FE2B9F"/>
    <w:rsid w:val="00FE34FF"/>
    <w:rsid w:val="00FE39D0"/>
    <w:rsid w:val="00FE3E63"/>
    <w:rsid w:val="00FE43EC"/>
    <w:rsid w:val="00FE46C5"/>
    <w:rsid w:val="00FE4AB7"/>
    <w:rsid w:val="00FE5014"/>
    <w:rsid w:val="00FE510C"/>
    <w:rsid w:val="00FE645B"/>
    <w:rsid w:val="00FE736D"/>
    <w:rsid w:val="00FF304A"/>
    <w:rsid w:val="00FF318C"/>
    <w:rsid w:val="00FF46A4"/>
    <w:rsid w:val="00FF473A"/>
    <w:rsid w:val="00FF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5:docId w15:val="{62E19F11-D610-48AE-BFDA-7813FF375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 w:val="18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Kop2Char">
    <w:name w:val="Kop 2 Char"/>
    <w:link w:val="Kop2"/>
    <w:uiPriority w:val="99"/>
    <w:locked/>
    <w:rPr>
      <w:rFonts w:ascii="Cambria" w:eastAsia="MS Gothic" w:hAnsi="Cambria" w:cs="Times New Roman"/>
      <w:b/>
      <w:bCs/>
      <w:color w:val="4F81BD"/>
      <w:sz w:val="26"/>
      <w:szCs w:val="26"/>
    </w:rPr>
  </w:style>
  <w:style w:type="table" w:styleId="Tabelraster">
    <w:name w:val="Table Grid"/>
    <w:basedOn w:val="Standaardtabel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pPr>
      <w:tabs>
        <w:tab w:val="center" w:pos="4703"/>
        <w:tab w:val="right" w:pos="9406"/>
      </w:tabs>
    </w:pPr>
  </w:style>
  <w:style w:type="character" w:customStyle="1" w:styleId="KoptekstChar">
    <w:name w:val="Koptekst Char"/>
    <w:link w:val="Koptekst"/>
    <w:uiPriority w:val="99"/>
    <w:locked/>
    <w:rPr>
      <w:rFonts w:cs="Times New Roman"/>
    </w:rPr>
  </w:style>
  <w:style w:type="paragraph" w:styleId="Voettekst">
    <w:name w:val="footer"/>
    <w:basedOn w:val="Standaard"/>
    <w:link w:val="VoettekstChar"/>
    <w:uiPriority w:val="99"/>
    <w:pPr>
      <w:tabs>
        <w:tab w:val="center" w:pos="4703"/>
        <w:tab w:val="right" w:pos="9406"/>
      </w:tabs>
    </w:pPr>
    <w:rPr>
      <w:sz w:val="15"/>
    </w:rPr>
  </w:style>
  <w:style w:type="character" w:customStyle="1" w:styleId="VoettekstChar">
    <w:name w:val="Voettekst Char"/>
    <w:link w:val="Voettekst"/>
    <w:uiPriority w:val="99"/>
    <w:locked/>
    <w:rPr>
      <w:rFonts w:ascii="Verdana" w:hAnsi="Verdana" w:cs="Times New Roman"/>
      <w:sz w:val="15"/>
    </w:rPr>
  </w:style>
  <w:style w:type="paragraph" w:styleId="Geenafstand">
    <w:name w:val="No Spacing"/>
    <w:uiPriority w:val="99"/>
    <w:qFormat/>
    <w:rPr>
      <w:sz w:val="22"/>
      <w:szCs w:val="22"/>
      <w:lang w:eastAsia="en-US"/>
    </w:rPr>
  </w:style>
  <w:style w:type="paragraph" w:customStyle="1" w:styleId="KopPlatteTekst">
    <w:name w:val="Kop_Platte_Tekst"/>
    <w:basedOn w:val="Standaard"/>
    <w:uiPriority w:val="99"/>
    <w:pPr>
      <w:framePr w:hSpace="142" w:wrap="around" w:vAnchor="page" w:hAnchor="page" w:x="852" w:y="3233"/>
      <w:spacing w:line="284" w:lineRule="exact"/>
      <w:suppressOverlap/>
      <w:jc w:val="right"/>
    </w:pPr>
  </w:style>
  <w:style w:type="paragraph" w:customStyle="1" w:styleId="PlatteTekst">
    <w:name w:val="Platte_Tekst"/>
    <w:basedOn w:val="Standaard"/>
    <w:uiPriority w:val="99"/>
    <w:pPr>
      <w:spacing w:line="284" w:lineRule="exact"/>
    </w:pPr>
  </w:style>
  <w:style w:type="paragraph" w:customStyle="1" w:styleId="KopReferentieblok">
    <w:name w:val="Kop_Referentieblok"/>
    <w:basedOn w:val="Standaard"/>
    <w:uiPriority w:val="99"/>
    <w:pPr>
      <w:snapToGrid w:val="0"/>
      <w:spacing w:line="227" w:lineRule="exact"/>
      <w:jc w:val="right"/>
    </w:pPr>
  </w:style>
  <w:style w:type="paragraph" w:customStyle="1" w:styleId="Referentieblok">
    <w:name w:val="Referentieblok"/>
    <w:basedOn w:val="KopReferentieblok"/>
    <w:uiPriority w:val="99"/>
    <w:pPr>
      <w:jc w:val="left"/>
    </w:pPr>
  </w:style>
  <w:style w:type="paragraph" w:styleId="Ballontekst">
    <w:name w:val="Balloon Text"/>
    <w:basedOn w:val="Standaard"/>
    <w:link w:val="Ballonteks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lotzin">
    <w:name w:val="Slotzin"/>
    <w:basedOn w:val="Standaard"/>
    <w:uiPriority w:val="99"/>
    <w:pPr>
      <w:autoSpaceDE w:val="0"/>
      <w:autoSpaceDN w:val="0"/>
      <w:adjustRightInd w:val="0"/>
      <w:spacing w:before="600"/>
    </w:pPr>
  </w:style>
  <w:style w:type="paragraph" w:customStyle="1" w:styleId="ReferentieblokW1">
    <w:name w:val="Referentieblok_W1"/>
    <w:basedOn w:val="Referentieblok"/>
    <w:uiPriority w:val="99"/>
    <w:pPr>
      <w:spacing w:before="150"/>
    </w:pPr>
  </w:style>
  <w:style w:type="paragraph" w:customStyle="1" w:styleId="KopReferentieblokW1">
    <w:name w:val="Kop_Referentieblok_W1"/>
    <w:basedOn w:val="KopReferentieblok"/>
    <w:uiPriority w:val="99"/>
    <w:pPr>
      <w:framePr w:hSpace="142" w:wrap="around" w:vAnchor="page" w:hAnchor="page" w:x="852" w:y="3233"/>
      <w:spacing w:before="160"/>
      <w:suppressOverlap/>
    </w:pPr>
  </w:style>
  <w:style w:type="paragraph" w:customStyle="1" w:styleId="wit">
    <w:name w:val="wit"/>
    <w:basedOn w:val="Standaard"/>
    <w:uiPriority w:val="99"/>
    <w:pPr>
      <w:framePr w:hSpace="142" w:wrap="around" w:vAnchor="page" w:hAnchor="page" w:x="285" w:y="3233"/>
      <w:snapToGrid w:val="0"/>
      <w:spacing w:after="320"/>
      <w:suppressOverlap/>
    </w:pPr>
  </w:style>
  <w:style w:type="paragraph" w:customStyle="1" w:styleId="ReferentieblokW2">
    <w:name w:val="Referentieblok_W2"/>
    <w:basedOn w:val="ReferentieblokW1"/>
    <w:uiPriority w:val="99"/>
    <w:pPr>
      <w:framePr w:hSpace="142" w:wrap="around" w:vAnchor="page" w:hAnchor="page" w:x="285" w:y="3290"/>
      <w:spacing w:before="0" w:line="284" w:lineRule="exact"/>
      <w:suppressOverlap/>
    </w:pPr>
    <w:rPr>
      <w:noProof/>
    </w:rPr>
  </w:style>
  <w:style w:type="paragraph" w:customStyle="1" w:styleId="KopReferentieblokW2">
    <w:name w:val="Kop_Referentieblok_W2"/>
    <w:basedOn w:val="KopReferentieblokW1"/>
    <w:uiPriority w:val="99"/>
    <w:pPr>
      <w:framePr w:wrap="around" w:x="285" w:y="3290"/>
      <w:spacing w:before="0" w:line="284" w:lineRule="exact"/>
    </w:pPr>
    <w:rPr>
      <w:noProof/>
    </w:rPr>
  </w:style>
  <w:style w:type="paragraph" w:customStyle="1" w:styleId="Huisstijl-Aanhef">
    <w:name w:val="Huisstijl - Aanhef"/>
    <w:basedOn w:val="Standaard"/>
    <w:uiPriority w:val="99"/>
    <w:pPr>
      <w:widowControl w:val="0"/>
      <w:suppressAutoHyphens/>
      <w:autoSpaceDN w:val="0"/>
      <w:spacing w:before="100" w:after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GegevensKop">
    <w:name w:val="Huisstijl - Gegevens Kop"/>
    <w:basedOn w:val="Huisstijl-Aanhef"/>
    <w:uiPriority w:val="99"/>
    <w:pPr>
      <w:spacing w:before="0" w:after="300"/>
    </w:pPr>
    <w:rPr>
      <w:b/>
    </w:rPr>
  </w:style>
  <w:style w:type="paragraph" w:customStyle="1" w:styleId="Huisstijl-Paginanummer">
    <w:name w:val="Huisstijl - Paginanummer"/>
    <w:basedOn w:val="Standaard"/>
    <w:uiPriority w:val="99"/>
    <w:pPr>
      <w:widowControl w:val="0"/>
      <w:suppressAutoHyphens/>
      <w:autoSpaceDN w:val="0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gendapunt">
    <w:name w:val="Huisstijl - Agendapunt"/>
    <w:basedOn w:val="PlatteTekst"/>
    <w:next w:val="Standaard"/>
    <w:uiPriority w:val="99"/>
    <w:pPr>
      <w:tabs>
        <w:tab w:val="left" w:pos="624"/>
      </w:tabs>
      <w:spacing w:before="100" w:after="240" w:line="240" w:lineRule="exact"/>
    </w:pPr>
  </w:style>
  <w:style w:type="paragraph" w:customStyle="1" w:styleId="Huisstijl-Toezendgegevens">
    <w:name w:val="Huisstijl - Toezendgegevens"/>
    <w:basedOn w:val="Standaard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uiPriority w:val="99"/>
    <w:pPr>
      <w:widowControl w:val="0"/>
      <w:suppressAutoHyphens/>
      <w:autoSpaceDN w:val="0"/>
      <w:spacing w:before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Huisstijl-Ondertekeningvervolg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uiPriority w:val="99"/>
    <w:rPr>
      <w:i/>
    </w:rPr>
  </w:style>
  <w:style w:type="paragraph" w:customStyle="1" w:styleId="Huisstijl-Ondertekeningvervolgtitel">
    <w:name w:val="Huisstijl - Ondertekening vervolg titel"/>
    <w:basedOn w:val="Huisstijl-Ondertekeningvervolg"/>
    <w:uiPriority w:val="99"/>
    <w:rPr>
      <w:i w:val="0"/>
      <w:noProof/>
    </w:rPr>
  </w:style>
  <w:style w:type="paragraph" w:customStyle="1" w:styleId="Huisstijl-Markering">
    <w:name w:val="Huisstijl - Markering"/>
    <w:basedOn w:val="Standaard"/>
    <w:uiPriority w:val="99"/>
    <w:pPr>
      <w:framePr w:w="2013" w:h="335" w:hRule="exact" w:hSpace="181" w:wrap="around" w:vAnchor="page" w:hAnchor="page" w:x="9330" w:y="2386"/>
      <w:shd w:val="solid" w:color="FFFFFF" w:fill="FFFFFF"/>
      <w:jc w:val="right"/>
    </w:pPr>
    <w:rPr>
      <w:caps/>
      <w:sz w:val="22"/>
    </w:rPr>
  </w:style>
  <w:style w:type="paragraph" w:customStyle="1" w:styleId="Huisstijl-Afzendgegevens">
    <w:name w:val="Huisstijl - Afzendgegevens"/>
    <w:basedOn w:val="Standaard"/>
    <w:uiPriority w:val="99"/>
    <w:pPr>
      <w:widowControl w:val="0"/>
      <w:tabs>
        <w:tab w:val="left" w:pos="170"/>
      </w:tabs>
      <w:suppressAutoHyphens/>
      <w:autoSpaceDN w:val="0"/>
      <w:spacing w:line="200" w:lineRule="exact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fzendgegevensW1">
    <w:name w:val="Huisstijl - Afzendgegevens W1"/>
    <w:basedOn w:val="Huisstijl-Afzendgegevens"/>
    <w:uiPriority w:val="99"/>
    <w:pPr>
      <w:spacing w:before="90"/>
    </w:pPr>
  </w:style>
  <w:style w:type="paragraph" w:customStyle="1" w:styleId="Huisstijl-AfzendgegevenskopW1">
    <w:name w:val="Huisstijl - Afzendgegevens kop W1"/>
    <w:basedOn w:val="Standaard"/>
    <w:uiPriority w:val="99"/>
    <w:pPr>
      <w:widowControl w:val="0"/>
      <w:suppressAutoHyphens/>
      <w:autoSpaceDN w:val="0"/>
      <w:spacing w:before="90" w:line="180" w:lineRule="exact"/>
      <w:jc w:val="right"/>
      <w:textAlignment w:val="baseline"/>
    </w:pPr>
    <w:rPr>
      <w:rFonts w:cs="Lohit Hindi"/>
      <w:b/>
      <w:kern w:val="3"/>
      <w:sz w:val="13"/>
      <w:szCs w:val="24"/>
      <w:lang w:eastAsia="zh-CN" w:bidi="hi-IN"/>
    </w:rPr>
  </w:style>
  <w:style w:type="paragraph" w:customStyle="1" w:styleId="Huisstijl-AfzendgegevensW1vet">
    <w:name w:val="Huisstijl - Afzendgegevens W1 vet"/>
    <w:basedOn w:val="Huisstijl-AfzendgegevensW1"/>
    <w:next w:val="Huisstijl-AfzendgegevensW1"/>
    <w:uiPriority w:val="99"/>
    <w:pPr>
      <w:framePr w:w="3646" w:h="3856" w:hRule="exact" w:wrap="around" w:vAnchor="page" w:hAnchor="page" w:x="7707" w:y="3227"/>
      <w:spacing w:before="0"/>
    </w:pPr>
    <w:rPr>
      <w:b/>
    </w:rPr>
  </w:style>
  <w:style w:type="character" w:styleId="Tekstvantijdelijkeaanduiding">
    <w:name w:val="Placeholder Text"/>
    <w:uiPriority w:val="99"/>
    <w:semiHidden/>
    <w:rPr>
      <w:rFonts w:cs="Times New Roman"/>
      <w:color w:val="808080"/>
    </w:rPr>
  </w:style>
  <w:style w:type="paragraph" w:customStyle="1" w:styleId="Huisstijl-Voettekst">
    <w:name w:val="Huisstijl - Voettekst"/>
    <w:basedOn w:val="Voettekst"/>
    <w:uiPriority w:val="99"/>
    <w:rPr>
      <w:sz w:val="13"/>
    </w:rPr>
  </w:style>
  <w:style w:type="paragraph" w:customStyle="1" w:styleId="Huisstijl-Titel">
    <w:name w:val="Huisstijl - Titel"/>
    <w:basedOn w:val="Standaard"/>
    <w:uiPriority w:val="99"/>
    <w:pPr>
      <w:framePr w:w="6538" w:h="4034" w:hRule="exact" w:hSpace="181" w:wrap="around" w:vAnchor="page" w:hAnchor="page" w:x="681" w:y="2978"/>
    </w:pPr>
    <w:rPr>
      <w:b/>
      <w:sz w:val="16"/>
      <w:szCs w:val="16"/>
    </w:rPr>
  </w:style>
  <w:style w:type="paragraph" w:customStyle="1" w:styleId="Huisstijl-Doctype">
    <w:name w:val="Huisstijl - Doctype"/>
    <w:basedOn w:val="Huisstijl-Titel"/>
    <w:uiPriority w:val="99"/>
    <w:pPr>
      <w:framePr w:wrap="around"/>
    </w:pPr>
  </w:style>
  <w:style w:type="paragraph" w:customStyle="1" w:styleId="Huisstijl-Gegevens">
    <w:name w:val="Huisstijl - Gegevens"/>
    <w:basedOn w:val="Standaard"/>
    <w:qFormat/>
    <w:pPr>
      <w:framePr w:w="6538" w:h="4034" w:hRule="exact" w:hSpace="181" w:wrap="around" w:vAnchor="page" w:hAnchor="page" w:x="681" w:y="2978"/>
    </w:pPr>
    <w:rPr>
      <w:noProof/>
      <w:sz w:val="13"/>
      <w:szCs w:val="13"/>
    </w:rPr>
  </w:style>
  <w:style w:type="paragraph" w:customStyle="1" w:styleId="Huisstijl-Agendatitel">
    <w:name w:val="Huisstijl - Agendatitel"/>
    <w:basedOn w:val="Standaard"/>
    <w:qFormat/>
    <w:pPr>
      <w:framePr w:w="6538" w:hSpace="181" w:wrap="notBeside" w:vAnchor="page" w:hAnchor="page" w:x="681" w:y="3044"/>
      <w:shd w:val="solid" w:color="FFFFFF" w:fill="FFFFFF"/>
      <w:tabs>
        <w:tab w:val="left" w:pos="1418"/>
      </w:tabs>
      <w:ind w:left="1417" w:hanging="788"/>
    </w:pPr>
    <w:rPr>
      <w:b/>
      <w:sz w:val="16"/>
      <w:szCs w:val="16"/>
    </w:rPr>
  </w:style>
  <w:style w:type="paragraph" w:customStyle="1" w:styleId="Huisstijl-Notitiegegevens">
    <w:name w:val="Huisstijl - Notitiegegevens"/>
    <w:pPr>
      <w:tabs>
        <w:tab w:val="right" w:pos="1151"/>
        <w:tab w:val="left" w:pos="1264"/>
      </w:tabs>
      <w:spacing w:line="199" w:lineRule="exact"/>
      <w:ind w:left="1440" w:hanging="1440"/>
      <w:contextualSpacing/>
    </w:pPr>
    <w:rPr>
      <w:rFonts w:ascii="Verdana" w:hAnsi="Verdana"/>
      <w:noProof/>
      <w:sz w:val="13"/>
      <w:szCs w:val="13"/>
      <w:lang w:eastAsia="en-US"/>
    </w:rPr>
  </w:style>
  <w:style w:type="paragraph" w:customStyle="1" w:styleId="Huisstijl-AgendagegevensW1">
    <w:name w:val="Huisstijl - Agendagegevens W1"/>
    <w:basedOn w:val="Huisstijl-Notitiegegevens"/>
    <w:qFormat/>
    <w:pPr>
      <w:spacing w:before="90"/>
      <w:contextualSpacing w:val="0"/>
    </w:pPr>
  </w:style>
  <w:style w:type="paragraph" w:customStyle="1" w:styleId="GegevensW1">
    <w:name w:val="Gegevens W1"/>
    <w:basedOn w:val="Huisstijl-Gegevens"/>
    <w:qFormat/>
    <w:pPr>
      <w:framePr w:wrap="around"/>
      <w:tabs>
        <w:tab w:val="right" w:pos="1540"/>
        <w:tab w:val="left" w:pos="1701"/>
      </w:tabs>
      <w:spacing w:before="90"/>
    </w:pPr>
  </w:style>
  <w:style w:type="paragraph" w:customStyle="1" w:styleId="Huisstijl-Kop">
    <w:name w:val="Huisstijl - Kop"/>
    <w:basedOn w:val="Standaard"/>
    <w:next w:val="Standaard"/>
    <w:qFormat/>
    <w:pPr>
      <w:spacing w:after="284" w:line="284" w:lineRule="exact"/>
    </w:pPr>
    <w:rPr>
      <w:b/>
      <w:szCs w:val="17"/>
    </w:rPr>
  </w:style>
  <w:style w:type="paragraph" w:styleId="Lijstalinea">
    <w:name w:val="List Paragraph"/>
    <w:aliases w:val="Bullet Points,Colorful List - Accent 11,Conclusion de partie,Dot pt,F5 List Paragraph,Indicator Text,L,LISTA,List Paragraph Char Char Char,List Paragraph1,List Paragraph11,List Paragraph12,MAIN CONTENT,No Spacing1,Numbered Para 1,OBC Bullet"/>
    <w:basedOn w:val="Standaard"/>
    <w:link w:val="LijstalineaChar"/>
    <w:uiPriority w:val="34"/>
    <w:qFormat/>
    <w:rsid w:val="00E95F6A"/>
    <w:pPr>
      <w:ind w:left="720"/>
      <w:contextualSpacing/>
    </w:pPr>
  </w:style>
  <w:style w:type="character" w:styleId="Voetnootmarkering">
    <w:name w:val="footnote reference"/>
    <w:aliases w:val="Footnote Reference Superscript,Footnote symbol,Footnote reference number,note TESI,SUPERS,EN Footnote Reference,Voetnootverwijzing,Times 10 Point,Exposant 3 Point,Appel note de bas de p,BVI fnr,Ref,de nota al pie,EN Footnote text,numb"/>
    <w:rsid w:val="00902826"/>
    <w:rPr>
      <w:vertAlign w:val="superscript"/>
    </w:rPr>
  </w:style>
  <w:style w:type="character" w:styleId="Hyperlink">
    <w:name w:val="Hyperlink"/>
    <w:basedOn w:val="Standaardalinea-lettertype"/>
    <w:rsid w:val="00437084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D52DA"/>
    <w:rPr>
      <w:color w:val="800080" w:themeColor="followedHyperlink"/>
      <w:u w:val="single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B90F63"/>
    <w:rPr>
      <w:rFonts w:ascii="Calibri" w:eastAsiaTheme="minorHAnsi" w:hAnsi="Calibri" w:cstheme="minorBidi"/>
      <w:sz w:val="22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B90F63"/>
    <w:rPr>
      <w:rFonts w:eastAsiaTheme="minorHAnsi" w:cstheme="minorBidi"/>
      <w:sz w:val="22"/>
      <w:szCs w:val="21"/>
      <w:lang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E583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E5832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E5832"/>
    <w:rPr>
      <w:rFonts w:ascii="Verdana" w:hAnsi="Verdana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E583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E5832"/>
    <w:rPr>
      <w:rFonts w:ascii="Verdana" w:hAnsi="Verdana"/>
      <w:b/>
      <w:bCs/>
      <w:lang w:eastAsia="en-US"/>
    </w:rPr>
  </w:style>
  <w:style w:type="paragraph" w:styleId="Plattetekst0">
    <w:name w:val="Body Text"/>
    <w:basedOn w:val="Standaard"/>
    <w:link w:val="PlattetekstChar"/>
    <w:rsid w:val="00CA5C2E"/>
    <w:pPr>
      <w:spacing w:before="180"/>
    </w:pPr>
    <w:rPr>
      <w:rFonts w:ascii="Times New Roman" w:eastAsia="Times New Roman" w:hAnsi="Times New Roman"/>
      <w:sz w:val="22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0"/>
    <w:rsid w:val="00CA5C2E"/>
    <w:rPr>
      <w:rFonts w:ascii="Times New Roman" w:eastAsia="Times New Roman" w:hAnsi="Times New Roman"/>
      <w:sz w:val="22"/>
    </w:rPr>
  </w:style>
  <w:style w:type="paragraph" w:customStyle="1" w:styleId="mtop">
    <w:name w:val="mtop"/>
    <w:basedOn w:val="Standaard"/>
    <w:rsid w:val="00F9284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028F2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028F2"/>
    <w:rPr>
      <w:rFonts w:ascii="Verdana" w:hAnsi="Verdana"/>
      <w:lang w:eastAsia="en-US"/>
    </w:rPr>
  </w:style>
  <w:style w:type="character" w:styleId="Zwaar">
    <w:name w:val="Strong"/>
    <w:basedOn w:val="Standaardalinea-lettertype"/>
    <w:uiPriority w:val="22"/>
    <w:qFormat/>
    <w:locked/>
    <w:rsid w:val="007B4608"/>
    <w:rPr>
      <w:rFonts w:ascii="Times New Roman" w:hAnsi="Times New Roman" w:cs="Times New Roman" w:hint="default"/>
      <w:b/>
      <w:bCs/>
    </w:rPr>
  </w:style>
  <w:style w:type="paragraph" w:customStyle="1" w:styleId="Standaard65">
    <w:name w:val="Standaard 6;5"/>
    <w:basedOn w:val="Standaard"/>
    <w:next w:val="Standaard"/>
    <w:rsid w:val="008730DA"/>
    <w:pPr>
      <w:tabs>
        <w:tab w:val="right" w:pos="1343"/>
        <w:tab w:val="left" w:pos="1440"/>
      </w:tabs>
      <w:autoSpaceDN w:val="0"/>
      <w:spacing w:line="200" w:lineRule="exact"/>
      <w:textAlignment w:val="baseline"/>
    </w:pPr>
    <w:rPr>
      <w:rFonts w:eastAsia="DejaVu Sans" w:cs="Lohit Hindi"/>
      <w:color w:val="000000"/>
      <w:sz w:val="13"/>
      <w:szCs w:val="13"/>
      <w:lang w:eastAsia="nl-NL"/>
    </w:rPr>
  </w:style>
  <w:style w:type="paragraph" w:customStyle="1" w:styleId="Witregel65ptdubbel">
    <w:name w:val="Witregel 6;5 pt dubbel"/>
    <w:basedOn w:val="Standaard"/>
    <w:next w:val="Standaard"/>
    <w:rsid w:val="008730DA"/>
    <w:pPr>
      <w:tabs>
        <w:tab w:val="right" w:pos="1343"/>
        <w:tab w:val="left" w:pos="1440"/>
      </w:tabs>
      <w:autoSpaceDN w:val="0"/>
      <w:spacing w:line="200" w:lineRule="exact"/>
      <w:textAlignment w:val="baseline"/>
    </w:pPr>
    <w:rPr>
      <w:rFonts w:eastAsia="DejaVu Sans" w:cs="Lohit Hindi"/>
      <w:color w:val="000000"/>
      <w:sz w:val="13"/>
      <w:szCs w:val="13"/>
      <w:lang w:eastAsia="nl-NL"/>
    </w:rPr>
  </w:style>
  <w:style w:type="paragraph" w:customStyle="1" w:styleId="Default">
    <w:name w:val="Default"/>
    <w:rsid w:val="00680713"/>
    <w:pPr>
      <w:autoSpaceDE w:val="0"/>
      <w:autoSpaceDN w:val="0"/>
      <w:adjustRightInd w:val="0"/>
    </w:pPr>
    <w:rPr>
      <w:rFonts w:ascii="HPAGA E+ Univers" w:hAnsi="HPAGA E+ Univers" w:cs="HPAGA E+ Univers"/>
      <w:color w:val="000000"/>
      <w:sz w:val="24"/>
      <w:szCs w:val="24"/>
    </w:rPr>
  </w:style>
  <w:style w:type="paragraph" w:styleId="Normaalweb">
    <w:name w:val="Normal (Web)"/>
    <w:basedOn w:val="Standaard"/>
    <w:uiPriority w:val="99"/>
    <w:unhideWhenUsed/>
    <w:rsid w:val="005767D3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  <w:lang w:eastAsia="nl-NL"/>
    </w:rPr>
  </w:style>
  <w:style w:type="paragraph" w:customStyle="1" w:styleId="Standaard65rechtsuitgelijnd">
    <w:name w:val="Standaard 6.5 rechts uitgelijnd"/>
    <w:basedOn w:val="Standaard"/>
    <w:next w:val="Standaard"/>
    <w:rsid w:val="00750866"/>
    <w:pPr>
      <w:autoSpaceDN w:val="0"/>
      <w:spacing w:before="40" w:line="200" w:lineRule="exact"/>
      <w:jc w:val="right"/>
      <w:textAlignment w:val="baseline"/>
    </w:pPr>
    <w:rPr>
      <w:rFonts w:eastAsia="DejaVu Sans" w:cs="Lohit Hindi"/>
      <w:color w:val="000000"/>
      <w:sz w:val="13"/>
      <w:szCs w:val="13"/>
      <w:lang w:eastAsia="nl-NL"/>
    </w:rPr>
  </w:style>
  <w:style w:type="paragraph" w:customStyle="1" w:styleId="Witregel65ptenkel">
    <w:name w:val="Witregel 6.5 pt enkel"/>
    <w:basedOn w:val="Standaard"/>
    <w:next w:val="Standaard"/>
    <w:rsid w:val="00750866"/>
    <w:pPr>
      <w:autoSpaceDN w:val="0"/>
      <w:spacing w:line="86" w:lineRule="exact"/>
      <w:textAlignment w:val="baseline"/>
    </w:pPr>
    <w:rPr>
      <w:rFonts w:eastAsia="DejaVu Sans" w:cs="Lohit Hindi"/>
      <w:color w:val="000000"/>
      <w:sz w:val="13"/>
      <w:szCs w:val="13"/>
      <w:lang w:eastAsia="nl-NL"/>
    </w:rPr>
  </w:style>
  <w:style w:type="character" w:customStyle="1" w:styleId="LijstalineaChar">
    <w:name w:val="Lijstalinea Char"/>
    <w:aliases w:val="Bullet Points Char,Colorful List - Accent 11 Char,Conclusion de partie Char,Dot pt Char,F5 List Paragraph Char,Indicator Text Char,L Char,LISTA Char,List Paragraph Char Char Char Char,List Paragraph1 Char,List Paragraph11 Char"/>
    <w:basedOn w:val="Standaardalinea-lettertype"/>
    <w:link w:val="Lijstalinea"/>
    <w:uiPriority w:val="34"/>
    <w:qFormat/>
    <w:locked/>
    <w:rsid w:val="00CC135D"/>
    <w:rPr>
      <w:rFonts w:ascii="Verdana" w:hAnsi="Verdana"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1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0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01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03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34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535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814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589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44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111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55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0170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337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18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996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7330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825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9498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481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33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858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8070">
      <w:bodyDiv w:val="1"/>
      <w:marLeft w:val="0"/>
      <w:marRight w:val="0"/>
      <w:marTop w:val="109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9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4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68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69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0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DBDBD"/>
            <w:right w:val="none" w:sz="0" w:space="0" w:color="auto"/>
          </w:divBdr>
          <w:divsChild>
            <w:div w:id="614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03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6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34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9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11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9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image" Target="media/image2.png" Id="rId13" /><Relationship Type="http://schemas.openxmlformats.org/officeDocument/2006/relationships/hyperlink" Target="https://energy.ec.europa.eu/system/files/2022-05/COM_2022_230_1_EN_ACT_part1_v5.pdf" TargetMode="External" Id="rId18" /><Relationship Type="http://schemas.openxmlformats.org/officeDocument/2006/relationships/diagramLayout" Target="diagrams/layout1.xml" Id="rId26" /><Relationship Type="http://schemas.openxmlformats.org/officeDocument/2006/relationships/hyperlink" Target="https://www.euractiv.com/section/politics/news/ukraine-energy-security-top-priorities-for-the-czech-eu-presidency/?_ga=2.100206814.1749853953.1655588761-1048441390.1655588761" TargetMode="External" Id="rId21" /><Relationship Type="http://schemas.openxmlformats.org/officeDocument/2006/relationships/styles" Target="styles.xml" Id="rId7" /><Relationship Type="http://schemas.openxmlformats.org/officeDocument/2006/relationships/image" Target="media/image1.png" Id="rId12" /><Relationship Type="http://schemas.openxmlformats.org/officeDocument/2006/relationships/hyperlink" Target="https://eur-lex.europa.eu/legal-content/NL/TXT/HTML/?uri=CELEX:52022DC0108&amp;from=EN" TargetMode="External" Id="rId17" /><Relationship Type="http://schemas.openxmlformats.org/officeDocument/2006/relationships/diagramData" Target="diagrams/data1.xml" Id="rId25" /><Relationship Type="http://schemas.openxmlformats.org/officeDocument/2006/relationships/hyperlink" Target="https://parlisweb/parlis/document.aspx?Id=bcdff94e-e2b8-4295-a5ef-d82e934ccddf" TargetMode="External" Id="rId16" /><Relationship Type="http://schemas.openxmlformats.org/officeDocument/2006/relationships/hyperlink" Target="https://www.rijksoverheid.nl/documenten/kamerstukken/2022/06/17/appreciatie-repowereu" TargetMode="External" Id="rId20" /><Relationship Type="http://schemas.microsoft.com/office/2007/relationships/diagramDrawing" Target="diagrams/drawing1.xml" Id="rId29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oter" Target="footer1.xml" Id="rId24" /><Relationship Type="http://schemas.openxmlformats.org/officeDocument/2006/relationships/hyperlink" Target="https://energy.ec.europa.eu/system/files/2022-05/COM_2022_230_1_EN_ACT_part1_v5.pdf" TargetMode="External" Id="rId15" /><Relationship Type="http://schemas.openxmlformats.org/officeDocument/2006/relationships/header" Target="header1.xml" Id="rId23" /><Relationship Type="http://schemas.openxmlformats.org/officeDocument/2006/relationships/diagramColors" Target="diagrams/colors1.xml" Id="rId28" /><Relationship Type="http://schemas.openxmlformats.org/officeDocument/2006/relationships/footnotes" Target="footnotes.xml" Id="rId10" /><Relationship Type="http://schemas.openxmlformats.org/officeDocument/2006/relationships/hyperlink" Target="https://parlisweb/parlis/document.aspx?Id=0c314f3d-310b-48a0-b1ce-a411af217814" TargetMode="External" Id="rId19" /><Relationship Type="http://schemas.openxmlformats.org/officeDocument/2006/relationships/theme" Target="theme/theme1.xml" Id="rId31" /><Relationship Type="http://schemas.openxmlformats.org/officeDocument/2006/relationships/webSettings" Target="webSettings.xml" Id="rId9" /><Relationship Type="http://schemas.openxmlformats.org/officeDocument/2006/relationships/hyperlink" Target="https://parlisweb/parlis/document.aspx?Id=455cc310-297b-4883-9ef6-bbb5f4e45701" TargetMode="External" Id="rId14" /><Relationship Type="http://schemas.openxmlformats.org/officeDocument/2006/relationships/hyperlink" Target="https://www.nu.nl/economie/6207177/rusland-levert-minder-gas-aan-europa-dat-zucht-onder-hittegolf.html" TargetMode="External" Id="rId22" /><Relationship Type="http://schemas.openxmlformats.org/officeDocument/2006/relationships/diagramQuickStyle" Target="diagrams/quickStyle1.xml" Id="rId27" /><Relationship Type="http://schemas.openxmlformats.org/officeDocument/2006/relationships/fontTable" Target="fontTable.xml" Id="rId3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56AC1D1-33FD-49F2-A52A-6DCDCC311456}" type="doc">
      <dgm:prSet loTypeId="urn:microsoft.com/office/officeart/2005/8/layout/vProcess5" loCatId="process" qsTypeId="urn:microsoft.com/office/officeart/2005/8/quickstyle/simple3" qsCatId="simple" csTypeId="urn:microsoft.com/office/officeart/2005/8/colors/colorful4" csCatId="colorful" phldr="1"/>
      <dgm:spPr/>
    </dgm:pt>
    <dgm:pt modelId="{0A901208-5B20-4D03-B73E-3096D75B63D8}">
      <dgm:prSet phldrT="[Tekst]"/>
      <dgm:spPr/>
      <dgm:t>
        <a:bodyPr/>
        <a:lstStyle/>
        <a:p>
          <a:r>
            <a:rPr lang="nl-NL" b="1"/>
            <a:t>31 mei jl.</a:t>
          </a:r>
          <a:r>
            <a:rPr lang="nl-NL"/>
            <a:t>: Commissie EZK per stafnotitie over REPowerEU-pakket geïnformeerd; EU-rapporteur benoemd en besluit genomen om kabinetsappreciatie te agenderen voor apart SO</a:t>
          </a:r>
        </a:p>
      </dgm:t>
    </dgm:pt>
    <dgm:pt modelId="{69A17750-3BF9-4DA9-8D4D-8BC05BE3ABBC}" type="parTrans" cxnId="{F9AF8773-65AD-4B8E-9027-A36EE20DDEAD}">
      <dgm:prSet/>
      <dgm:spPr/>
      <dgm:t>
        <a:bodyPr/>
        <a:lstStyle/>
        <a:p>
          <a:endParaRPr lang="nl-NL"/>
        </a:p>
      </dgm:t>
    </dgm:pt>
    <dgm:pt modelId="{84B535C2-3CB8-4947-BC31-1257AC5E77E1}" type="sibTrans" cxnId="{F9AF8773-65AD-4B8E-9027-A36EE20DDEAD}">
      <dgm:prSet/>
      <dgm:spPr/>
      <dgm:t>
        <a:bodyPr/>
        <a:lstStyle/>
        <a:p>
          <a:endParaRPr lang="nl-NL"/>
        </a:p>
      </dgm:t>
    </dgm:pt>
    <dgm:pt modelId="{723686D4-4F04-4FF8-BEBC-D12DA7CD950A}">
      <dgm:prSet phldrT="[Tekst]"/>
      <dgm:spPr/>
      <dgm:t>
        <a:bodyPr/>
        <a:lstStyle/>
        <a:p>
          <a:r>
            <a:rPr lang="nl-NL" b="1"/>
            <a:t>17 juni jl.</a:t>
          </a:r>
          <a:r>
            <a:rPr lang="nl-NL"/>
            <a:t>: Kabinetsappreciatie naar de Kamer gezonden. </a:t>
          </a:r>
        </a:p>
      </dgm:t>
    </dgm:pt>
    <dgm:pt modelId="{FE1B8E51-8A54-4437-A916-873D32788D4A}" type="parTrans" cxnId="{C7BBFBA4-D104-42F7-9FF3-91E62DE1F552}">
      <dgm:prSet/>
      <dgm:spPr/>
      <dgm:t>
        <a:bodyPr/>
        <a:lstStyle/>
        <a:p>
          <a:endParaRPr lang="nl-NL"/>
        </a:p>
      </dgm:t>
    </dgm:pt>
    <dgm:pt modelId="{37E98449-6C71-4CF7-A920-9C376DAC6001}" type="sibTrans" cxnId="{C7BBFBA4-D104-42F7-9FF3-91E62DE1F552}">
      <dgm:prSet/>
      <dgm:spPr/>
      <dgm:t>
        <a:bodyPr/>
        <a:lstStyle/>
        <a:p>
          <a:endParaRPr lang="nl-NL"/>
        </a:p>
      </dgm:t>
    </dgm:pt>
    <dgm:pt modelId="{CD9075B7-6B5C-4575-864B-6957B156C47E}">
      <dgm:prSet phldrT="[Tekst]"/>
      <dgm:spPr/>
      <dgm:t>
        <a:bodyPr/>
        <a:lstStyle/>
        <a:p>
          <a:r>
            <a:rPr lang="nl-NL" b="1"/>
            <a:t>27 juni jl.</a:t>
          </a:r>
          <a:r>
            <a:rPr lang="nl-NL"/>
            <a:t>: Gesprek met Eurocommissaris Timmermans </a:t>
          </a:r>
        </a:p>
      </dgm:t>
    </dgm:pt>
    <dgm:pt modelId="{5874DA9F-D2BA-4834-A738-7460403D1960}" type="parTrans" cxnId="{1E13DBDC-9E0B-4FEC-90EF-6D7BA050E8EA}">
      <dgm:prSet/>
      <dgm:spPr/>
      <dgm:t>
        <a:bodyPr/>
        <a:lstStyle/>
        <a:p>
          <a:endParaRPr lang="nl-NL"/>
        </a:p>
      </dgm:t>
    </dgm:pt>
    <dgm:pt modelId="{4DB4174F-7F06-4E9C-AECE-717810DBF51F}" type="sibTrans" cxnId="{1E13DBDC-9E0B-4FEC-90EF-6D7BA050E8EA}">
      <dgm:prSet/>
      <dgm:spPr/>
      <dgm:t>
        <a:bodyPr/>
        <a:lstStyle/>
        <a:p>
          <a:endParaRPr lang="nl-NL"/>
        </a:p>
      </dgm:t>
    </dgm:pt>
    <dgm:pt modelId="{B31F0AA9-FEF9-4AC0-B173-F7EA0414C494}">
      <dgm:prSet phldrT="[Tekst]"/>
      <dgm:spPr/>
      <dgm:t>
        <a:bodyPr/>
        <a:lstStyle/>
        <a:p>
          <a:r>
            <a:rPr lang="nl-NL" b="1"/>
            <a:t>7 juli 2022</a:t>
          </a:r>
          <a:r>
            <a:rPr lang="nl-NL" b="0"/>
            <a:t>:</a:t>
          </a:r>
          <a:r>
            <a:rPr lang="nl-NL" b="1"/>
            <a:t> </a:t>
          </a:r>
          <a:r>
            <a:rPr lang="nl-NL"/>
            <a:t>Schriftelijk overleg (SO) over kabinetsappreciatie</a:t>
          </a:r>
        </a:p>
      </dgm:t>
    </dgm:pt>
    <dgm:pt modelId="{F456E6C7-038A-4A6A-A27A-CD6FDF7316F1}" type="parTrans" cxnId="{C904F26A-4729-4C1F-AED9-F1BFBDB252DE}">
      <dgm:prSet/>
      <dgm:spPr/>
      <dgm:t>
        <a:bodyPr/>
        <a:lstStyle/>
        <a:p>
          <a:endParaRPr lang="nl-NL"/>
        </a:p>
      </dgm:t>
    </dgm:pt>
    <dgm:pt modelId="{023DE6EF-6668-4543-AF61-A12592B66932}" type="sibTrans" cxnId="{C904F26A-4729-4C1F-AED9-F1BFBDB252DE}">
      <dgm:prSet/>
      <dgm:spPr/>
      <dgm:t>
        <a:bodyPr/>
        <a:lstStyle/>
        <a:p>
          <a:endParaRPr lang="nl-NL"/>
        </a:p>
      </dgm:t>
    </dgm:pt>
    <dgm:pt modelId="{F6879BFA-7691-44BE-B833-1653A3A41107}">
      <dgm:prSet phldrT="[Tekst]"/>
      <dgm:spPr/>
      <dgm:t>
        <a:bodyPr/>
        <a:lstStyle/>
        <a:p>
          <a:r>
            <a:rPr lang="nl-NL" b="1"/>
            <a:t>18 oktober 2022 / 14 december 2022</a:t>
          </a:r>
          <a:r>
            <a:rPr lang="nl-NL"/>
            <a:t>: Resultaat onderhandelingen EZK-voorstellen REPowerEU zal mogelijk ter besluitvorming naar EU-Energieraad in najaar 2022 gaan; de Kamer zal over de NL inzet tijdens de EU-Energieraden dit najaar op 18 oktober of 14 december a.s. een Commissiedebat voeren met Minister Jetten. </a:t>
          </a:r>
        </a:p>
      </dgm:t>
    </dgm:pt>
    <dgm:pt modelId="{D3C19336-D828-48FE-836B-31ABBA0A8EA4}" type="parTrans" cxnId="{EFF8DF4B-5276-4EDA-B3A1-B7F87666D78D}">
      <dgm:prSet/>
      <dgm:spPr/>
      <dgm:t>
        <a:bodyPr/>
        <a:lstStyle/>
        <a:p>
          <a:endParaRPr lang="nl-NL"/>
        </a:p>
      </dgm:t>
    </dgm:pt>
    <dgm:pt modelId="{396EB3C7-247E-43C6-A0B0-1DDA5F24D070}" type="sibTrans" cxnId="{EFF8DF4B-5276-4EDA-B3A1-B7F87666D78D}">
      <dgm:prSet/>
      <dgm:spPr/>
      <dgm:t>
        <a:bodyPr/>
        <a:lstStyle/>
        <a:p>
          <a:endParaRPr lang="nl-NL"/>
        </a:p>
      </dgm:t>
    </dgm:pt>
    <dgm:pt modelId="{19938EBC-48F3-4D10-902D-5D3BCCCE2982}" type="pres">
      <dgm:prSet presAssocID="{756AC1D1-33FD-49F2-A52A-6DCDCC311456}" presName="outerComposite" presStyleCnt="0">
        <dgm:presLayoutVars>
          <dgm:chMax val="5"/>
          <dgm:dir/>
          <dgm:resizeHandles val="exact"/>
        </dgm:presLayoutVars>
      </dgm:prSet>
      <dgm:spPr/>
    </dgm:pt>
    <dgm:pt modelId="{7E32C2CF-59AB-471D-A1A8-7E4AF12E7E44}" type="pres">
      <dgm:prSet presAssocID="{756AC1D1-33FD-49F2-A52A-6DCDCC311456}" presName="dummyMaxCanvas" presStyleCnt="0">
        <dgm:presLayoutVars/>
      </dgm:prSet>
      <dgm:spPr/>
    </dgm:pt>
    <dgm:pt modelId="{7019F0D4-F5B0-49CC-941A-7AF7D5FD7EA8}" type="pres">
      <dgm:prSet presAssocID="{756AC1D1-33FD-49F2-A52A-6DCDCC311456}" presName="FiveNodes_1" presStyleLbl="node1" presStyleIdx="0" presStyleCnt="5" custLinFactNeighborX="-7972" custLinFactNeighborY="1596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3A8213CB-25D3-4B88-81CF-7B8DA70737E1}" type="pres">
      <dgm:prSet presAssocID="{756AC1D1-33FD-49F2-A52A-6DCDCC311456}" presName="FiveNodes_2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4308DA04-F5A2-47CB-9D6A-A55ECF2C7E7E}" type="pres">
      <dgm:prSet presAssocID="{756AC1D1-33FD-49F2-A52A-6DCDCC311456}" presName="FiveNodes_3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E4FC3753-8F9A-420F-A031-0664BDDDCBCE}" type="pres">
      <dgm:prSet presAssocID="{756AC1D1-33FD-49F2-A52A-6DCDCC311456}" presName="FiveNodes_4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C3923AFA-0525-4098-804F-52FBA52AED0E}" type="pres">
      <dgm:prSet presAssocID="{756AC1D1-33FD-49F2-A52A-6DCDCC311456}" presName="FiveNodes_5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6DB8C05D-4820-4699-BC7F-70B70ED29DCE}" type="pres">
      <dgm:prSet presAssocID="{756AC1D1-33FD-49F2-A52A-6DCDCC311456}" presName="FiveConn_1-2" presStyleLbl="fgAccFollowNode1" presStyleIdx="0" presStyleCnt="4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3F2B54B1-2517-4F84-B0B0-553397DE3438}" type="pres">
      <dgm:prSet presAssocID="{756AC1D1-33FD-49F2-A52A-6DCDCC311456}" presName="FiveConn_2-3" presStyleLbl="fgAccFollowNode1" presStyleIdx="1" presStyleCnt="4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CA46542E-1C0D-40A6-B4C3-8CE6BD309F22}" type="pres">
      <dgm:prSet presAssocID="{756AC1D1-33FD-49F2-A52A-6DCDCC311456}" presName="FiveConn_3-4" presStyleLbl="fgAccFollowNode1" presStyleIdx="2" presStyleCnt="4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49BAB071-2843-45C8-8CF5-AA4D8CED9298}" type="pres">
      <dgm:prSet presAssocID="{756AC1D1-33FD-49F2-A52A-6DCDCC311456}" presName="FiveConn_4-5" presStyleLbl="fgAccFollowNode1" presStyleIdx="3" presStyleCnt="4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98AA63AE-441E-4A01-B018-C998BCEE244D}" type="pres">
      <dgm:prSet presAssocID="{756AC1D1-33FD-49F2-A52A-6DCDCC311456}" presName="FiveNodes_1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F9170E3B-F85B-474F-8717-7FF8C708E307}" type="pres">
      <dgm:prSet presAssocID="{756AC1D1-33FD-49F2-A52A-6DCDCC311456}" presName="FiveNodes_2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69916C57-90C6-40A9-ACF8-7FD655A1020C}" type="pres">
      <dgm:prSet presAssocID="{756AC1D1-33FD-49F2-A52A-6DCDCC311456}" presName="FiveNodes_3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95EA15BD-1C83-4DCC-877C-EA6BEB3210B5}" type="pres">
      <dgm:prSet presAssocID="{756AC1D1-33FD-49F2-A52A-6DCDCC311456}" presName="FiveNodes_4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9B6B9911-8210-4274-B48C-F36AEFA9D415}" type="pres">
      <dgm:prSet presAssocID="{756AC1D1-33FD-49F2-A52A-6DCDCC311456}" presName="FiveNodes_5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</dgm:ptLst>
  <dgm:cxnLst>
    <dgm:cxn modelId="{2AC61511-6B21-4B74-8E3D-A9CFDBFED2CF}" type="presOf" srcId="{4DB4174F-7F06-4E9C-AECE-717810DBF51F}" destId="{CA46542E-1C0D-40A6-B4C3-8CE6BD309F22}" srcOrd="0" destOrd="0" presId="urn:microsoft.com/office/officeart/2005/8/layout/vProcess5"/>
    <dgm:cxn modelId="{5E1203AB-DF86-43BC-A90D-0196195C4817}" type="presOf" srcId="{0A901208-5B20-4D03-B73E-3096D75B63D8}" destId="{98AA63AE-441E-4A01-B018-C998BCEE244D}" srcOrd="1" destOrd="0" presId="urn:microsoft.com/office/officeart/2005/8/layout/vProcess5"/>
    <dgm:cxn modelId="{1E13DBDC-9E0B-4FEC-90EF-6D7BA050E8EA}" srcId="{756AC1D1-33FD-49F2-A52A-6DCDCC311456}" destId="{CD9075B7-6B5C-4575-864B-6957B156C47E}" srcOrd="2" destOrd="0" parTransId="{5874DA9F-D2BA-4834-A738-7460403D1960}" sibTransId="{4DB4174F-7F06-4E9C-AECE-717810DBF51F}"/>
    <dgm:cxn modelId="{E5D39253-E02E-41F9-A6C3-E38E68418AFB}" type="presOf" srcId="{84B535C2-3CB8-4947-BC31-1257AC5E77E1}" destId="{6DB8C05D-4820-4699-BC7F-70B70ED29DCE}" srcOrd="0" destOrd="0" presId="urn:microsoft.com/office/officeart/2005/8/layout/vProcess5"/>
    <dgm:cxn modelId="{C904F26A-4729-4C1F-AED9-F1BFBDB252DE}" srcId="{756AC1D1-33FD-49F2-A52A-6DCDCC311456}" destId="{B31F0AA9-FEF9-4AC0-B173-F7EA0414C494}" srcOrd="3" destOrd="0" parTransId="{F456E6C7-038A-4A6A-A27A-CD6FDF7316F1}" sibTransId="{023DE6EF-6668-4543-AF61-A12592B66932}"/>
    <dgm:cxn modelId="{62FFA5BC-78FA-4355-8F44-F4ED18318AAC}" type="presOf" srcId="{F6879BFA-7691-44BE-B833-1653A3A41107}" destId="{9B6B9911-8210-4274-B48C-F36AEFA9D415}" srcOrd="1" destOrd="0" presId="urn:microsoft.com/office/officeart/2005/8/layout/vProcess5"/>
    <dgm:cxn modelId="{2796C069-6334-451C-B90E-04D470C3480A}" type="presOf" srcId="{756AC1D1-33FD-49F2-A52A-6DCDCC311456}" destId="{19938EBC-48F3-4D10-902D-5D3BCCCE2982}" srcOrd="0" destOrd="0" presId="urn:microsoft.com/office/officeart/2005/8/layout/vProcess5"/>
    <dgm:cxn modelId="{FC5C4C5A-6DC5-48C4-A9AD-A21AF379F3C9}" type="presOf" srcId="{723686D4-4F04-4FF8-BEBC-D12DA7CD950A}" destId="{3A8213CB-25D3-4B88-81CF-7B8DA70737E1}" srcOrd="0" destOrd="0" presId="urn:microsoft.com/office/officeart/2005/8/layout/vProcess5"/>
    <dgm:cxn modelId="{45E2D3FD-0928-4335-951E-5F0A619CD8E1}" type="presOf" srcId="{CD9075B7-6B5C-4575-864B-6957B156C47E}" destId="{4308DA04-F5A2-47CB-9D6A-A55ECF2C7E7E}" srcOrd="0" destOrd="0" presId="urn:microsoft.com/office/officeart/2005/8/layout/vProcess5"/>
    <dgm:cxn modelId="{AA7D6EBF-C8FA-4C1A-9A65-5D39F8C3DF9E}" type="presOf" srcId="{B31F0AA9-FEF9-4AC0-B173-F7EA0414C494}" destId="{E4FC3753-8F9A-420F-A031-0664BDDDCBCE}" srcOrd="0" destOrd="0" presId="urn:microsoft.com/office/officeart/2005/8/layout/vProcess5"/>
    <dgm:cxn modelId="{F9AF8773-65AD-4B8E-9027-A36EE20DDEAD}" srcId="{756AC1D1-33FD-49F2-A52A-6DCDCC311456}" destId="{0A901208-5B20-4D03-B73E-3096D75B63D8}" srcOrd="0" destOrd="0" parTransId="{69A17750-3BF9-4DA9-8D4D-8BC05BE3ABBC}" sibTransId="{84B535C2-3CB8-4947-BC31-1257AC5E77E1}"/>
    <dgm:cxn modelId="{F135C9C9-6DE3-4C87-AEA4-03421D36903A}" type="presOf" srcId="{0A901208-5B20-4D03-B73E-3096D75B63D8}" destId="{7019F0D4-F5B0-49CC-941A-7AF7D5FD7EA8}" srcOrd="0" destOrd="0" presId="urn:microsoft.com/office/officeart/2005/8/layout/vProcess5"/>
    <dgm:cxn modelId="{EED16EE8-F15B-49F4-A0F3-F4582E20F1CC}" type="presOf" srcId="{F6879BFA-7691-44BE-B833-1653A3A41107}" destId="{C3923AFA-0525-4098-804F-52FBA52AED0E}" srcOrd="0" destOrd="0" presId="urn:microsoft.com/office/officeart/2005/8/layout/vProcess5"/>
    <dgm:cxn modelId="{C7BBFBA4-D104-42F7-9FF3-91E62DE1F552}" srcId="{756AC1D1-33FD-49F2-A52A-6DCDCC311456}" destId="{723686D4-4F04-4FF8-BEBC-D12DA7CD950A}" srcOrd="1" destOrd="0" parTransId="{FE1B8E51-8A54-4437-A916-873D32788D4A}" sibTransId="{37E98449-6C71-4CF7-A920-9C376DAC6001}"/>
    <dgm:cxn modelId="{F7BDAAFD-3900-4894-8A96-66FCA4D255B6}" type="presOf" srcId="{B31F0AA9-FEF9-4AC0-B173-F7EA0414C494}" destId="{95EA15BD-1C83-4DCC-877C-EA6BEB3210B5}" srcOrd="1" destOrd="0" presId="urn:microsoft.com/office/officeart/2005/8/layout/vProcess5"/>
    <dgm:cxn modelId="{597A8E13-5B84-477D-97E1-4651B59DF026}" type="presOf" srcId="{023DE6EF-6668-4543-AF61-A12592B66932}" destId="{49BAB071-2843-45C8-8CF5-AA4D8CED9298}" srcOrd="0" destOrd="0" presId="urn:microsoft.com/office/officeart/2005/8/layout/vProcess5"/>
    <dgm:cxn modelId="{7A208F8C-DB75-44A1-9960-F9D00FB254A3}" type="presOf" srcId="{37E98449-6C71-4CF7-A920-9C376DAC6001}" destId="{3F2B54B1-2517-4F84-B0B0-553397DE3438}" srcOrd="0" destOrd="0" presId="urn:microsoft.com/office/officeart/2005/8/layout/vProcess5"/>
    <dgm:cxn modelId="{94CA877F-0237-4164-893B-000E0A7ECD92}" type="presOf" srcId="{CD9075B7-6B5C-4575-864B-6957B156C47E}" destId="{69916C57-90C6-40A9-ACF8-7FD655A1020C}" srcOrd="1" destOrd="0" presId="urn:microsoft.com/office/officeart/2005/8/layout/vProcess5"/>
    <dgm:cxn modelId="{0F07C002-7C03-47E3-8CD7-CD42F20CBD45}" type="presOf" srcId="{723686D4-4F04-4FF8-BEBC-D12DA7CD950A}" destId="{F9170E3B-F85B-474F-8717-7FF8C708E307}" srcOrd="1" destOrd="0" presId="urn:microsoft.com/office/officeart/2005/8/layout/vProcess5"/>
    <dgm:cxn modelId="{EFF8DF4B-5276-4EDA-B3A1-B7F87666D78D}" srcId="{756AC1D1-33FD-49F2-A52A-6DCDCC311456}" destId="{F6879BFA-7691-44BE-B833-1653A3A41107}" srcOrd="4" destOrd="0" parTransId="{D3C19336-D828-48FE-836B-31ABBA0A8EA4}" sibTransId="{396EB3C7-247E-43C6-A0B0-1DDA5F24D070}"/>
    <dgm:cxn modelId="{4AFB4C1D-DD68-40F1-809A-F2845B46F69D}" type="presParOf" srcId="{19938EBC-48F3-4D10-902D-5D3BCCCE2982}" destId="{7E32C2CF-59AB-471D-A1A8-7E4AF12E7E44}" srcOrd="0" destOrd="0" presId="urn:microsoft.com/office/officeart/2005/8/layout/vProcess5"/>
    <dgm:cxn modelId="{3EA36CA5-FF8F-4409-9337-02379A1A6FBB}" type="presParOf" srcId="{19938EBC-48F3-4D10-902D-5D3BCCCE2982}" destId="{7019F0D4-F5B0-49CC-941A-7AF7D5FD7EA8}" srcOrd="1" destOrd="0" presId="urn:microsoft.com/office/officeart/2005/8/layout/vProcess5"/>
    <dgm:cxn modelId="{F9775572-0811-4E78-9C73-5C705662850E}" type="presParOf" srcId="{19938EBC-48F3-4D10-902D-5D3BCCCE2982}" destId="{3A8213CB-25D3-4B88-81CF-7B8DA70737E1}" srcOrd="2" destOrd="0" presId="urn:microsoft.com/office/officeart/2005/8/layout/vProcess5"/>
    <dgm:cxn modelId="{D652A92B-DA26-4C90-A85D-489BE2B8E9E2}" type="presParOf" srcId="{19938EBC-48F3-4D10-902D-5D3BCCCE2982}" destId="{4308DA04-F5A2-47CB-9D6A-A55ECF2C7E7E}" srcOrd="3" destOrd="0" presId="urn:microsoft.com/office/officeart/2005/8/layout/vProcess5"/>
    <dgm:cxn modelId="{D3F93DBD-FC9E-47A6-A8E3-0FB4D8650EBE}" type="presParOf" srcId="{19938EBC-48F3-4D10-902D-5D3BCCCE2982}" destId="{E4FC3753-8F9A-420F-A031-0664BDDDCBCE}" srcOrd="4" destOrd="0" presId="urn:microsoft.com/office/officeart/2005/8/layout/vProcess5"/>
    <dgm:cxn modelId="{A3B70D05-CCE3-4400-81DC-040E02C1826C}" type="presParOf" srcId="{19938EBC-48F3-4D10-902D-5D3BCCCE2982}" destId="{C3923AFA-0525-4098-804F-52FBA52AED0E}" srcOrd="5" destOrd="0" presId="urn:microsoft.com/office/officeart/2005/8/layout/vProcess5"/>
    <dgm:cxn modelId="{ED2812D7-26A3-4DF6-B71E-7BE881714B6C}" type="presParOf" srcId="{19938EBC-48F3-4D10-902D-5D3BCCCE2982}" destId="{6DB8C05D-4820-4699-BC7F-70B70ED29DCE}" srcOrd="6" destOrd="0" presId="urn:microsoft.com/office/officeart/2005/8/layout/vProcess5"/>
    <dgm:cxn modelId="{1DAD54F4-7F83-4F7E-8E88-E6B59954D59D}" type="presParOf" srcId="{19938EBC-48F3-4D10-902D-5D3BCCCE2982}" destId="{3F2B54B1-2517-4F84-B0B0-553397DE3438}" srcOrd="7" destOrd="0" presId="urn:microsoft.com/office/officeart/2005/8/layout/vProcess5"/>
    <dgm:cxn modelId="{8D146CB1-30B5-4D30-A1D5-0E4591A19F10}" type="presParOf" srcId="{19938EBC-48F3-4D10-902D-5D3BCCCE2982}" destId="{CA46542E-1C0D-40A6-B4C3-8CE6BD309F22}" srcOrd="8" destOrd="0" presId="urn:microsoft.com/office/officeart/2005/8/layout/vProcess5"/>
    <dgm:cxn modelId="{FE7BEF43-11B5-409A-BCE9-D07E28A1FECA}" type="presParOf" srcId="{19938EBC-48F3-4D10-902D-5D3BCCCE2982}" destId="{49BAB071-2843-45C8-8CF5-AA4D8CED9298}" srcOrd="9" destOrd="0" presId="urn:microsoft.com/office/officeart/2005/8/layout/vProcess5"/>
    <dgm:cxn modelId="{87CBAF4F-135E-4F11-B799-0742CEC3602D}" type="presParOf" srcId="{19938EBC-48F3-4D10-902D-5D3BCCCE2982}" destId="{98AA63AE-441E-4A01-B018-C998BCEE244D}" srcOrd="10" destOrd="0" presId="urn:microsoft.com/office/officeart/2005/8/layout/vProcess5"/>
    <dgm:cxn modelId="{CC663C3C-0AB3-4B98-897C-0A3D260558A3}" type="presParOf" srcId="{19938EBC-48F3-4D10-902D-5D3BCCCE2982}" destId="{F9170E3B-F85B-474F-8717-7FF8C708E307}" srcOrd="11" destOrd="0" presId="urn:microsoft.com/office/officeart/2005/8/layout/vProcess5"/>
    <dgm:cxn modelId="{7A9A58EE-DD66-408C-9CBA-8D0889CC769A}" type="presParOf" srcId="{19938EBC-48F3-4D10-902D-5D3BCCCE2982}" destId="{69916C57-90C6-40A9-ACF8-7FD655A1020C}" srcOrd="12" destOrd="0" presId="urn:microsoft.com/office/officeart/2005/8/layout/vProcess5"/>
    <dgm:cxn modelId="{996178EE-517C-4E71-850B-3DEA22424106}" type="presParOf" srcId="{19938EBC-48F3-4D10-902D-5D3BCCCE2982}" destId="{95EA15BD-1C83-4DCC-877C-EA6BEB3210B5}" srcOrd="13" destOrd="0" presId="urn:microsoft.com/office/officeart/2005/8/layout/vProcess5"/>
    <dgm:cxn modelId="{8E73AD07-D1B3-494E-B3E8-5F4CBA633691}" type="presParOf" srcId="{19938EBC-48F3-4D10-902D-5D3BCCCE2982}" destId="{9B6B9911-8210-4274-B48C-F36AEFA9D415}" srcOrd="14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019F0D4-F5B0-49CC-941A-7AF7D5FD7EA8}">
      <dsp:nvSpPr>
        <dsp:cNvPr id="0" name=""/>
        <dsp:cNvSpPr/>
      </dsp:nvSpPr>
      <dsp:spPr>
        <a:xfrm>
          <a:off x="0" y="18525"/>
          <a:ext cx="3645122" cy="116071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900" b="1" kern="1200"/>
            <a:t>31 mei jl.</a:t>
          </a:r>
          <a:r>
            <a:rPr lang="nl-NL" sz="900" kern="1200"/>
            <a:t>: Commissie EZK per stafnotitie over REPowerEU-pakket geïnformeerd; EU-rapporteur benoemd en besluit genomen om kabinetsappreciatie te agenderen voor apart SO</a:t>
          </a:r>
        </a:p>
      </dsp:txBody>
      <dsp:txXfrm>
        <a:off x="33996" y="52521"/>
        <a:ext cx="2256815" cy="1092724"/>
      </dsp:txXfrm>
    </dsp:sp>
    <dsp:sp modelId="{3A8213CB-25D3-4B88-81CF-7B8DA70737E1}">
      <dsp:nvSpPr>
        <dsp:cNvPr id="0" name=""/>
        <dsp:cNvSpPr/>
      </dsp:nvSpPr>
      <dsp:spPr>
        <a:xfrm>
          <a:off x="272200" y="1321927"/>
          <a:ext cx="3645122" cy="116071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-1116192"/>
                <a:satOff val="6725"/>
                <a:lumOff val="539"/>
                <a:alphaOff val="0"/>
                <a:tint val="50000"/>
                <a:satMod val="300000"/>
              </a:schemeClr>
            </a:gs>
            <a:gs pos="35000">
              <a:schemeClr val="accent4">
                <a:hueOff val="-1116192"/>
                <a:satOff val="6725"/>
                <a:lumOff val="539"/>
                <a:alphaOff val="0"/>
                <a:tint val="37000"/>
                <a:satMod val="300000"/>
              </a:schemeClr>
            </a:gs>
            <a:gs pos="100000">
              <a:schemeClr val="accent4">
                <a:hueOff val="-1116192"/>
                <a:satOff val="6725"/>
                <a:lumOff val="539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900" b="1" kern="1200"/>
            <a:t>17 juni jl.</a:t>
          </a:r>
          <a:r>
            <a:rPr lang="nl-NL" sz="900" kern="1200"/>
            <a:t>: Kabinetsappreciatie naar de Kamer gezonden. </a:t>
          </a:r>
        </a:p>
      </dsp:txBody>
      <dsp:txXfrm>
        <a:off x="306196" y="1355923"/>
        <a:ext cx="2550463" cy="1092724"/>
      </dsp:txXfrm>
    </dsp:sp>
    <dsp:sp modelId="{4308DA04-F5A2-47CB-9D6A-A55ECF2C7E7E}">
      <dsp:nvSpPr>
        <dsp:cNvPr id="0" name=""/>
        <dsp:cNvSpPr/>
      </dsp:nvSpPr>
      <dsp:spPr>
        <a:xfrm>
          <a:off x="544401" y="2643854"/>
          <a:ext cx="3645122" cy="116071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-2232385"/>
                <a:satOff val="13449"/>
                <a:lumOff val="1078"/>
                <a:alphaOff val="0"/>
                <a:tint val="50000"/>
                <a:satMod val="300000"/>
              </a:schemeClr>
            </a:gs>
            <a:gs pos="35000">
              <a:schemeClr val="accent4">
                <a:hueOff val="-2232385"/>
                <a:satOff val="13449"/>
                <a:lumOff val="1078"/>
                <a:alphaOff val="0"/>
                <a:tint val="37000"/>
                <a:satMod val="300000"/>
              </a:schemeClr>
            </a:gs>
            <a:gs pos="100000">
              <a:schemeClr val="accent4">
                <a:hueOff val="-2232385"/>
                <a:satOff val="13449"/>
                <a:lumOff val="107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900" b="1" kern="1200"/>
            <a:t>27 juni jl.</a:t>
          </a:r>
          <a:r>
            <a:rPr lang="nl-NL" sz="900" kern="1200"/>
            <a:t>: Gesprek met Eurocommissaris Timmermans </a:t>
          </a:r>
        </a:p>
      </dsp:txBody>
      <dsp:txXfrm>
        <a:off x="578397" y="2677850"/>
        <a:ext cx="2550463" cy="1092724"/>
      </dsp:txXfrm>
    </dsp:sp>
    <dsp:sp modelId="{E4FC3753-8F9A-420F-A031-0664BDDDCBCE}">
      <dsp:nvSpPr>
        <dsp:cNvPr id="0" name=""/>
        <dsp:cNvSpPr/>
      </dsp:nvSpPr>
      <dsp:spPr>
        <a:xfrm>
          <a:off x="816602" y="3965781"/>
          <a:ext cx="3645122" cy="116071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-3348577"/>
                <a:satOff val="20174"/>
                <a:lumOff val="1617"/>
                <a:alphaOff val="0"/>
                <a:tint val="50000"/>
                <a:satMod val="300000"/>
              </a:schemeClr>
            </a:gs>
            <a:gs pos="35000">
              <a:schemeClr val="accent4">
                <a:hueOff val="-3348577"/>
                <a:satOff val="20174"/>
                <a:lumOff val="1617"/>
                <a:alphaOff val="0"/>
                <a:tint val="37000"/>
                <a:satMod val="300000"/>
              </a:schemeClr>
            </a:gs>
            <a:gs pos="100000">
              <a:schemeClr val="accent4">
                <a:hueOff val="-3348577"/>
                <a:satOff val="20174"/>
                <a:lumOff val="1617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900" b="1" kern="1200"/>
            <a:t>7 juli 2022</a:t>
          </a:r>
          <a:r>
            <a:rPr lang="nl-NL" sz="900" b="0" kern="1200"/>
            <a:t>:</a:t>
          </a:r>
          <a:r>
            <a:rPr lang="nl-NL" sz="900" b="1" kern="1200"/>
            <a:t> </a:t>
          </a:r>
          <a:r>
            <a:rPr lang="nl-NL" sz="900" kern="1200"/>
            <a:t>Schriftelijk overleg (SO) over kabinetsappreciatie</a:t>
          </a:r>
        </a:p>
      </dsp:txBody>
      <dsp:txXfrm>
        <a:off x="850598" y="3999777"/>
        <a:ext cx="2550463" cy="1092724"/>
      </dsp:txXfrm>
    </dsp:sp>
    <dsp:sp modelId="{C3923AFA-0525-4098-804F-52FBA52AED0E}">
      <dsp:nvSpPr>
        <dsp:cNvPr id="0" name=""/>
        <dsp:cNvSpPr/>
      </dsp:nvSpPr>
      <dsp:spPr>
        <a:xfrm>
          <a:off x="1088802" y="5287708"/>
          <a:ext cx="3645122" cy="116071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-4464770"/>
                <a:satOff val="26899"/>
                <a:lumOff val="2156"/>
                <a:alphaOff val="0"/>
                <a:tint val="50000"/>
                <a:satMod val="300000"/>
              </a:schemeClr>
            </a:gs>
            <a:gs pos="35000">
              <a:schemeClr val="accent4">
                <a:hueOff val="-4464770"/>
                <a:satOff val="26899"/>
                <a:lumOff val="2156"/>
                <a:alphaOff val="0"/>
                <a:tint val="37000"/>
                <a:satMod val="300000"/>
              </a:schemeClr>
            </a:gs>
            <a:gs pos="100000">
              <a:schemeClr val="accent4">
                <a:hueOff val="-4464770"/>
                <a:satOff val="26899"/>
                <a:lumOff val="2156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900" b="1" kern="1200"/>
            <a:t>18 oktober 2022 / 14 december 2022</a:t>
          </a:r>
          <a:r>
            <a:rPr lang="nl-NL" sz="900" kern="1200"/>
            <a:t>: Resultaat onderhandelingen EZK-voorstellen REPowerEU zal mogelijk ter besluitvorming naar EU-Energieraad in najaar 2022 gaan; de Kamer zal over de NL inzet tijdens de EU-Energieraden dit najaar op 18 oktober of 14 december a.s. een Commissiedebat voeren met Minister Jetten. </a:t>
          </a:r>
        </a:p>
      </dsp:txBody>
      <dsp:txXfrm>
        <a:off x="1122798" y="5321704"/>
        <a:ext cx="2550463" cy="1092724"/>
      </dsp:txXfrm>
    </dsp:sp>
    <dsp:sp modelId="{6DB8C05D-4820-4699-BC7F-70B70ED29DCE}">
      <dsp:nvSpPr>
        <dsp:cNvPr id="0" name=""/>
        <dsp:cNvSpPr/>
      </dsp:nvSpPr>
      <dsp:spPr>
        <a:xfrm>
          <a:off x="2890656" y="847967"/>
          <a:ext cx="754465" cy="754465"/>
        </a:xfrm>
        <a:prstGeom prst="downArrow">
          <a:avLst>
            <a:gd name="adj1" fmla="val 55000"/>
            <a:gd name="adj2" fmla="val 45000"/>
          </a:avLst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3180" tIns="43180" rIns="43180" bIns="43180" numCol="1" spcCol="1270" anchor="ctr" anchorCtr="0">
          <a:noAutofit/>
        </a:bodyPr>
        <a:lstStyle/>
        <a:p>
          <a:pPr lvl="0" algn="ctr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3400" kern="1200"/>
        </a:p>
      </dsp:txBody>
      <dsp:txXfrm>
        <a:off x="3060411" y="847967"/>
        <a:ext cx="414955" cy="567735"/>
      </dsp:txXfrm>
    </dsp:sp>
    <dsp:sp modelId="{3F2B54B1-2517-4F84-B0B0-553397DE3438}">
      <dsp:nvSpPr>
        <dsp:cNvPr id="0" name=""/>
        <dsp:cNvSpPr/>
      </dsp:nvSpPr>
      <dsp:spPr>
        <a:xfrm>
          <a:off x="3162857" y="2169895"/>
          <a:ext cx="754465" cy="754465"/>
        </a:xfrm>
        <a:prstGeom prst="downArrow">
          <a:avLst>
            <a:gd name="adj1" fmla="val 55000"/>
            <a:gd name="adj2" fmla="val 45000"/>
          </a:avLst>
        </a:prstGeom>
        <a:solidFill>
          <a:schemeClr val="accent4">
            <a:tint val="40000"/>
            <a:alpha val="90000"/>
            <a:hueOff val="-1315237"/>
            <a:satOff val="7386"/>
            <a:lumOff val="469"/>
            <a:alphaOff val="0"/>
          </a:schemeClr>
        </a:solidFill>
        <a:ln w="9525" cap="flat" cmpd="sng" algn="ctr">
          <a:solidFill>
            <a:schemeClr val="accent4">
              <a:tint val="40000"/>
              <a:alpha val="90000"/>
              <a:hueOff val="-1315237"/>
              <a:satOff val="7386"/>
              <a:lumOff val="469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3180" tIns="43180" rIns="43180" bIns="43180" numCol="1" spcCol="1270" anchor="ctr" anchorCtr="0">
          <a:noAutofit/>
        </a:bodyPr>
        <a:lstStyle/>
        <a:p>
          <a:pPr lvl="0" algn="ctr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3400" kern="1200"/>
        </a:p>
      </dsp:txBody>
      <dsp:txXfrm>
        <a:off x="3332612" y="2169895"/>
        <a:ext cx="414955" cy="567735"/>
      </dsp:txXfrm>
    </dsp:sp>
    <dsp:sp modelId="{CA46542E-1C0D-40A6-B4C3-8CE6BD309F22}">
      <dsp:nvSpPr>
        <dsp:cNvPr id="0" name=""/>
        <dsp:cNvSpPr/>
      </dsp:nvSpPr>
      <dsp:spPr>
        <a:xfrm>
          <a:off x="3435057" y="3472476"/>
          <a:ext cx="754465" cy="754465"/>
        </a:xfrm>
        <a:prstGeom prst="downArrow">
          <a:avLst>
            <a:gd name="adj1" fmla="val 55000"/>
            <a:gd name="adj2" fmla="val 45000"/>
          </a:avLst>
        </a:prstGeom>
        <a:solidFill>
          <a:schemeClr val="accent4">
            <a:tint val="40000"/>
            <a:alpha val="90000"/>
            <a:hueOff val="-2630473"/>
            <a:satOff val="14771"/>
            <a:lumOff val="939"/>
            <a:alphaOff val="0"/>
          </a:schemeClr>
        </a:solidFill>
        <a:ln w="9525" cap="flat" cmpd="sng" algn="ctr">
          <a:solidFill>
            <a:schemeClr val="accent4">
              <a:tint val="40000"/>
              <a:alpha val="90000"/>
              <a:hueOff val="-2630473"/>
              <a:satOff val="14771"/>
              <a:lumOff val="939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3180" tIns="43180" rIns="43180" bIns="43180" numCol="1" spcCol="1270" anchor="ctr" anchorCtr="0">
          <a:noAutofit/>
        </a:bodyPr>
        <a:lstStyle/>
        <a:p>
          <a:pPr lvl="0" algn="ctr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3400" kern="1200"/>
        </a:p>
      </dsp:txBody>
      <dsp:txXfrm>
        <a:off x="3604812" y="3472476"/>
        <a:ext cx="414955" cy="567735"/>
      </dsp:txXfrm>
    </dsp:sp>
    <dsp:sp modelId="{49BAB071-2843-45C8-8CF5-AA4D8CED9298}">
      <dsp:nvSpPr>
        <dsp:cNvPr id="0" name=""/>
        <dsp:cNvSpPr/>
      </dsp:nvSpPr>
      <dsp:spPr>
        <a:xfrm>
          <a:off x="3707258" y="4807300"/>
          <a:ext cx="754465" cy="754465"/>
        </a:xfrm>
        <a:prstGeom prst="downArrow">
          <a:avLst>
            <a:gd name="adj1" fmla="val 55000"/>
            <a:gd name="adj2" fmla="val 45000"/>
          </a:avLst>
        </a:prstGeom>
        <a:solidFill>
          <a:schemeClr val="accent4">
            <a:tint val="40000"/>
            <a:alpha val="90000"/>
            <a:hueOff val="-3945710"/>
            <a:satOff val="22157"/>
            <a:lumOff val="1408"/>
            <a:alphaOff val="0"/>
          </a:schemeClr>
        </a:solidFill>
        <a:ln w="9525" cap="flat" cmpd="sng" algn="ctr">
          <a:solidFill>
            <a:schemeClr val="accent4">
              <a:tint val="40000"/>
              <a:alpha val="90000"/>
              <a:hueOff val="-3945710"/>
              <a:satOff val="22157"/>
              <a:lumOff val="1408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3180" tIns="43180" rIns="43180" bIns="43180" numCol="1" spcCol="1270" anchor="ctr" anchorCtr="0">
          <a:noAutofit/>
        </a:bodyPr>
        <a:lstStyle/>
        <a:p>
          <a:pPr lvl="0" algn="ctr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3400" kern="1200"/>
        </a:p>
      </dsp:txBody>
      <dsp:txXfrm>
        <a:off x="3877013" y="4807300"/>
        <a:ext cx="414955" cy="56773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4</ap:Pages>
  <ap:Words>1006</ap:Words>
  <ap:Characters>6746</ap:Characters>
  <ap:DocSecurity>4</ap:DocSecurity>
  <ap:Lines>56</ap:Lines>
  <ap:Paragraphs>15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7737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2019-04-18T08:31:00.0000000Z</lastPrinted>
  <dcterms:created xsi:type="dcterms:W3CDTF">2022-06-30T13:01:00.0000000Z</dcterms:created>
  <dcterms:modified xsi:type="dcterms:W3CDTF">2022-06-30T13:01:00.0000000Z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0x010100E0DB64C448AC794385BA4FC3787B1D3A</vt:lpwstr>
  </property>
</Properties>
</file>