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6D0A" w:rsidP="00D86D0A" w:rsidRDefault="00D86D0A" w14:paraId="70708797" w14:textId="77777777">
      <w:pPr>
        <w:pStyle w:val="Kop3"/>
        <w:jc w:val="left"/>
      </w:pPr>
      <w:bookmarkStart w:name="_Toc67411800" w:id="0"/>
      <w:r>
        <w:t>Dienst Uitvoering Onderwijs</w:t>
      </w:r>
      <w:bookmarkEnd w:id="0"/>
      <w:r>
        <w:t xml:space="preserve"> (DUO)</w:t>
      </w:r>
    </w:p>
    <w:p w:rsidR="00D86D0A" w:rsidP="00D86D0A" w:rsidRDefault="00D86D0A" w14:paraId="280EAB03" w14:textId="77777777">
      <w:pPr>
        <w:ind w:left="360" w:hanging="360"/>
        <w:jc w:val="left"/>
        <w:rPr>
          <w:b/>
          <w:szCs w:val="18"/>
          <w:u w:val="single"/>
        </w:rPr>
      </w:pPr>
    </w:p>
    <w:p w:rsidRPr="003F3D5A" w:rsidR="00D86D0A" w:rsidP="00D86D0A" w:rsidRDefault="00D86D0A" w14:paraId="55C34F01" w14:textId="77777777">
      <w:pPr>
        <w:jc w:val="left"/>
        <w:rPr>
          <w:b/>
          <w:szCs w:val="18"/>
        </w:rPr>
      </w:pPr>
      <w:r w:rsidRPr="009C6ECD">
        <w:rPr>
          <w:b/>
          <w:szCs w:val="18"/>
        </w:rPr>
        <w:t>Missie</w:t>
      </w:r>
    </w:p>
    <w:p w:rsidR="00D86D0A" w:rsidP="00D86D0A" w:rsidRDefault="00D86D0A" w14:paraId="40BACD0E" w14:textId="77777777">
      <w:pPr>
        <w:jc w:val="left"/>
      </w:pPr>
      <w:r w:rsidRPr="00B16E40">
        <w:rPr>
          <w:szCs w:val="18"/>
        </w:rPr>
        <w:t>DUO maakt</w:t>
      </w:r>
      <w:r w:rsidRPr="00B16E40">
        <w:t xml:space="preserve"> leven lang ontwikkelen mogelijk. Dat doen wij niet alleen, maar met onze partners. Dat is onze bijdrage</w:t>
      </w:r>
      <w:r w:rsidRPr="004625B0">
        <w:t xml:space="preserve"> aan een slim, vaardig en creatief Nederland.</w:t>
      </w:r>
      <w:r>
        <w:t xml:space="preserve"> </w:t>
      </w:r>
      <w:r w:rsidRPr="004625B0">
        <w:t>We zorgen ervoor dat mensen weten waar ze recht op hebben.</w:t>
      </w:r>
      <w:r>
        <w:t xml:space="preserve"> </w:t>
      </w:r>
      <w:r w:rsidRPr="004625B0">
        <w:t>We doen ons werk goed en kijken steeds waar het beter kan.</w:t>
      </w:r>
      <w:r>
        <w:t xml:space="preserve"> </w:t>
      </w:r>
      <w:r w:rsidRPr="004625B0">
        <w:t>We hanteren daarbij de volgende kernwaarden: betrouwbaar,</w:t>
      </w:r>
      <w:r>
        <w:t xml:space="preserve"> </w:t>
      </w:r>
      <w:r w:rsidRPr="004625B0">
        <w:t>toekomstgericht, klantgericht en verbindend.</w:t>
      </w:r>
      <w:r>
        <w:t xml:space="preserve"> </w:t>
      </w:r>
      <w:r w:rsidRPr="004625B0">
        <w:t>Zo maken we samen onderwijs en ontwikkeling mogelijk</w:t>
      </w:r>
      <w:r>
        <w:t>.</w:t>
      </w:r>
    </w:p>
    <w:p w:rsidR="00D86D0A" w:rsidP="00D86D0A" w:rsidRDefault="00D86D0A" w14:paraId="595956F2" w14:textId="77777777">
      <w:pPr>
        <w:jc w:val="left"/>
        <w:rPr>
          <w:b/>
          <w:szCs w:val="18"/>
        </w:rPr>
      </w:pPr>
    </w:p>
    <w:p w:rsidRPr="00B16E40" w:rsidR="00D86D0A" w:rsidP="00D86D0A" w:rsidRDefault="00D86D0A" w14:paraId="536958FB" w14:textId="77777777">
      <w:pPr>
        <w:jc w:val="left"/>
        <w:rPr>
          <w:b/>
          <w:szCs w:val="18"/>
        </w:rPr>
      </w:pPr>
      <w:r w:rsidRPr="003F3D5A">
        <w:rPr>
          <w:b/>
          <w:szCs w:val="18"/>
        </w:rPr>
        <w:t>G</w:t>
      </w:r>
      <w:r w:rsidRPr="009C6ECD">
        <w:rPr>
          <w:b/>
          <w:szCs w:val="18"/>
        </w:rPr>
        <w:t>etallen</w:t>
      </w:r>
    </w:p>
    <w:p w:rsidRPr="008A3603" w:rsidR="008A3603" w:rsidP="008A3603" w:rsidRDefault="008A3603" w14:paraId="290725D7" w14:textId="3C7EE3F2">
      <w:pPr>
        <w:jc w:val="left"/>
      </w:pPr>
      <w:r w:rsidRPr="008A3603">
        <w:t xml:space="preserve">DUO heeft ruim 2.800 fte medewerkers, verdeeld over de 2 hoofdlocaties in Groningen (hoofdkantoor) en Den Haag (Hoftoren) en dertien servicekantoren en -balies en zes </w:t>
      </w:r>
      <w:proofErr w:type="spellStart"/>
      <w:r>
        <w:t>inburgerings</w:t>
      </w:r>
      <w:proofErr w:type="spellEnd"/>
      <w:r>
        <w:t xml:space="preserve"> </w:t>
      </w:r>
      <w:r w:rsidRPr="008A3603">
        <w:t xml:space="preserve">toetslocaties verspreid over het land. </w:t>
      </w:r>
    </w:p>
    <w:p w:rsidR="008A3603" w:rsidP="008A3603" w:rsidRDefault="008A3603" w14:paraId="12436739" w14:textId="3B2B3F5E">
      <w:pPr>
        <w:jc w:val="left"/>
      </w:pPr>
      <w:r w:rsidRPr="008A3603">
        <w:t>DUO bekostigt met 37 miljard euro jaarlijks ruim 7300 onderwijsinstellingen, 965.000 studenten krijgen € 5,4 miljard aan studiefinanciering en reisrecht. En er zijn ruim 1,1 miljoen debiteuren met een definitieve schuld van 27 miljard euro.</w:t>
      </w:r>
    </w:p>
    <w:p w:rsidRPr="008A3603" w:rsidR="00661E9B" w:rsidP="008A3603" w:rsidRDefault="00661E9B" w14:paraId="052AC0EF" w14:textId="72DF90F8">
      <w:pPr>
        <w:jc w:val="left"/>
      </w:pPr>
      <w:r>
        <w:t>Afgelopen jaar heeft DUO voor inburgeraars 205.000 examens georganiseerd, 24.000 leningen verstrekt en met 350 gemeentes gegevens uitgewisseld</w:t>
      </w:r>
    </w:p>
    <w:p w:rsidRPr="00D86D0A" w:rsidR="00D86D0A" w:rsidP="00D86D0A" w:rsidRDefault="00D86D0A" w14:paraId="661CC674" w14:textId="77777777">
      <w:pPr>
        <w:jc w:val="left"/>
        <w:rPr>
          <w:b/>
          <w:szCs w:val="18"/>
        </w:rPr>
      </w:pPr>
    </w:p>
    <w:p w:rsidRPr="00D86D0A" w:rsidR="00D86D0A" w:rsidP="00D86D0A" w:rsidRDefault="00D86D0A" w14:paraId="78F636DD" w14:textId="77777777">
      <w:pPr>
        <w:jc w:val="left"/>
        <w:rPr>
          <w:b/>
          <w:szCs w:val="18"/>
        </w:rPr>
      </w:pPr>
      <w:r w:rsidRPr="00D86D0A">
        <w:rPr>
          <w:b/>
          <w:szCs w:val="18"/>
        </w:rPr>
        <w:t>Taken</w:t>
      </w:r>
    </w:p>
    <w:p w:rsidRPr="00D86D0A" w:rsidR="00D86D0A" w:rsidP="00D86D0A" w:rsidRDefault="00D86D0A" w14:paraId="18A3BD9D" w14:textId="77777777">
      <w:pPr>
        <w:jc w:val="left"/>
      </w:pPr>
      <w:r w:rsidRPr="00D86D0A">
        <w:rPr>
          <w:szCs w:val="18"/>
        </w:rPr>
        <w:t>De taken</w:t>
      </w:r>
      <w:r w:rsidRPr="00D86D0A">
        <w:t xml:space="preserve"> van DUO zijn ingedeeld in vijf hoofdproducten.</w:t>
      </w:r>
    </w:p>
    <w:p w:rsidRPr="00D86D0A" w:rsidR="00D86D0A" w:rsidP="00D86D0A" w:rsidRDefault="00D86D0A" w14:paraId="5CADF74A" w14:textId="00274F5F">
      <w:pPr>
        <w:pStyle w:val="Lijstalinea"/>
        <w:numPr>
          <w:ilvl w:val="0"/>
          <w:numId w:val="1"/>
        </w:numPr>
        <w:spacing w:after="100" w:afterAutospacing="1" w:line="240" w:lineRule="auto"/>
        <w:jc w:val="left"/>
      </w:pPr>
      <w:r w:rsidRPr="00D86D0A">
        <w:rPr>
          <w:i/>
          <w:iCs/>
        </w:rPr>
        <w:t>Bekostiging.</w:t>
      </w:r>
      <w:r w:rsidRPr="00D86D0A">
        <w:t xml:space="preserve"> Reguliere en aanvullende bekostiging en verantwoording van po, vo, </w:t>
      </w:r>
      <w:proofErr w:type="spellStart"/>
      <w:r w:rsidRPr="00D86D0A">
        <w:t>bve</w:t>
      </w:r>
      <w:proofErr w:type="spellEnd"/>
      <w:r w:rsidRPr="00D86D0A">
        <w:t xml:space="preserve"> en ho.</w:t>
      </w:r>
    </w:p>
    <w:p w:rsidRPr="00D86D0A" w:rsidR="00D86D0A" w:rsidP="00D86D0A" w:rsidRDefault="00D86D0A" w14:paraId="18F4C81F" w14:textId="77777777">
      <w:pPr>
        <w:pStyle w:val="Lijstalinea"/>
        <w:numPr>
          <w:ilvl w:val="0"/>
          <w:numId w:val="1"/>
        </w:numPr>
        <w:spacing w:after="100" w:afterAutospacing="1" w:line="240" w:lineRule="auto"/>
        <w:jc w:val="left"/>
      </w:pPr>
      <w:r w:rsidRPr="00D86D0A">
        <w:rPr>
          <w:i/>
          <w:iCs/>
        </w:rPr>
        <w:t>Studiefinanciering.</w:t>
      </w:r>
      <w:r w:rsidRPr="00D86D0A">
        <w:t xml:space="preserve"> Het verstrekken van studiefinanciering en reisrecht aan studenten (mbo en ho), beurs voor leraren, tegemoetkoming aan studenten en leerlingen, het administreren en innen van studieschulden, ov-kaartboetes en lesgeld.</w:t>
      </w:r>
    </w:p>
    <w:p w:rsidRPr="00D86D0A" w:rsidR="00D86D0A" w:rsidP="00D86D0A" w:rsidRDefault="00D86D0A" w14:paraId="01AE18DE" w14:textId="77777777">
      <w:pPr>
        <w:pStyle w:val="Lijstalinea"/>
        <w:numPr>
          <w:ilvl w:val="0"/>
          <w:numId w:val="1"/>
        </w:numPr>
        <w:spacing w:after="100" w:afterAutospacing="1" w:line="240" w:lineRule="auto"/>
        <w:jc w:val="left"/>
      </w:pPr>
      <w:r w:rsidRPr="00D86D0A">
        <w:rPr>
          <w:i/>
          <w:iCs/>
        </w:rPr>
        <w:t>Examens.</w:t>
      </w:r>
      <w:r w:rsidRPr="00D86D0A">
        <w:t xml:space="preserve"> Organiseren van de logistiek van staats-, school- en centrale examens. Voor bepaalde vakken examens afnemen. Ondersteunen en uitvoeren van digitale examens.</w:t>
      </w:r>
    </w:p>
    <w:p w:rsidRPr="00D86D0A" w:rsidR="00D86D0A" w:rsidP="00D86D0A" w:rsidRDefault="00D86D0A" w14:paraId="0EFCBAB1" w14:textId="77777777">
      <w:pPr>
        <w:pStyle w:val="Lijstalinea"/>
        <w:numPr>
          <w:ilvl w:val="0"/>
          <w:numId w:val="1"/>
        </w:numPr>
        <w:spacing w:after="100" w:afterAutospacing="1" w:line="240" w:lineRule="auto"/>
        <w:jc w:val="left"/>
      </w:pPr>
      <w:r w:rsidRPr="00D86D0A">
        <w:rPr>
          <w:i/>
          <w:iCs/>
        </w:rPr>
        <w:t>Informatieproducten.</w:t>
      </w:r>
      <w:r w:rsidRPr="00D86D0A">
        <w:t xml:space="preserve"> Verstrekken van beleids- en begrotingsinformatie aan bestuursdepartement, veldorganisaties, andere overheden, Inspectie van het Onderwijs, CBS, onderwijsinstellingen en het publiek.</w:t>
      </w:r>
    </w:p>
    <w:p w:rsidRPr="00D86D0A" w:rsidR="00D86D0A" w:rsidP="00D86D0A" w:rsidRDefault="00D86D0A" w14:paraId="1092DB11" w14:textId="5BB83627">
      <w:pPr>
        <w:pStyle w:val="Lijstalinea"/>
        <w:numPr>
          <w:ilvl w:val="0"/>
          <w:numId w:val="1"/>
        </w:numPr>
        <w:spacing w:after="100" w:afterAutospacing="1" w:line="240" w:lineRule="auto"/>
        <w:jc w:val="left"/>
      </w:pPr>
      <w:r w:rsidRPr="00D86D0A">
        <w:rPr>
          <w:i/>
          <w:iCs/>
        </w:rPr>
        <w:t>Registers.</w:t>
      </w:r>
      <w:r w:rsidRPr="00D86D0A">
        <w:t xml:space="preserve"> Inwinnen, beheren en verstekken van gegevens </w:t>
      </w:r>
      <w:r>
        <w:t>over</w:t>
      </w:r>
      <w:r w:rsidRPr="00D86D0A">
        <w:t xml:space="preserve"> onderwijsinstellingen</w:t>
      </w:r>
      <w:r>
        <w:t xml:space="preserve"> en deelnemers om bekostiging te berekenen, </w:t>
      </w:r>
    </w:p>
    <w:p w:rsidRPr="00B16E40" w:rsidR="00D86D0A" w:rsidP="00D86D0A" w:rsidRDefault="00D86D0A" w14:paraId="6CEADF95" w14:textId="77777777">
      <w:pPr>
        <w:jc w:val="left"/>
        <w:rPr>
          <w:b/>
          <w:szCs w:val="18"/>
        </w:rPr>
      </w:pPr>
      <w:r w:rsidRPr="003F3D5A">
        <w:rPr>
          <w:b/>
          <w:szCs w:val="18"/>
        </w:rPr>
        <w:t xml:space="preserve">Taken voor </w:t>
      </w:r>
      <w:r>
        <w:rPr>
          <w:b/>
          <w:szCs w:val="18"/>
        </w:rPr>
        <w:t>andere departementen dan OCW</w:t>
      </w:r>
      <w:r w:rsidRPr="00B16E40">
        <w:rPr>
          <w:b/>
          <w:szCs w:val="18"/>
        </w:rPr>
        <w:t>:</w:t>
      </w:r>
    </w:p>
    <w:p w:rsidRPr="008A3603" w:rsidR="008A3603" w:rsidP="008A3603" w:rsidRDefault="008A3603" w14:paraId="3E3A982B" w14:textId="77777777">
      <w:pPr>
        <w:jc w:val="left"/>
      </w:pPr>
      <w:r w:rsidRPr="008A3603">
        <w:t xml:space="preserve">Voor het ministerie van SZW organiseert DUO op meerdere locaties inburgeringsexamens. Inburgeraars kunnen bij DUO geld lenen, waarmee DUO hun cursus betaalt. </w:t>
      </w:r>
    </w:p>
    <w:p w:rsidRPr="008A3603" w:rsidR="008A3603" w:rsidP="008A3603" w:rsidRDefault="008A3603" w14:paraId="68EC73F3" w14:textId="77777777">
      <w:pPr>
        <w:jc w:val="left"/>
      </w:pPr>
      <w:r w:rsidRPr="008A3603">
        <w:t>Voor kinderopvang beheert DUO een register met de instellingen en een register met de medewerkers, voor de screening van hun Verklaringen Omtrent het Gedrag (VOG).</w:t>
      </w:r>
    </w:p>
    <w:p w:rsidR="00D86D0A" w:rsidP="00D86D0A" w:rsidRDefault="00D86D0A" w14:paraId="0084944A" w14:textId="77777777">
      <w:pPr>
        <w:jc w:val="left"/>
        <w:rPr>
          <w:b/>
          <w:szCs w:val="18"/>
        </w:rPr>
      </w:pPr>
    </w:p>
    <w:p w:rsidRPr="009C6ECD" w:rsidR="00D86D0A" w:rsidP="00D86D0A" w:rsidRDefault="00D86D0A" w14:paraId="79398AAF" w14:textId="77777777">
      <w:pPr>
        <w:jc w:val="left"/>
        <w:rPr>
          <w:b/>
          <w:szCs w:val="18"/>
        </w:rPr>
      </w:pPr>
      <w:r w:rsidRPr="003F3D5A">
        <w:rPr>
          <w:b/>
          <w:szCs w:val="18"/>
        </w:rPr>
        <w:t xml:space="preserve">Verantwoordelijkheid bewindspersoon </w:t>
      </w:r>
      <w:r w:rsidRPr="009C6ECD">
        <w:rPr>
          <w:b/>
          <w:szCs w:val="18"/>
        </w:rPr>
        <w:t>voor DUO</w:t>
      </w:r>
    </w:p>
    <w:p w:rsidR="005A58BF" w:rsidP="00D86D0A" w:rsidRDefault="00D86D0A" w14:paraId="09FFBF8B" w14:textId="74C46E5A">
      <w:pPr>
        <w:jc w:val="left"/>
      </w:pPr>
      <w:r w:rsidRPr="00B16E40">
        <w:rPr>
          <w:szCs w:val="18"/>
        </w:rPr>
        <w:t>DUO is een intern</w:t>
      </w:r>
      <w:r w:rsidRPr="003B02FC">
        <w:t xml:space="preserve"> verzelfstandigd organisatieonderdeel </w:t>
      </w:r>
      <w:r>
        <w:t xml:space="preserve">van </w:t>
      </w:r>
      <w:r w:rsidRPr="003B02FC">
        <w:t xml:space="preserve">OCW. De ministeriële verantwoordelijkheid en het budgetrecht van de Tweede Kamer zijn volledig van toepassing. DUO wordt aangestuurd door een </w:t>
      </w:r>
      <w:r>
        <w:t>b</w:t>
      </w:r>
      <w:r w:rsidRPr="003B02FC">
        <w:t>estuur</w:t>
      </w:r>
      <w:r>
        <w:t xml:space="preserve">, dat bestaat uit </w:t>
      </w:r>
      <w:r w:rsidRPr="003B02FC">
        <w:t xml:space="preserve">de eindverantwoordelijke </w:t>
      </w:r>
      <w:r>
        <w:t>dg, tevens lid van het managementteam van OCW en twee hoofddirecteuren</w:t>
      </w:r>
      <w:r w:rsidRPr="003B02FC">
        <w:t>.</w:t>
      </w:r>
    </w:p>
    <w:sectPr w:rsidR="005A58B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24E98"/>
    <w:multiLevelType w:val="hybridMultilevel"/>
    <w:tmpl w:val="AEE4C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0A"/>
    <w:rsid w:val="00010129"/>
    <w:rsid w:val="004D3A0E"/>
    <w:rsid w:val="00661E9B"/>
    <w:rsid w:val="00782172"/>
    <w:rsid w:val="008A3603"/>
    <w:rsid w:val="00B818C4"/>
    <w:rsid w:val="00CB03BC"/>
    <w:rsid w:val="00D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D987"/>
  <w15:chartTrackingRefBased/>
  <w15:docId w15:val="{FDA389D2-3856-413A-B121-F870F5E3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D0A"/>
    <w:pPr>
      <w:spacing w:after="0" w:line="240" w:lineRule="atLeast"/>
      <w:jc w:val="both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D86D0A"/>
    <w:pPr>
      <w:keepNext/>
      <w:outlineLvl w:val="2"/>
    </w:pPr>
    <w:rPr>
      <w:rFonts w:cs="Arial"/>
      <w:b/>
      <w:bCs/>
      <w:color w:val="4F81BD" w:themeColor="accent1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D86D0A"/>
    <w:rPr>
      <w:rFonts w:ascii="Verdana" w:eastAsia="Times New Roman" w:hAnsi="Verdana" w:cs="Arial"/>
      <w:b/>
      <w:bCs/>
      <w:color w:val="4F81BD" w:themeColor="accent1"/>
      <w:szCs w:val="26"/>
      <w:lang w:eastAsia="nl-NL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D86D0A"/>
    <w:pPr>
      <w:ind w:left="720"/>
      <w:contextualSpacing/>
    </w:p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D86D0A"/>
    <w:rPr>
      <w:rFonts w:ascii="Verdana" w:eastAsia="Times New Roman" w:hAnsi="Verdana" w:cs="Times New Roman"/>
      <w:sz w:val="18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D86D0A"/>
    <w:pPr>
      <w:spacing w:line="240" w:lineRule="auto"/>
      <w:jc w:val="left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86D0A"/>
    <w:rPr>
      <w:rFonts w:ascii="Verdana" w:eastAsia="Times New Roman" w:hAnsi="Verdana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6D0A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6D0A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D0A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416</ap:Words>
  <ap:Characters>2294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2022-05-25T08:13:00.0000000Z</dcterms:created>
  <dcterms:modified xsi:type="dcterms:W3CDTF">2022-05-25T08:13:00.0000000Z</dcterms:modified>
  <version/>
  <category/>
</coreProperties>
</file>