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75" w:rsidRDefault="00D33675" w:rsidP="00D33675">
      <w:pPr>
        <w:rPr>
          <w:rFonts w:eastAsia="Times New Roman"/>
          <w:lang w:eastAsia="nl-NL"/>
        </w:rPr>
      </w:pPr>
      <w:bookmarkStart w:id="0" w:name="_GoBack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Commissie BuHa-OS &lt;cie.buhaos@tweedekamer.nl&gt; </w:t>
      </w:r>
      <w:r>
        <w:rPr>
          <w:rFonts w:eastAsia="Times New Roman"/>
          <w:lang w:eastAsia="nl-NL"/>
        </w:rPr>
        <w:br/>
      </w:r>
      <w:bookmarkEnd w:id="0"/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1 juni 2022 16:16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GC-Commissie-BuHa-OS &lt;GC-Commissie-BuHa-OS@tweedekamer.nl&gt;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Overzicht commissie-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Buitenlandse Handel en Ontwikkelingssamenwerking d.d. 2 juni 2022</w:t>
      </w:r>
    </w:p>
    <w:p w:rsidR="00D33675" w:rsidRDefault="00D33675" w:rsidP="00D33675"/>
    <w:p w:rsidR="00D33675" w:rsidRDefault="00D33675" w:rsidP="00D33675">
      <w:pPr>
        <w:rPr>
          <w:lang w:eastAsia="nl-N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OVERZICHT COMMISSIE-REGELING VAN WERKZAAMHEDEN BUITENLANDSE HANDEL EN ONTWIKKELINGSSAMENWERKING</w:t>
      </w:r>
    </w:p>
    <w:p w:rsidR="00D33675" w:rsidRDefault="00D33675" w:rsidP="00D33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Donderdag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 juni 2022</w:t>
      </w:r>
      <w:r>
        <w:rPr>
          <w:rFonts w:ascii="Times New Roman" w:hAnsi="Times New Roman" w:cs="Times New Roman"/>
          <w:sz w:val="24"/>
          <w:szCs w:val="24"/>
        </w:rPr>
        <w:t xml:space="preserve">, bij aanvang procedurevergadering </w:t>
      </w:r>
      <w:r>
        <w:rPr>
          <w:rFonts w:ascii="Times New Roman" w:hAnsi="Times New Roman" w:cs="Times New Roman"/>
          <w:color w:val="000000"/>
          <w:sz w:val="24"/>
          <w:szCs w:val="24"/>
        </w:rPr>
        <w:t>13.30</w:t>
      </w:r>
      <w:r>
        <w:rPr>
          <w:rFonts w:ascii="Times New Roman" w:hAnsi="Times New Roman" w:cs="Times New Roman"/>
          <w:sz w:val="24"/>
          <w:szCs w:val="24"/>
        </w:rPr>
        <w:t xml:space="preserve"> uur:</w:t>
      </w:r>
    </w:p>
    <w:p w:rsidR="00D33675" w:rsidRDefault="00D33675" w:rsidP="00D33675"/>
    <w:p w:rsidR="00D33675" w:rsidRDefault="00D33675" w:rsidP="00D3367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Het lid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Hammelburg (D66)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verzoek om brief van de minister voor Buitenlandse Handel en Ontwikkelingssamenwerking over de status van de mondiale LHBTIQ+-beweging en het functioneren van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Coalition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het licht van de terugtrekking van het Verenigd Koninkrijk uit de conferentie, te ontvangen binnen twee weken. </w:t>
      </w:r>
    </w:p>
    <w:p w:rsidR="00D33675" w:rsidRDefault="00D33675" w:rsidP="00D33675">
      <w:pPr>
        <w:rPr>
          <w:color w:val="1F497D"/>
        </w:rPr>
      </w:pPr>
    </w:p>
    <w:p w:rsidR="00D33675" w:rsidRDefault="00D33675" w:rsidP="00D33675">
      <w:pPr>
        <w:rPr>
          <w:color w:val="1F497D"/>
        </w:rPr>
      </w:pPr>
    </w:p>
    <w:p w:rsidR="00D33675" w:rsidRDefault="00D33675" w:rsidP="00D33675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 xml:space="preserve">Eva Meijers </w:t>
      </w:r>
    </w:p>
    <w:p w:rsidR="00D33675" w:rsidRDefault="00D33675" w:rsidP="00D33675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Commissiegriffier</w:t>
      </w:r>
      <w:r>
        <w:rPr>
          <w:color w:val="969696"/>
          <w:lang w:eastAsia="nl-NL"/>
        </w:rPr>
        <w:br/>
        <w:t xml:space="preserve">Buitenlandse Handel en Ontwikkelingssamenwerking </w:t>
      </w:r>
      <w:r>
        <w:rPr>
          <w:color w:val="969696"/>
          <w:lang w:eastAsia="nl-NL"/>
        </w:rPr>
        <w:br/>
        <w:t>&amp; Koninkrijksrelaties</w:t>
      </w:r>
      <w:r>
        <w:rPr>
          <w:color w:val="969696"/>
          <w:lang w:eastAsia="nl-NL"/>
        </w:rPr>
        <w:br/>
        <w:t>Tweede Kamer der Staten-Generaal</w:t>
      </w:r>
      <w:r>
        <w:rPr>
          <w:color w:val="969696"/>
          <w:lang w:eastAsia="nl-NL"/>
        </w:rPr>
        <w:br/>
      </w:r>
      <w:r>
        <w:rPr>
          <w:color w:val="323296"/>
          <w:lang w:eastAsia="nl-NL"/>
        </w:rPr>
        <w:t xml:space="preserve">Postbus 20018, 2500 EA Den Haag </w:t>
      </w:r>
      <w:r>
        <w:rPr>
          <w:color w:val="1F497D"/>
          <w:lang w:eastAsia="nl-NL"/>
        </w:rPr>
        <w:br/>
      </w:r>
      <w:r>
        <w:rPr>
          <w:color w:val="969696"/>
          <w:lang w:eastAsia="nl-NL"/>
        </w:rPr>
        <w:t xml:space="preserve">T </w:t>
      </w:r>
      <w:r>
        <w:rPr>
          <w:color w:val="323296"/>
          <w:lang w:eastAsia="nl-NL"/>
        </w:rPr>
        <w:t xml:space="preserve">070 318 2305 | </w:t>
      </w:r>
      <w:r>
        <w:rPr>
          <w:color w:val="969696"/>
          <w:lang w:eastAsia="nl-NL"/>
        </w:rPr>
        <w:t>M</w:t>
      </w:r>
      <w:r>
        <w:rPr>
          <w:color w:val="A6A6A6"/>
          <w:lang w:eastAsia="nl-NL"/>
        </w:rPr>
        <w:t xml:space="preserve"> </w:t>
      </w:r>
      <w:r>
        <w:rPr>
          <w:color w:val="323296"/>
          <w:lang w:eastAsia="nl-NL"/>
        </w:rPr>
        <w:t>06 1117 32 57</w:t>
      </w:r>
      <w:r>
        <w:rPr>
          <w:color w:val="323296"/>
          <w:lang w:eastAsia="nl-NL"/>
        </w:rPr>
        <w:br/>
      </w:r>
      <w:r>
        <w:rPr>
          <w:color w:val="969696"/>
          <w:lang w:eastAsia="nl-NL"/>
        </w:rPr>
        <w:t xml:space="preserve">E </w:t>
      </w:r>
      <w:hyperlink r:id="rId5" w:history="1">
        <w:r>
          <w:rPr>
            <w:rStyle w:val="Hyperlink"/>
            <w:color w:val="323296"/>
            <w:lang w:eastAsia="nl-NL"/>
          </w:rPr>
          <w:t>e.meijers@tweedekamer.nl</w:t>
        </w:r>
      </w:hyperlink>
      <w:r>
        <w:rPr>
          <w:color w:val="323296"/>
          <w:lang w:eastAsia="nl-NL"/>
        </w:rPr>
        <w:t xml:space="preserve">  </w:t>
      </w:r>
      <w:r>
        <w:rPr>
          <w:color w:val="323296"/>
          <w:lang w:eastAsia="nl-NL"/>
        </w:rPr>
        <w:br/>
      </w:r>
      <w:r>
        <w:rPr>
          <w:color w:val="969696"/>
          <w:lang w:eastAsia="nl-NL"/>
        </w:rPr>
        <w:t xml:space="preserve">I </w:t>
      </w:r>
      <w:hyperlink r:id="rId6" w:history="1">
        <w:r>
          <w:rPr>
            <w:rStyle w:val="Hyperlink"/>
            <w:color w:val="323296"/>
            <w:lang w:eastAsia="nl-NL"/>
          </w:rPr>
          <w:t>www.tweedekamer.nl</w:t>
        </w:r>
      </w:hyperlink>
    </w:p>
    <w:p w:rsidR="00724209" w:rsidRDefault="00724209"/>
    <w:sectPr w:rsidR="0072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40FFC"/>
    <w:multiLevelType w:val="hybridMultilevel"/>
    <w:tmpl w:val="D186B5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75"/>
    <w:rsid w:val="00724209"/>
    <w:rsid w:val="00D3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EBE16-D708-4777-8F90-AA84E137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367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336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eedekamer.nl/" TargetMode="External"/><Relationship Id="rId5" Type="http://schemas.openxmlformats.org/officeDocument/2006/relationships/hyperlink" Target="mailto:$adinfo(email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Alsharifi, F. (Farah)</dc:creator>
  <cp:keywords/>
  <dc:description/>
  <cp:lastModifiedBy>Alsharifi, F. (Farah)</cp:lastModifiedBy>
  <cp:revision>1</cp:revision>
  <dcterms:created xsi:type="dcterms:W3CDTF">2022-06-02T07:31:00Z</dcterms:created>
  <dcterms:modified xsi:type="dcterms:W3CDTF">2022-06-02T07:32:00Z</dcterms:modified>
</cp:coreProperties>
</file>