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67BD7" w:rsidR="00CB3578" w:rsidTr="00F13442">
        <w:trPr>
          <w:cantSplit/>
        </w:trPr>
        <w:tc>
          <w:tcPr>
            <w:tcW w:w="9142" w:type="dxa"/>
            <w:gridSpan w:val="2"/>
            <w:tcBorders>
              <w:top w:val="nil"/>
              <w:left w:val="nil"/>
              <w:bottom w:val="nil"/>
              <w:right w:val="nil"/>
            </w:tcBorders>
          </w:tcPr>
          <w:p w:rsidRPr="009D7BF7" w:rsidR="009D7BF7" w:rsidP="000D0DF5" w:rsidRDefault="009D7BF7">
            <w:pPr>
              <w:tabs>
                <w:tab w:val="left" w:pos="-1440"/>
                <w:tab w:val="left" w:pos="-720"/>
              </w:tabs>
              <w:suppressAutoHyphens/>
              <w:rPr>
                <w:rFonts w:ascii="Times New Roman" w:hAnsi="Times New Roman"/>
              </w:rPr>
            </w:pPr>
            <w:r w:rsidRPr="009D7BF7">
              <w:rPr>
                <w:rFonts w:ascii="Times New Roman" w:hAnsi="Times New Roman"/>
              </w:rPr>
              <w:t>De Tweede Kamer der Staten-</w:t>
            </w:r>
            <w:r w:rsidRPr="009D7BF7">
              <w:rPr>
                <w:rFonts w:ascii="Times New Roman" w:hAnsi="Times New Roman"/>
              </w:rPr>
              <w:fldChar w:fldCharType="begin"/>
            </w:r>
            <w:r w:rsidRPr="009D7BF7">
              <w:rPr>
                <w:rFonts w:ascii="Times New Roman" w:hAnsi="Times New Roman"/>
              </w:rPr>
              <w:instrText xml:space="preserve">PRIVATE </w:instrText>
            </w:r>
            <w:r w:rsidRPr="009D7BF7">
              <w:rPr>
                <w:rFonts w:ascii="Times New Roman" w:hAnsi="Times New Roman"/>
              </w:rPr>
              <w:fldChar w:fldCharType="end"/>
            </w:r>
          </w:p>
          <w:p w:rsidRPr="009D7BF7" w:rsidR="009D7BF7" w:rsidP="000D0DF5" w:rsidRDefault="009D7BF7">
            <w:pPr>
              <w:tabs>
                <w:tab w:val="left" w:pos="-1440"/>
                <w:tab w:val="left" w:pos="-720"/>
              </w:tabs>
              <w:suppressAutoHyphens/>
              <w:rPr>
                <w:rFonts w:ascii="Times New Roman" w:hAnsi="Times New Roman"/>
              </w:rPr>
            </w:pPr>
            <w:r w:rsidRPr="009D7BF7">
              <w:rPr>
                <w:rFonts w:ascii="Times New Roman" w:hAnsi="Times New Roman"/>
              </w:rPr>
              <w:t>Generaal zendt bijgaand door</w:t>
            </w:r>
          </w:p>
          <w:p w:rsidRPr="009D7BF7" w:rsidR="009D7BF7" w:rsidP="000D0DF5" w:rsidRDefault="009D7BF7">
            <w:pPr>
              <w:tabs>
                <w:tab w:val="left" w:pos="-1440"/>
                <w:tab w:val="left" w:pos="-720"/>
              </w:tabs>
              <w:suppressAutoHyphens/>
              <w:rPr>
                <w:rFonts w:ascii="Times New Roman" w:hAnsi="Times New Roman"/>
              </w:rPr>
            </w:pPr>
            <w:r w:rsidRPr="009D7BF7">
              <w:rPr>
                <w:rFonts w:ascii="Times New Roman" w:hAnsi="Times New Roman"/>
              </w:rPr>
              <w:t>haar aangenomen wetsvoorstel</w:t>
            </w:r>
          </w:p>
          <w:p w:rsidRPr="009D7BF7" w:rsidR="009D7BF7" w:rsidP="000D0DF5" w:rsidRDefault="009D7BF7">
            <w:pPr>
              <w:tabs>
                <w:tab w:val="left" w:pos="-1440"/>
                <w:tab w:val="left" w:pos="-720"/>
              </w:tabs>
              <w:suppressAutoHyphens/>
              <w:rPr>
                <w:rFonts w:ascii="Times New Roman" w:hAnsi="Times New Roman"/>
              </w:rPr>
            </w:pPr>
            <w:r w:rsidRPr="009D7BF7">
              <w:rPr>
                <w:rFonts w:ascii="Times New Roman" w:hAnsi="Times New Roman"/>
              </w:rPr>
              <w:t>aan de Eerste Kamer.</w:t>
            </w: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r w:rsidRPr="009D7BF7">
              <w:rPr>
                <w:rFonts w:ascii="Times New Roman" w:hAnsi="Times New Roman"/>
              </w:rPr>
              <w:t>De Voorzitter,</w:t>
            </w: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tabs>
                <w:tab w:val="left" w:pos="-1440"/>
                <w:tab w:val="left" w:pos="-720"/>
              </w:tabs>
              <w:suppressAutoHyphens/>
              <w:rPr>
                <w:rFonts w:ascii="Times New Roman" w:hAnsi="Times New Roman"/>
              </w:rPr>
            </w:pPr>
          </w:p>
          <w:p w:rsidRPr="009D7BF7" w:rsidR="009D7BF7" w:rsidP="000D0DF5" w:rsidRDefault="009D7BF7">
            <w:pPr>
              <w:rPr>
                <w:rFonts w:ascii="Times New Roman" w:hAnsi="Times New Roman"/>
              </w:rPr>
            </w:pPr>
          </w:p>
          <w:p w:rsidRPr="009D7BF7" w:rsidR="00CB3578" w:rsidP="00C67BD7" w:rsidRDefault="009D7BF7">
            <w:pPr>
              <w:pStyle w:val="Amendement"/>
              <w:rPr>
                <w:rFonts w:ascii="Times New Roman" w:hAnsi="Times New Roman" w:cs="Times New Roman"/>
                <w:b w:val="0"/>
              </w:rPr>
            </w:pPr>
            <w:r w:rsidRPr="009D7BF7">
              <w:rPr>
                <w:rFonts w:ascii="Times New Roman" w:hAnsi="Times New Roman" w:cs="Times New Roman"/>
                <w:b w:val="0"/>
                <w:sz w:val="20"/>
              </w:rPr>
              <w:t>21 april 2022</w:t>
            </w:r>
          </w:p>
        </w:tc>
      </w:tr>
      <w:tr w:rsidRPr="00C67B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7B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67BD7" w:rsidR="00CB3578" w:rsidRDefault="00CB3578">
            <w:pPr>
              <w:tabs>
                <w:tab w:val="left" w:pos="-1440"/>
                <w:tab w:val="left" w:pos="-720"/>
              </w:tabs>
              <w:suppressAutoHyphens/>
              <w:rPr>
                <w:rFonts w:ascii="Times New Roman" w:hAnsi="Times New Roman"/>
                <w:b/>
                <w:bCs/>
                <w:sz w:val="24"/>
              </w:rPr>
            </w:pPr>
          </w:p>
        </w:tc>
      </w:tr>
      <w:tr w:rsidRPr="00C67BD7" w:rsidR="009D7BF7"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7BD7" w:rsidR="009D7BF7" w:rsidRDefault="009D7BF7">
            <w:pPr>
              <w:pStyle w:val="Amendement"/>
              <w:rPr>
                <w:rFonts w:ascii="Times New Roman" w:hAnsi="Times New Roman" w:cs="Times New Roman"/>
              </w:rPr>
            </w:pPr>
          </w:p>
        </w:tc>
        <w:tc>
          <w:tcPr>
            <w:tcW w:w="6590" w:type="dxa"/>
            <w:tcBorders>
              <w:top w:val="nil"/>
              <w:left w:val="nil"/>
              <w:bottom w:val="nil"/>
              <w:right w:val="nil"/>
            </w:tcBorders>
          </w:tcPr>
          <w:p w:rsidRPr="00C67BD7" w:rsidR="009D7BF7" w:rsidRDefault="009D7BF7">
            <w:pPr>
              <w:tabs>
                <w:tab w:val="left" w:pos="-1440"/>
                <w:tab w:val="left" w:pos="-720"/>
              </w:tabs>
              <w:suppressAutoHyphens/>
              <w:rPr>
                <w:rFonts w:ascii="Times New Roman" w:hAnsi="Times New Roman"/>
                <w:b/>
                <w:bCs/>
                <w:sz w:val="24"/>
              </w:rPr>
            </w:pPr>
          </w:p>
        </w:tc>
      </w:tr>
      <w:tr w:rsidRPr="00C67BD7" w:rsidR="009D7BF7" w:rsidTr="00722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67BD7" w:rsidR="009D7BF7" w:rsidP="000D5BC4" w:rsidRDefault="009D7BF7">
            <w:pPr>
              <w:rPr>
                <w:rFonts w:ascii="Times New Roman" w:hAnsi="Times New Roman"/>
                <w:b/>
                <w:sz w:val="24"/>
              </w:rPr>
            </w:pPr>
            <w:r w:rsidRPr="00C67BD7">
              <w:rPr>
                <w:rFonts w:ascii="Times New Roman" w:hAnsi="Times New Roman"/>
                <w:b/>
                <w:sz w:val="24"/>
                <w:shd w:val="clear" w:color="auto" w:fill="FFFFFF"/>
              </w:rPr>
              <w:t>Wijziging van de begrotingsstaat van het Ministerie van Onderwijs, Cultuur en Wetenschap (VIII) voor het jaar 2022 (Tweede incidentele suppletoire begroting inzake tegemoetkoming musea na directe lockdown december 2021)</w:t>
            </w:r>
          </w:p>
        </w:tc>
      </w:tr>
      <w:tr w:rsidRPr="00C67B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7B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67BD7" w:rsidR="00CB3578" w:rsidRDefault="00CB3578">
            <w:pPr>
              <w:pStyle w:val="Amendement"/>
              <w:rPr>
                <w:rFonts w:ascii="Times New Roman" w:hAnsi="Times New Roman" w:cs="Times New Roman"/>
              </w:rPr>
            </w:pPr>
          </w:p>
        </w:tc>
      </w:tr>
      <w:tr w:rsidRPr="00C67B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7B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67BD7" w:rsidR="00CB3578" w:rsidRDefault="00CB3578">
            <w:pPr>
              <w:pStyle w:val="Amendement"/>
              <w:rPr>
                <w:rFonts w:ascii="Times New Roman" w:hAnsi="Times New Roman" w:cs="Times New Roman"/>
              </w:rPr>
            </w:pPr>
          </w:p>
        </w:tc>
      </w:tr>
      <w:tr w:rsidRPr="00C67BD7" w:rsidR="009D7BF7" w:rsidTr="003A4D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67BD7" w:rsidR="009D7BF7" w:rsidRDefault="009D7BF7">
            <w:pPr>
              <w:pStyle w:val="Amendement"/>
              <w:rPr>
                <w:rFonts w:ascii="Times New Roman" w:hAnsi="Times New Roman" w:cs="Times New Roman"/>
              </w:rPr>
            </w:pPr>
            <w:r w:rsidRPr="00C67BD7">
              <w:rPr>
                <w:rFonts w:ascii="Times New Roman" w:hAnsi="Times New Roman" w:cs="Times New Roman"/>
              </w:rPr>
              <w:t>VOORSTEL VAN WET</w:t>
            </w:r>
          </w:p>
        </w:tc>
      </w:tr>
      <w:tr w:rsidRPr="00C67B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67BD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67BD7" w:rsidR="00CB3578" w:rsidRDefault="00CB3578">
            <w:pPr>
              <w:pStyle w:val="Amendement"/>
              <w:rPr>
                <w:rFonts w:ascii="Times New Roman" w:hAnsi="Times New Roman" w:cs="Times New Roman"/>
              </w:rPr>
            </w:pPr>
          </w:p>
        </w:tc>
      </w:tr>
    </w:tbl>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Wij Willem-Alexander, bij de gratie Gods, Koning der Nederlanden, Prins van Oranje-Nassau, enz. enz. enz.</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Allen, die deze zullen zien of horen lezen, saluut! doen te weten:</w:t>
      </w: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Alzo Wij in overweging genomen hebben, dat de noodzaak is gebleken van een wijziging van de departementale begrotingsstaat van het Ministerie van Onderwijs, Cultuur en Wetenschap (VIII) voor het jaar 2022;</w:t>
      </w: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b/>
          <w:sz w:val="24"/>
        </w:rPr>
      </w:pPr>
      <w:r w:rsidRPr="00C67BD7">
        <w:rPr>
          <w:rFonts w:ascii="Times New Roman" w:hAnsi="Times New Roman"/>
          <w:b/>
          <w:sz w:val="24"/>
        </w:rPr>
        <w:t>Artikel 1</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De begrotingsstaat van het Ministerie van Onderwijs, Cultuur en Wetenschap (VIII) voor het jaar 2022 wordt gewijzigd, zoals blijkt uit de desbetreffende bij deze wet behorende staat.</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b/>
          <w:sz w:val="24"/>
        </w:rPr>
      </w:pPr>
      <w:r w:rsidRPr="00C67BD7">
        <w:rPr>
          <w:rFonts w:ascii="Times New Roman" w:hAnsi="Times New Roman"/>
          <w:b/>
          <w:sz w:val="24"/>
        </w:rPr>
        <w:t>Artikel 2</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De vaststelling van de begrotingsstaat geschiedt in duizenden euro’s.</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b/>
          <w:sz w:val="24"/>
        </w:rPr>
      </w:pPr>
      <w:r w:rsidRPr="00C67BD7">
        <w:rPr>
          <w:rFonts w:ascii="Times New Roman" w:hAnsi="Times New Roman"/>
          <w:b/>
          <w:sz w:val="24"/>
        </w:rPr>
        <w:t>Artikel 3</w:t>
      </w: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Deze wet treedt in werking met ingang van 23 december 2021 van het onderhavige begrotingsjaar. Indien het Staatsblad waarin deze wet wordt geplaatst, wordt uitgegeven op of na deze datum van 23 december 2021, treedt zij in werking met ingang van de dag na de datum van uitgifte van dat Staatsblad en werkt zij terug tot en met 23 december 2021.</w:t>
      </w:r>
    </w:p>
    <w:p w:rsidRPr="00C67BD7" w:rsidR="00C67BD7" w:rsidP="00C67BD7" w:rsidRDefault="00C67BD7">
      <w:pPr>
        <w:pStyle w:val="Geenafstand"/>
        <w:rPr>
          <w:rFonts w:ascii="Times New Roman" w:hAnsi="Times New Roman"/>
          <w:sz w:val="24"/>
        </w:rPr>
      </w:pPr>
      <w:r>
        <w:rPr>
          <w:rFonts w:ascii="Times New Roman" w:hAnsi="Times New Roman"/>
          <w:sz w:val="24"/>
        </w:rPr>
        <w:tab/>
      </w:r>
      <w:r w:rsidRPr="00C67BD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C67BD7"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sidRPr="00C67BD7">
        <w:rPr>
          <w:rFonts w:ascii="Times New Roman" w:hAnsi="Times New Roman"/>
          <w:sz w:val="24"/>
        </w:rPr>
        <w:t>Gegeven</w:t>
      </w: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Pr="00C67BD7" w:rsidR="00C67BD7" w:rsidP="00C67BD7" w:rsidRDefault="00C67BD7">
      <w:pPr>
        <w:pStyle w:val="Geenafstand"/>
        <w:rPr>
          <w:rFonts w:ascii="Times New Roman" w:hAnsi="Times New Roman"/>
          <w:sz w:val="24"/>
        </w:rPr>
      </w:pPr>
      <w:r w:rsidRPr="00C67BD7">
        <w:rPr>
          <w:rFonts w:ascii="Times New Roman" w:hAnsi="Times New Roman"/>
          <w:sz w:val="24"/>
        </w:rPr>
        <w:t>De Minister van Onderwijs, Cultuur en Wetenschap,</w:t>
      </w: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p>
    <w:p w:rsidR="00C67BD7" w:rsidP="00C67BD7" w:rsidRDefault="00C67BD7">
      <w:pPr>
        <w:pStyle w:val="Geenafstand"/>
        <w:rPr>
          <w:rFonts w:ascii="Times New Roman" w:hAnsi="Times New Roman"/>
          <w:sz w:val="24"/>
        </w:rPr>
      </w:pPr>
      <w:r w:rsidRPr="00C67BD7">
        <w:rPr>
          <w:rFonts w:ascii="Times New Roman" w:hAnsi="Times New Roman"/>
          <w:sz w:val="24"/>
        </w:rPr>
        <w:t>De Minister voor Basis- en Voortgezet Onderwijs en Media,</w:t>
      </w:r>
    </w:p>
    <w:p w:rsidR="00C67BD7" w:rsidRDefault="00C67BD7">
      <w:pPr>
        <w:rPr>
          <w:rFonts w:ascii="Times New Roman" w:hAnsi="Times New Roman"/>
          <w:sz w:val="24"/>
        </w:rPr>
      </w:pPr>
      <w:bookmarkStart w:name="_GoBack" w:id="0"/>
      <w:bookmarkEnd w:id="0"/>
      <w:r>
        <w:rPr>
          <w:rFonts w:ascii="Times New Roman" w:hAnsi="Times New Roman"/>
          <w:sz w:val="24"/>
        </w:rPr>
        <w:br w:type="page"/>
      </w:r>
    </w:p>
    <w:tbl>
      <w:tblPr>
        <w:tblpPr w:leftFromText="141" w:rightFromText="141" w:horzAnchor="margin" w:tblpY="255"/>
        <w:tblW w:w="9694" w:type="dxa"/>
        <w:tblCellMar>
          <w:left w:w="10" w:type="dxa"/>
          <w:right w:w="10" w:type="dxa"/>
        </w:tblCellMar>
        <w:tblLook w:val="0000" w:firstRow="0" w:lastRow="0" w:firstColumn="0" w:lastColumn="0" w:noHBand="0" w:noVBand="0"/>
      </w:tblPr>
      <w:tblGrid>
        <w:gridCol w:w="494"/>
        <w:gridCol w:w="4476"/>
        <w:gridCol w:w="1703"/>
        <w:gridCol w:w="1482"/>
        <w:gridCol w:w="1539"/>
      </w:tblGrid>
      <w:tr w:rsidRPr="00C67BD7" w:rsidR="00C67BD7" w:rsidTr="00C67BD7">
        <w:trPr>
          <w:tblHeader/>
        </w:trPr>
        <w:tc>
          <w:tcPr>
            <w:tcW w:w="9694" w:type="dxa"/>
            <w:gridSpan w:val="5"/>
            <w:shd w:val="clear" w:color="auto" w:fill="009EE0"/>
            <w:tcMar>
              <w:top w:w="22" w:type="dxa"/>
              <w:left w:w="113" w:type="dxa"/>
              <w:bottom w:w="22" w:type="dxa"/>
              <w:right w:w="10" w:type="dxa"/>
            </w:tcMar>
          </w:tcPr>
          <w:p w:rsidRPr="00C67BD7" w:rsidR="00C67BD7" w:rsidP="00C67BD7" w:rsidRDefault="00C67BD7">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C67BD7">
              <w:rPr>
                <w:rFonts w:ascii="Times New Roman" w:hAnsi="Times New Roman" w:eastAsia="Arial Unicode MS"/>
                <w:color w:val="FFFFFF"/>
                <w:kern w:val="3"/>
                <w:sz w:val="18"/>
                <w:szCs w:val="20"/>
              </w:rPr>
              <w:lastRenderedPageBreak/>
              <w:t>Wijziging begrotingsstaat van het Ministerie van Onderwijs, Cultuur en Wetenschap (VIII) voor het jaar 2022 (Tweede Incidentele Suppletoire Begroting inzake tegemoetkoming musea na directe lockdown december 2021) (bedragen x € 1.000)</w:t>
            </w:r>
          </w:p>
        </w:tc>
      </w:tr>
      <w:tr w:rsidRPr="00C67BD7" w:rsidR="00C67BD7" w:rsidTr="00C67BD7">
        <w:trPr>
          <w:tblHeader/>
        </w:trPr>
        <w:tc>
          <w:tcPr>
            <w:tcW w:w="494"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C67BD7" w:rsidR="00C67BD7" w:rsidP="00C67BD7" w:rsidRDefault="00C67BD7">
            <w:pPr>
              <w:keepNext/>
              <w:keepLines/>
              <w:widowControl w:val="0"/>
              <w:autoSpaceDN w:val="0"/>
              <w:textAlignment w:val="baseline"/>
              <w:rPr>
                <w:rFonts w:ascii="Times New Roman" w:hAnsi="Times New Roman" w:eastAsia="Arial Unicode MS"/>
                <w:color w:val="000000"/>
                <w:kern w:val="3"/>
                <w:sz w:val="17"/>
                <w:szCs w:val="20"/>
              </w:rPr>
            </w:pPr>
            <w:r w:rsidRPr="00C67BD7">
              <w:rPr>
                <w:rFonts w:ascii="Times New Roman" w:hAnsi="Times New Roman" w:eastAsia="Arial Unicode MS"/>
                <w:color w:val="000000"/>
                <w:kern w:val="3"/>
                <w:sz w:val="17"/>
                <w:szCs w:val="20"/>
              </w:rPr>
              <w:t>Art.</w:t>
            </w:r>
          </w:p>
        </w:tc>
        <w:tc>
          <w:tcPr>
            <w:tcW w:w="447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7BD7" w:rsidR="00C67BD7" w:rsidP="00C67BD7" w:rsidRDefault="00C67BD7">
            <w:pPr>
              <w:keepNext/>
              <w:keepLines/>
              <w:widowControl w:val="0"/>
              <w:autoSpaceDN w:val="0"/>
              <w:textAlignment w:val="baseline"/>
              <w:rPr>
                <w:rFonts w:ascii="Times New Roman" w:hAnsi="Times New Roman" w:eastAsia="Arial Unicode MS"/>
                <w:color w:val="000000"/>
                <w:kern w:val="3"/>
                <w:sz w:val="17"/>
                <w:szCs w:val="20"/>
              </w:rPr>
            </w:pPr>
            <w:r w:rsidRPr="00C67BD7">
              <w:rPr>
                <w:rFonts w:ascii="Times New Roman" w:hAnsi="Times New Roman" w:eastAsia="Arial Unicode MS"/>
                <w:color w:val="000000"/>
                <w:kern w:val="3"/>
                <w:sz w:val="17"/>
                <w:szCs w:val="20"/>
              </w:rPr>
              <w:t>Omschrijving</w:t>
            </w:r>
          </w:p>
        </w:tc>
        <w:tc>
          <w:tcPr>
            <w:tcW w:w="1703"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color w:val="000000"/>
                <w:kern w:val="3"/>
                <w:sz w:val="17"/>
                <w:szCs w:val="20"/>
              </w:rPr>
            </w:pPr>
            <w:r w:rsidRPr="00C67BD7">
              <w:rPr>
                <w:rFonts w:ascii="Times New Roman" w:hAnsi="Times New Roman" w:eastAsia="Arial Unicode MS"/>
                <w:color w:val="000000"/>
                <w:kern w:val="3"/>
                <w:sz w:val="17"/>
                <w:szCs w:val="20"/>
              </w:rPr>
              <w:t>Verplichtingen</w:t>
            </w:r>
          </w:p>
        </w:tc>
        <w:tc>
          <w:tcPr>
            <w:tcW w:w="1482"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color w:val="000000"/>
                <w:kern w:val="3"/>
                <w:sz w:val="17"/>
                <w:szCs w:val="20"/>
              </w:rPr>
            </w:pPr>
            <w:r w:rsidRPr="00C67BD7">
              <w:rPr>
                <w:rFonts w:ascii="Times New Roman" w:hAnsi="Times New Roman" w:eastAsia="Arial Unicode MS"/>
                <w:color w:val="000000"/>
                <w:kern w:val="3"/>
                <w:sz w:val="17"/>
                <w:szCs w:val="20"/>
              </w:rPr>
              <w:t>Uitgaven</w:t>
            </w:r>
          </w:p>
        </w:tc>
        <w:tc>
          <w:tcPr>
            <w:tcW w:w="1539"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color w:val="000000"/>
                <w:kern w:val="3"/>
                <w:sz w:val="17"/>
                <w:szCs w:val="20"/>
              </w:rPr>
            </w:pPr>
            <w:r w:rsidRPr="00C67BD7">
              <w:rPr>
                <w:rFonts w:ascii="Times New Roman" w:hAnsi="Times New Roman" w:eastAsia="Arial Unicode MS"/>
                <w:color w:val="000000"/>
                <w:kern w:val="3"/>
                <w:sz w:val="17"/>
                <w:szCs w:val="20"/>
              </w:rPr>
              <w:t>Ontvangsten</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Totaal</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46.082.455</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48.990.626</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1.651.953</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703"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482"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539"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Onderwijs, Cultuur en Wetenschap</w:t>
            </w:r>
          </w:p>
        </w:tc>
        <w:tc>
          <w:tcPr>
            <w:tcW w:w="1703"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482"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539"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Beleidsartikelen</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22.635.883</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24.133.195</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1.482.644</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Beroepsonderwijs en volwasseneneducatie</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4.936.743</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5.065.998</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4.000</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6</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Hoger beroepsonderwijs</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4.068.668</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4.479.775</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1.213</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7</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Wetenschappelijk onderwijs</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5.993.862</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6.271.242</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16</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8</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Internationaal beleid</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14.368</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14.368</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99</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11</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Studiefinanciering</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4.836.822</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4.836.822</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1.211.951</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Tegemoetkoming onderwijsbijdrage en schoolkosten</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67.116</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67.116</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2.174</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13</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Lesgelden</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14.249</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14.249</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215.480</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Cultuur</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599.166</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1.265.837</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47.043</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16</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Onderzoek en wetenschapsbeleid</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1.236.172</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1.241.629</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101</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25</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Emancipatie</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7.099</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14.541</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0</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Niet-beleidsartikelen</w:t>
            </w:r>
          </w:p>
        </w:tc>
        <w:tc>
          <w:tcPr>
            <w:tcW w:w="1703"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482"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539"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91</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Nog onverdeeld</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585.126</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585.126</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0</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95</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Apparaat kerndepartement</w:t>
            </w:r>
          </w:p>
        </w:tc>
        <w:tc>
          <w:tcPr>
            <w:tcW w:w="1703"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276.492</w:t>
            </w:r>
          </w:p>
        </w:tc>
        <w:tc>
          <w:tcPr>
            <w:tcW w:w="1482"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276.492</w:t>
            </w:r>
          </w:p>
        </w:tc>
        <w:tc>
          <w:tcPr>
            <w:tcW w:w="1539" w:type="dxa"/>
            <w:tcBorders>
              <w:bottom w:val="single" w:color="009EE0" w:sz="2" w:space="0"/>
            </w:tcBorders>
            <w:shd w:val="clear" w:color="auto" w:fill="auto"/>
            <w:tcMar>
              <w:top w:w="22" w:type="dxa"/>
              <w:left w:w="28" w:type="dxa"/>
              <w:bottom w:w="22" w:type="dxa"/>
              <w:right w:w="28" w:type="dxa"/>
            </w:tcMar>
            <w:vAlign w:val="center"/>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567</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703"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482"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539"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Basis- en Voortgezet onderwijs en Media</w:t>
            </w:r>
          </w:p>
        </w:tc>
        <w:tc>
          <w:tcPr>
            <w:tcW w:w="1703"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482"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1539" w:type="dxa"/>
            <w:tcBorders>
              <w:bottom w:val="single" w:color="009EE0" w:sz="2" w:space="0"/>
            </w:tcBorders>
            <w:shd w:val="clear" w:color="auto" w:fill="auto"/>
            <w:tcMar>
              <w:top w:w="22" w:type="dxa"/>
              <w:left w:w="28"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Beleidsartikelen</w:t>
            </w:r>
          </w:p>
        </w:tc>
        <w:tc>
          <w:tcPr>
            <w:tcW w:w="1703"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23.446.572</w:t>
            </w:r>
          </w:p>
        </w:tc>
        <w:tc>
          <w:tcPr>
            <w:tcW w:w="1482"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24.857.431</w:t>
            </w:r>
          </w:p>
        </w:tc>
        <w:tc>
          <w:tcPr>
            <w:tcW w:w="1539"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8"/>
                <w:szCs w:val="20"/>
              </w:rPr>
            </w:pPr>
            <w:r w:rsidRPr="00C67BD7">
              <w:rPr>
                <w:rFonts w:ascii="Times New Roman" w:hAnsi="Times New Roman" w:eastAsia="Arial Unicode MS"/>
                <w:b/>
                <w:kern w:val="3"/>
                <w:sz w:val="17"/>
                <w:szCs w:val="20"/>
              </w:rPr>
              <w:t>169.309</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Primair onderwijs</w:t>
            </w:r>
          </w:p>
        </w:tc>
        <w:tc>
          <w:tcPr>
            <w:tcW w:w="1703"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13.093.371</w:t>
            </w:r>
          </w:p>
        </w:tc>
        <w:tc>
          <w:tcPr>
            <w:tcW w:w="1482"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13.932.868</w:t>
            </w:r>
          </w:p>
        </w:tc>
        <w:tc>
          <w:tcPr>
            <w:tcW w:w="1539"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9.308</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3</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Voortgezet onderwijs</w:t>
            </w:r>
          </w:p>
        </w:tc>
        <w:tc>
          <w:tcPr>
            <w:tcW w:w="1703"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9.092.460</w:t>
            </w:r>
          </w:p>
        </w:tc>
        <w:tc>
          <w:tcPr>
            <w:tcW w:w="1482"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9.665.822</w:t>
            </w:r>
          </w:p>
        </w:tc>
        <w:tc>
          <w:tcPr>
            <w:tcW w:w="1539"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7.391</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9</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Arbeidsmarkt- en personeelsbeleid</w:t>
            </w:r>
          </w:p>
        </w:tc>
        <w:tc>
          <w:tcPr>
            <w:tcW w:w="1703"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207.219</w:t>
            </w:r>
          </w:p>
        </w:tc>
        <w:tc>
          <w:tcPr>
            <w:tcW w:w="1482"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205.219</w:t>
            </w:r>
          </w:p>
        </w:tc>
        <w:tc>
          <w:tcPr>
            <w:tcW w:w="1539"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6.500</w:t>
            </w:r>
          </w:p>
        </w:tc>
      </w:tr>
      <w:tr w:rsidRPr="00C67BD7" w:rsidR="00C67BD7" w:rsidTr="00C67BD7">
        <w:tc>
          <w:tcPr>
            <w:tcW w:w="494" w:type="dxa"/>
            <w:tcBorders>
              <w:bottom w:val="single" w:color="009EE0" w:sz="2" w:space="0"/>
            </w:tcBorders>
            <w:shd w:val="clear" w:color="auto" w:fill="auto"/>
            <w:tcMar>
              <w:top w:w="22" w:type="dxa"/>
              <w:left w:w="10"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15</w:t>
            </w:r>
          </w:p>
        </w:tc>
        <w:tc>
          <w:tcPr>
            <w:tcW w:w="4476"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Media</w:t>
            </w:r>
          </w:p>
        </w:tc>
        <w:tc>
          <w:tcPr>
            <w:tcW w:w="1703"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1.053.522</w:t>
            </w:r>
          </w:p>
        </w:tc>
        <w:tc>
          <w:tcPr>
            <w:tcW w:w="1482"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1.053.522</w:t>
            </w:r>
          </w:p>
        </w:tc>
        <w:tc>
          <w:tcPr>
            <w:tcW w:w="1539" w:type="dxa"/>
            <w:tcBorders>
              <w:bottom w:val="single" w:color="009EE0" w:sz="2" w:space="0"/>
            </w:tcBorders>
            <w:shd w:val="clear" w:color="auto" w:fill="auto"/>
            <w:tcMar>
              <w:top w:w="22" w:type="dxa"/>
              <w:left w:w="28" w:type="dxa"/>
              <w:bottom w:w="22" w:type="dxa"/>
              <w:right w:w="28" w:type="dxa"/>
            </w:tcMar>
            <w:vAlign w:val="bottom"/>
          </w:tcPr>
          <w:p w:rsidRPr="00C67BD7" w:rsidR="00C67BD7" w:rsidP="00C67BD7" w:rsidRDefault="00C67BD7">
            <w:pPr>
              <w:keepNext/>
              <w:keepLines/>
              <w:widowControl w:val="0"/>
              <w:autoSpaceDN w:val="0"/>
              <w:jc w:val="right"/>
              <w:textAlignment w:val="baseline"/>
              <w:rPr>
                <w:rFonts w:ascii="Times New Roman" w:hAnsi="Times New Roman" w:eastAsia="Arial Unicode MS"/>
                <w:kern w:val="3"/>
                <w:sz w:val="17"/>
                <w:szCs w:val="20"/>
              </w:rPr>
            </w:pPr>
            <w:r w:rsidRPr="00C67BD7">
              <w:rPr>
                <w:rFonts w:ascii="Times New Roman" w:hAnsi="Times New Roman" w:eastAsia="Arial Unicode MS"/>
                <w:kern w:val="3"/>
                <w:sz w:val="17"/>
                <w:szCs w:val="20"/>
              </w:rPr>
              <w:t>146.110</w:t>
            </w:r>
          </w:p>
        </w:tc>
      </w:tr>
    </w:tbl>
    <w:p w:rsidRPr="00C67BD7" w:rsidR="00CB3578" w:rsidP="00C67BD7" w:rsidRDefault="00CB3578">
      <w:pPr>
        <w:tabs>
          <w:tab w:val="left" w:pos="284"/>
          <w:tab w:val="left" w:pos="567"/>
          <w:tab w:val="left" w:pos="851"/>
        </w:tabs>
        <w:ind w:right="1848"/>
        <w:rPr>
          <w:rFonts w:ascii="Times New Roman" w:hAnsi="Times New Roman"/>
          <w:b/>
          <w:sz w:val="24"/>
        </w:rPr>
      </w:pPr>
    </w:p>
    <w:sectPr w:rsidRPr="00C67BD7"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D7" w:rsidRDefault="00C67BD7">
      <w:pPr>
        <w:spacing w:line="20" w:lineRule="exact"/>
      </w:pPr>
    </w:p>
  </w:endnote>
  <w:endnote w:type="continuationSeparator" w:id="0">
    <w:p w:rsidR="00C67BD7" w:rsidRDefault="00C67BD7">
      <w:pPr>
        <w:pStyle w:val="Amendement"/>
      </w:pPr>
      <w:r>
        <w:rPr>
          <w:b w:val="0"/>
          <w:bCs w:val="0"/>
        </w:rPr>
        <w:t xml:space="preserve"> </w:t>
      </w:r>
    </w:p>
  </w:endnote>
  <w:endnote w:type="continuationNotice" w:id="1">
    <w:p w:rsidR="00C67BD7" w:rsidRDefault="00C67B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D7BF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D7" w:rsidRDefault="00C67BD7">
      <w:pPr>
        <w:pStyle w:val="Amendement"/>
      </w:pPr>
      <w:r>
        <w:rPr>
          <w:b w:val="0"/>
          <w:bCs w:val="0"/>
        </w:rPr>
        <w:separator/>
      </w:r>
    </w:p>
  </w:footnote>
  <w:footnote w:type="continuationSeparator" w:id="0">
    <w:p w:rsidR="00C67BD7" w:rsidRDefault="00C6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D7"/>
    <w:rsid w:val="00012DBE"/>
    <w:rsid w:val="000A1D81"/>
    <w:rsid w:val="00111ED3"/>
    <w:rsid w:val="001C190E"/>
    <w:rsid w:val="002168F4"/>
    <w:rsid w:val="002A727C"/>
    <w:rsid w:val="005D2707"/>
    <w:rsid w:val="00606255"/>
    <w:rsid w:val="006B607A"/>
    <w:rsid w:val="007D451C"/>
    <w:rsid w:val="00826224"/>
    <w:rsid w:val="00930A23"/>
    <w:rsid w:val="009C7354"/>
    <w:rsid w:val="009D7BF7"/>
    <w:rsid w:val="009E6D7F"/>
    <w:rsid w:val="00A11E73"/>
    <w:rsid w:val="00A2521E"/>
    <w:rsid w:val="00AE436A"/>
    <w:rsid w:val="00C135B1"/>
    <w:rsid w:val="00C67BD7"/>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CDD9D"/>
  <w15:docId w15:val="{1489EF2A-52A6-4D6A-84BE-B4276B6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C67B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67B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67BD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67B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67BD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67BD7"/>
    <w:pPr>
      <w:widowControl w:val="0"/>
      <w:autoSpaceDN w:val="0"/>
      <w:textAlignment w:val="baseline"/>
    </w:pPr>
    <w:rPr>
      <w:rFonts w:ascii="DejaVu Sans" w:eastAsia="Arial Unicode MS" w:hAnsi="DejaVu Sans" w:cs="Tahoma"/>
      <w:kern w:val="3"/>
      <w:sz w:val="18"/>
    </w:rPr>
  </w:style>
  <w:style w:type="paragraph" w:customStyle="1" w:styleId="label-p">
    <w:name w:val="label-p"/>
    <w:rsid w:val="00C67BD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67BD7"/>
    <w:pPr>
      <w:keepNext/>
      <w:widowControl w:val="0"/>
      <w:autoSpaceDN w:val="0"/>
      <w:spacing w:after="1620"/>
      <w:textAlignment w:val="baseline"/>
    </w:pPr>
    <w:rPr>
      <w:rFonts w:ascii="DejaVu Sans" w:eastAsia="Arial Unicode MS" w:hAnsi="DejaVu Sans" w:cs="Tahoma"/>
      <w:kern w:val="3"/>
      <w:sz w:val="18"/>
    </w:rPr>
  </w:style>
  <w:style w:type="paragraph" w:styleId="Geenafstand">
    <w:name w:val="No Spacing"/>
    <w:uiPriority w:val="1"/>
    <w:qFormat/>
    <w:rsid w:val="00C67BD7"/>
    <w:rPr>
      <w:rFonts w:ascii="Verdana" w:hAnsi="Verdana"/>
      <w:szCs w:val="24"/>
    </w:rPr>
  </w:style>
  <w:style w:type="paragraph" w:customStyle="1" w:styleId="avmp">
    <w:name w:val="avmp"/>
    <w:rsid w:val="009D7BF7"/>
  </w:style>
  <w:style w:type="paragraph" w:styleId="Ballontekst">
    <w:name w:val="Balloon Text"/>
    <w:basedOn w:val="Standaard"/>
    <w:link w:val="BallontekstChar"/>
    <w:semiHidden/>
    <w:unhideWhenUsed/>
    <w:rsid w:val="009D7BF7"/>
    <w:rPr>
      <w:rFonts w:ascii="Segoe UI" w:hAnsi="Segoe UI" w:cs="Segoe UI"/>
      <w:sz w:val="18"/>
      <w:szCs w:val="18"/>
    </w:rPr>
  </w:style>
  <w:style w:type="character" w:customStyle="1" w:styleId="BallontekstChar">
    <w:name w:val="Ballontekst Char"/>
    <w:basedOn w:val="Standaardalinea-lettertype"/>
    <w:link w:val="Ballontekst"/>
    <w:semiHidden/>
    <w:rsid w:val="009D7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447</ap:Words>
  <ap:Characters>2858</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2022-04-21T09:25:00.0000000Z</lastPrinted>
  <dcterms:created xsi:type="dcterms:W3CDTF">2022-04-21T09:26:00.0000000Z</dcterms:created>
  <dcterms:modified xsi:type="dcterms:W3CDTF">2022-04-21T09:26:00.0000000Z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