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1" w:rsidP="00BB1A41" w:rsidRDefault="00BB1A41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Koninkrijksrelaties &lt;cie.kr@tweedekamer.nl&gt;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5 april 2022 16:28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GC-Commissie-KR &lt;GC-Commissie-KR@tweedekamer.nl&gt;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Overzicht commissie-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Koninkrijksrelaties d.d. 6 april 2022 </w:t>
      </w:r>
    </w:p>
    <w:p w:rsidR="00BB1A41" w:rsidP="00BB1A41" w:rsidRDefault="00BB1A41"/>
    <w:p w:rsidR="00BB1A41" w:rsidP="00BB1A41" w:rsidRDefault="00BB1A41"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COMMISSIE-REGELING VAN WERKZAAMHEDEN KONINKRIJKSRELATIES</w:t>
      </w:r>
    </w:p>
    <w:p w:rsidR="00BB1A41" w:rsidP="00BB1A41" w:rsidRDefault="00BB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Woensdag 6 april 2022,</w:t>
      </w:r>
      <w:r>
        <w:rPr>
          <w:rFonts w:ascii="Times New Roman" w:hAnsi="Times New Roman" w:cs="Times New Roman"/>
          <w:sz w:val="24"/>
          <w:szCs w:val="24"/>
        </w:rPr>
        <w:t xml:space="preserve"> bij aanvang procedurevergadering </w:t>
      </w:r>
      <w:r>
        <w:rPr>
          <w:rFonts w:ascii="Times New Roman" w:hAnsi="Times New Roman" w:cs="Times New Roman"/>
          <w:color w:val="000000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 xml:space="preserve"> uur:</w:t>
      </w:r>
    </w:p>
    <w:p w:rsidR="00BB1A41" w:rsidP="00BB1A41" w:rsidRDefault="00BB1A41">
      <w:pPr>
        <w:rPr>
          <w:color w:val="1F497D"/>
        </w:rPr>
      </w:pPr>
    </w:p>
    <w:p w:rsidR="00BB1A41" w:rsidP="00BB1A41" w:rsidRDefault="00BB1A41">
      <w:pPr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Het lid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Wuite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(D66) verzoek om een brief met een reactie op en uitwerking van de volgende onderwerpen: 1) Opheffen registratieplicht verkiezingen Europees Parlement op de eilanden; 2) het democratisch deficit in het Koninkrijk en 3) de mogelijkheid tot het aanpassen en/of herzien van het Statuut. </w:t>
      </w:r>
    </w:p>
    <w:p w:rsidR="00BB1A41" w:rsidP="00BB1A41" w:rsidRDefault="00BB1A41">
      <w:pPr>
        <w:rPr>
          <w:color w:val="1F497D"/>
        </w:rPr>
      </w:pPr>
    </w:p>
    <w:p w:rsidR="00BB1A41" w:rsidP="00BB1A41" w:rsidRDefault="00BB1A4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Eva Meijers </w:t>
      </w:r>
    </w:p>
    <w:p w:rsidR="00B336FA" w:rsidP="00BB1A41" w:rsidRDefault="00BB1A41">
      <w:r>
        <w:rPr>
          <w:color w:val="969696"/>
          <w:lang w:eastAsia="nl-NL"/>
        </w:rPr>
        <w:t>Commissiegriffier</w:t>
      </w:r>
      <w:r>
        <w:rPr>
          <w:color w:val="969696"/>
          <w:lang w:eastAsia="nl-NL"/>
        </w:rPr>
        <w:br/>
        <w:t xml:space="preserve">Buitenlandse Handel en Ontwikkelingssamenwerking </w:t>
      </w:r>
      <w:r>
        <w:rPr>
          <w:color w:val="969696"/>
          <w:lang w:eastAsia="nl-NL"/>
        </w:rPr>
        <w:br/>
        <w:t xml:space="preserve">&amp; Koninkrijksrelaties </w:t>
      </w:r>
      <w:r>
        <w:rPr>
          <w:color w:val="969696"/>
          <w:lang w:eastAsia="nl-NL"/>
        </w:rPr>
        <w:br/>
        <w:t>Tweede Kamer der Staten-Generaal</w:t>
      </w:r>
      <w:bookmarkStart w:name="_GoBack" w:id="0"/>
      <w:bookmarkEnd w:id="0"/>
    </w:p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69FE"/>
    <w:multiLevelType w:val="hybridMultilevel"/>
    <w:tmpl w:val="1292E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1"/>
    <w:rsid w:val="000D6D30"/>
    <w:rsid w:val="001A3D3B"/>
    <w:rsid w:val="00B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7508-6ADC-4E2B-B592-3EB2FE2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1A4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2022-04-06T12:54:00.0000000Z</dcterms:created>
  <dcterms:modified xsi:type="dcterms:W3CDTF">2022-04-06T12:54:00.0000000Z</dcterms:modified>
  <version/>
  <category/>
</coreProperties>
</file>