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3F18B0" w:rsidR="00E66715" w:rsidP="00E66715" w:rsidRDefault="00E66715" w14:paraId="1FB4766E" w14:textId="77777777">
      <w:pPr>
        <w:spacing w:line="284" w:lineRule="exact"/>
        <w:rPr>
          <w:rFonts w:ascii="Verdana" w:hAnsi="Verdana" w:eastAsia="Calibri"/>
          <w:color w:val="000000"/>
          <w:sz w:val="18"/>
          <w:szCs w:val="18"/>
          <w:lang w:eastAsia="en-US"/>
        </w:rPr>
      </w:pPr>
      <w:r w:rsidRPr="003F18B0">
        <w:rPr>
          <w:rFonts w:ascii="Verdana" w:hAnsi="Verdana" w:eastAsia="Calibri"/>
          <w:b/>
          <w:noProof/>
          <w:sz w:val="18"/>
          <w:szCs w:val="18"/>
        </w:rPr>
        <mc:AlternateContent>
          <mc:Choice Requires="wps">
            <w:drawing>
              <wp:anchor distT="0" distB="269875" distL="114300" distR="114300" simplePos="0" relativeHeight="251661312" behindDoc="0" locked="0" layoutInCell="1" allowOverlap="1" wp14:editId="06634896" wp14:anchorId="22C8A4B4">
                <wp:simplePos x="0" y="0"/>
                <wp:positionH relativeFrom="page">
                  <wp:posOffset>600075</wp:posOffset>
                </wp:positionH>
                <wp:positionV relativeFrom="page">
                  <wp:posOffset>2085975</wp:posOffset>
                </wp:positionV>
                <wp:extent cx="5353050" cy="1419225"/>
                <wp:effectExtent l="0" t="0" r="0" b="9525"/>
                <wp:wrapTopAndBottom/>
                <wp:docPr id="8" name="Tekstvak 8"/>
                <wp:cNvGraphicFramePr/>
                <a:graphic xmlns:a="http://schemas.openxmlformats.org/drawingml/2006/main">
                  <a:graphicData uri="http://schemas.microsoft.com/office/word/2010/wordprocessingShape">
                    <wps:wsp>
                      <wps:cNvSpPr txBox="1"/>
                      <wps:spPr>
                        <a:xfrm>
                          <a:off x="0" y="0"/>
                          <a:ext cx="5353050" cy="1419225"/>
                        </a:xfrm>
                        <a:prstGeom prst="rect">
                          <a:avLst/>
                        </a:prstGeom>
                        <a:noFill/>
                        <a:ln w="6350">
                          <a:noFill/>
                        </a:ln>
                        <a:effectLst/>
                      </wps:spPr>
                      <wps:txbx>
                        <w:txbxContent>
                          <w:p w:rsidR="00E66715" w:rsidP="00E66715" w:rsidRDefault="00E66715" w14:paraId="4D3AD4FC" w14:textId="77777777">
                            <w:pPr>
                              <w:pStyle w:val="Huisstijl-Agendatitel"/>
                              <w:tabs>
                                <w:tab w:val="right" w:pos="1264"/>
                                <w:tab w:val="right" w:pos="1344"/>
                              </w:tabs>
                              <w:ind w:left="1418" w:hanging="1418"/>
                            </w:pPr>
                            <w:r>
                              <w:tab/>
                            </w:r>
                            <w:r>
                              <w:tab/>
                            </w:r>
                            <w:r w:rsidR="004C4B0F">
                              <w:t>Brief rapporteur</w:t>
                            </w:r>
                            <w:r>
                              <w:t xml:space="preserve"> </w:t>
                            </w:r>
                          </w:p>
                          <w:p w:rsidR="00E66715" w:rsidP="00E66715" w:rsidRDefault="00E66715" w14:paraId="65099D1D" w14:textId="77777777">
                            <w:pPr>
                              <w:pStyle w:val="Huisstijl-Agendatitel"/>
                              <w:ind w:left="0" w:firstLine="0"/>
                            </w:pPr>
                          </w:p>
                          <w:p w:rsidR="00E66715" w:rsidP="00E66715" w:rsidRDefault="00E66715" w14:paraId="3CDD4C02" w14:textId="77777777">
                            <w:pPr>
                              <w:pStyle w:val="Huisstijl-Notitiegegevens"/>
                            </w:pPr>
                            <w:r>
                              <w:tab/>
                            </w:r>
                            <w:r w:rsidRPr="00576711">
                              <w:t>aan</w:t>
                            </w:r>
                            <w:r w:rsidRPr="00576711">
                              <w:tab/>
                            </w:r>
                            <w:r w:rsidRPr="00125432">
                              <w:t>vaste commissie</w:t>
                            </w:r>
                            <w:r>
                              <w:t xml:space="preserve"> voor </w:t>
                            </w:r>
                            <w:r w:rsidR="004C4B0F">
                              <w:t>Europese Zaken</w:t>
                            </w:r>
                          </w:p>
                          <w:p w:rsidRPr="00576711" w:rsidR="00E66715" w:rsidP="00E66715" w:rsidRDefault="004C4B0F" w14:paraId="10B9C6D7" w14:textId="77777777">
                            <w:pPr>
                              <w:pStyle w:val="Huisstijl-Notitiegegevens"/>
                            </w:pPr>
                            <w:r>
                              <w:tab/>
                              <w:t>van</w:t>
                            </w:r>
                            <w:r>
                              <w:tab/>
                              <w:t>Roelien Kamminga</w:t>
                            </w:r>
                          </w:p>
                          <w:p w:rsidRPr="00576711" w:rsidR="00E66715" w:rsidP="00E66715" w:rsidRDefault="00E66715" w14:paraId="420DDEFA" w14:textId="43C65F37">
                            <w:pPr>
                              <w:pStyle w:val="Huisstijl-Notitiegegevens"/>
                            </w:pPr>
                            <w:r w:rsidRPr="00576711">
                              <w:tab/>
                            </w:r>
                            <w:r w:rsidRPr="00620C23">
                              <w:t>datum</w:t>
                            </w:r>
                            <w:r w:rsidRPr="00620C23">
                              <w:tab/>
                            </w:r>
                            <w:r w:rsidR="00CF0B8D">
                              <w:t>21 maart 2022</w:t>
                            </w:r>
                          </w:p>
                          <w:p w:rsidRPr="00576711" w:rsidR="00E66715" w:rsidP="00E66715" w:rsidRDefault="00E66715" w14:paraId="292FF17E" w14:textId="77777777">
                            <w:pPr>
                              <w:pStyle w:val="Huisstijl-Notitiegegevens"/>
                            </w:pPr>
                            <w:r w:rsidRPr="00576711">
                              <w:tab/>
                              <w:t>onderwerp</w:t>
                            </w:r>
                            <w:r w:rsidRPr="00576711">
                              <w:tab/>
                            </w:r>
                            <w:r w:rsidR="004C4B0F">
                              <w:t>Vervolg rapporteursschap</w:t>
                            </w:r>
                            <w:r w:rsidR="001C04E2">
                              <w:t xml:space="preserve"> EU-werkwijze Tweede Kamer</w:t>
                            </w:r>
                          </w:p>
                          <w:p w:rsidRPr="00576711" w:rsidR="00E66715" w:rsidP="00E66715" w:rsidRDefault="00E66715" w14:paraId="2F502BFE" w14:textId="77777777">
                            <w:pPr>
                              <w:pStyle w:val="Huisstijl-Notitiegegevens"/>
                            </w:pPr>
                            <w:r w:rsidRPr="00576711">
                              <w:tab/>
                            </w:r>
                            <w:r w:rsidRPr="00620C23">
                              <w:t>te betrekken bij</w:t>
                            </w:r>
                            <w:r w:rsidRPr="00620C23">
                              <w:tab/>
                            </w:r>
                            <w:r w:rsidRPr="00B14398">
                              <w:t>procedurevergadering dd.</w:t>
                            </w:r>
                            <w:r w:rsidR="0053445B">
                              <w:t xml:space="preserve"> </w:t>
                            </w:r>
                            <w:r w:rsidR="00971674">
                              <w:t>31</w:t>
                            </w:r>
                            <w:r w:rsidR="001C04E2">
                              <w:t xml:space="preserve"> maart 2022</w:t>
                            </w:r>
                          </w:p>
                          <w:p w:rsidR="00E66715" w:rsidP="00E66715" w:rsidRDefault="0053445B" w14:paraId="31B4721C" w14:textId="77777777">
                            <w:pPr>
                              <w:pStyle w:val="Huisstijl-AgendagegevensW1"/>
                            </w:pPr>
                            <w:r>
                              <w:tab/>
                            </w:r>
                          </w:p>
                          <w:p w:rsidR="00E66715" w:rsidP="00E66715" w:rsidRDefault="00E66715" w14:paraId="728A76E8"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C8A4B4">
                <v:stroke joinstyle="miter"/>
                <v:path gradientshapeok="t" o:connecttype="rect"/>
              </v:shapetype>
              <v:shape id="Tekstvak 8" style="position:absolute;margin-left:47.25pt;margin-top:164.25pt;width:421.5pt;height:111.7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">
                <v:textbox inset="0,0,0,0">
                  <w:txbxContent>
                    <w:p w:rsidR="00E66715" w:rsidP="00E66715" w:rsidRDefault="00E66715" w14:paraId="4D3AD4FC" w14:textId="77777777">
                      <w:pPr>
                        <w:pStyle w:val="Huisstijl-Agendatitel"/>
                        <w:tabs>
                          <w:tab w:val="right" w:pos="1264"/>
                          <w:tab w:val="right" w:pos="1344"/>
                        </w:tabs>
                        <w:ind w:left="1418" w:hanging="1418"/>
                      </w:pPr>
                      <w:r>
                        <w:tab/>
                      </w:r>
                      <w:r>
                        <w:tab/>
                      </w:r>
                      <w:r w:rsidR="004C4B0F">
                        <w:t>Brief rapporteur</w:t>
                      </w:r>
                      <w:r>
                        <w:t xml:space="preserve"> </w:t>
                      </w:r>
                    </w:p>
                    <w:p w:rsidR="00E66715" w:rsidP="00E66715" w:rsidRDefault="00E66715" w14:paraId="65099D1D" w14:textId="77777777">
                      <w:pPr>
                        <w:pStyle w:val="Huisstijl-Agendatitel"/>
                        <w:ind w:left="0" w:firstLine="0"/>
                      </w:pPr>
                    </w:p>
                    <w:p w:rsidR="00E66715" w:rsidP="00E66715" w:rsidRDefault="00E66715" w14:paraId="3CDD4C02" w14:textId="77777777">
                      <w:pPr>
                        <w:pStyle w:val="Huisstijl-Notitiegegevens"/>
                      </w:pPr>
                      <w:r>
                        <w:tab/>
                      </w:r>
                      <w:r w:rsidRPr="00576711">
                        <w:t>aan</w:t>
                      </w:r>
                      <w:r w:rsidRPr="00576711">
                        <w:tab/>
                      </w:r>
                      <w:r w:rsidRPr="00125432">
                        <w:t>vaste commissie</w:t>
                      </w:r>
                      <w:r>
                        <w:t xml:space="preserve"> voor </w:t>
                      </w:r>
                      <w:r w:rsidR="004C4B0F">
                        <w:t>Europese Zaken</w:t>
                      </w:r>
                    </w:p>
                    <w:p w:rsidRPr="00576711" w:rsidR="00E66715" w:rsidP="00E66715" w:rsidRDefault="004C4B0F" w14:paraId="10B9C6D7" w14:textId="77777777">
                      <w:pPr>
                        <w:pStyle w:val="Huisstijl-Notitiegegevens"/>
                      </w:pPr>
                      <w:r>
                        <w:tab/>
                        <w:t>van</w:t>
                      </w:r>
                      <w:r>
                        <w:tab/>
                        <w:t>Roelien Kamminga</w:t>
                      </w:r>
                    </w:p>
                    <w:p w:rsidRPr="00576711" w:rsidR="00E66715" w:rsidP="00E66715" w:rsidRDefault="00E66715" w14:paraId="420DDEFA" w14:textId="43C65F37">
                      <w:pPr>
                        <w:pStyle w:val="Huisstijl-Notitiegegevens"/>
                      </w:pPr>
                      <w:r w:rsidRPr="00576711">
                        <w:tab/>
                      </w:r>
                      <w:r w:rsidRPr="00620C23">
                        <w:t>datum</w:t>
                      </w:r>
                      <w:r w:rsidRPr="00620C23">
                        <w:tab/>
                      </w:r>
                      <w:r w:rsidR="00CF0B8D">
                        <w:t>21 maart 2022</w:t>
                      </w:r>
                    </w:p>
                    <w:p w:rsidRPr="00576711" w:rsidR="00E66715" w:rsidP="00E66715" w:rsidRDefault="00E66715" w14:paraId="292FF17E" w14:textId="77777777">
                      <w:pPr>
                        <w:pStyle w:val="Huisstijl-Notitiegegevens"/>
                      </w:pPr>
                      <w:r w:rsidRPr="00576711">
                        <w:tab/>
                        <w:t>onderwerp</w:t>
                      </w:r>
                      <w:r w:rsidRPr="00576711">
                        <w:tab/>
                      </w:r>
                      <w:r w:rsidR="004C4B0F">
                        <w:t>Vervolg rapporteursschap</w:t>
                      </w:r>
                      <w:r w:rsidR="001C04E2">
                        <w:t xml:space="preserve"> EU-werkwijze Tweede Kamer</w:t>
                      </w:r>
                    </w:p>
                    <w:p w:rsidRPr="00576711" w:rsidR="00E66715" w:rsidP="00E66715" w:rsidRDefault="00E66715" w14:paraId="2F502BFE" w14:textId="77777777">
                      <w:pPr>
                        <w:pStyle w:val="Huisstijl-Notitiegegevens"/>
                      </w:pPr>
                      <w:r w:rsidRPr="00576711">
                        <w:tab/>
                      </w:r>
                      <w:r w:rsidRPr="00620C23">
                        <w:t>te betrekken bij</w:t>
                      </w:r>
                      <w:r w:rsidRPr="00620C23">
                        <w:tab/>
                      </w:r>
                      <w:r w:rsidRPr="00B14398">
                        <w:t>procedurevergadering dd.</w:t>
                      </w:r>
                      <w:r w:rsidR="0053445B">
                        <w:t xml:space="preserve"> </w:t>
                      </w:r>
                      <w:r w:rsidR="00971674">
                        <w:t>31</w:t>
                      </w:r>
                      <w:r w:rsidR="001C04E2">
                        <w:t xml:space="preserve"> maart 2022</w:t>
                      </w:r>
                    </w:p>
                    <w:p w:rsidR="00E66715" w:rsidP="00E66715" w:rsidRDefault="0053445B" w14:paraId="31B4721C" w14:textId="77777777">
                      <w:pPr>
                        <w:pStyle w:val="Huisstijl-AgendagegevensW1"/>
                      </w:pPr>
                      <w:r>
                        <w:tab/>
                      </w:r>
                    </w:p>
                    <w:p w:rsidR="00E66715" w:rsidP="00E66715" w:rsidRDefault="00E66715" w14:paraId="728A76E8" w14:textId="77777777">
                      <w:pPr>
                        <w:pStyle w:val="Huisstijl-Notitiegegevens"/>
                      </w:pPr>
                    </w:p>
                  </w:txbxContent>
                </v:textbox>
                <w10:wrap type="topAndBottom" anchorx="page" anchory="page"/>
              </v:shape>
            </w:pict>
          </mc:Fallback>
        </mc:AlternateContent>
      </w:r>
      <w:r w:rsidRPr="003F18B0">
        <w:rPr>
          <w:rFonts w:ascii="Verdana" w:hAnsi="Verdana" w:eastAsia="Calibri"/>
          <w:b/>
          <w:noProof/>
          <w:sz w:val="18"/>
          <w:szCs w:val="18"/>
        </w:rPr>
        <w:drawing>
          <wp:anchor distT="0" distB="0" distL="114300" distR="114300" simplePos="0" relativeHeight="251662336" behindDoc="1" locked="0" layoutInCell="1" allowOverlap="1" wp14:editId="3A9CFBEB" wp14:anchorId="29E46900">
            <wp:simplePos x="0" y="0"/>
            <wp:positionH relativeFrom="page">
              <wp:posOffset>617220</wp:posOffset>
            </wp:positionH>
            <wp:positionV relativeFrom="page">
              <wp:posOffset>384175</wp:posOffset>
            </wp:positionV>
            <wp:extent cx="431800" cy="123825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3F18B0">
        <w:rPr>
          <w:rFonts w:ascii="Verdana" w:hAnsi="Verdana" w:eastAsia="Calibri"/>
          <w:b/>
          <w:noProof/>
          <w:sz w:val="18"/>
          <w:szCs w:val="18"/>
        </w:rPr>
        <w:drawing>
          <wp:anchor distT="0" distB="0" distL="114300" distR="114300" simplePos="0" relativeHeight="251663360" behindDoc="1" locked="0" layoutInCell="1" allowOverlap="1" wp14:editId="4BEC3CF2" wp14:anchorId="337934D2">
            <wp:simplePos x="0" y="0"/>
            <wp:positionH relativeFrom="page">
              <wp:posOffset>1070610</wp:posOffset>
            </wp:positionH>
            <wp:positionV relativeFrom="page">
              <wp:posOffset>384175</wp:posOffset>
            </wp:positionV>
            <wp:extent cx="3070225" cy="1238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3F18B0">
        <w:rPr>
          <w:rFonts w:ascii="Verdana" w:hAnsi="Verdana" w:eastAsia="Calibri"/>
          <w:b/>
          <w:noProof/>
          <w:sz w:val="18"/>
          <w:szCs w:val="18"/>
        </w:rPr>
        <mc:AlternateContent>
          <mc:Choice Requires="wps">
            <w:drawing>
              <wp:anchor distT="0" distB="0" distL="114300" distR="114300" simplePos="0" relativeHeight="251660288" behindDoc="0" locked="0" layoutInCell="1" allowOverlap="1" wp14:editId="10E80DD6" wp14:anchorId="40EAF5E4">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txbx>
                        <w:txbxContent>
                          <w:p w:rsidR="00E66715" w:rsidP="00E66715" w:rsidRDefault="00E66715" w14:paraId="44356311"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" w14:anchorId="55A01AAB">
                <v:textbox inset="0,0,0,0">
                  <w:txbxContent>
                    <w:p w:rsidR="00E66715" w:rsidP="00E66715" w:rsidRDefault="00E66715"/>
                  </w:txbxContent>
                </v:textbox>
                <w10:wrap anchory="page"/>
              </v:shape>
            </w:pict>
          </mc:Fallback>
        </mc:AlternateContent>
      </w:r>
      <w:r w:rsidRPr="003F18B0">
        <w:rPr>
          <w:rFonts w:ascii="Verdana" w:hAnsi="Verdana" w:eastAsia="Calibri"/>
          <w:b/>
          <w:noProof/>
          <w:sz w:val="18"/>
          <w:szCs w:val="18"/>
        </w:rPr>
        <mc:AlternateContent>
          <mc:Choice Requires="wps">
            <w:drawing>
              <wp:anchor distT="0" distB="0" distL="114300" distR="114300" simplePos="0" relativeHeight="251659264" behindDoc="0" locked="0" layoutInCell="1" allowOverlap="1" wp14:editId="6DC05537" wp14:anchorId="316794B3">
                <wp:simplePos x="0" y="0"/>
                <wp:positionH relativeFrom="page">
                  <wp:posOffset>4622800</wp:posOffset>
                </wp:positionH>
                <wp:positionV relativeFrom="page">
                  <wp:posOffset>1955165</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txbx>
                        <w:txbxContent>
                          <w:p w:rsidRPr="009A1B1D" w:rsidR="00E66715" w:rsidP="00E66715" w:rsidRDefault="00E66715" w14:paraId="0ED0C85C" w14:textId="77777777">
                            <w:pPr>
                              <w:pStyle w:val="Huisstijl-Afzendgegevens"/>
                              <w:rPr>
                                <w:szCs w:val="13"/>
                              </w:rPr>
                            </w:pPr>
                            <w:r w:rsidRPr="009A1B1D">
                              <w:rPr>
                                <w:szCs w:val="13"/>
                              </w:rPr>
                              <w:t xml:space="preserve">  </w:t>
                            </w:r>
                          </w:p>
                          <w:p w:rsidRPr="00F1713A" w:rsidR="00E66715" w:rsidP="00E66715" w:rsidRDefault="00E66715" w14:paraId="7AA32D10" w14:textId="77777777">
                            <w:pPr>
                              <w:pStyle w:val="Huisstijl-AfzendgegevensW1"/>
                              <w:tabs>
                                <w:tab w:val="left" w:pos="-13750"/>
                              </w:tabs>
                              <w:rPr>
                                <w:szCs w:val="13"/>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4pt;margin-top:153.95pt;width:163.85pt;height:19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" w14:anchorId="049490B0">
                <v:textbox style="mso-fit-shape-to-text:t" inset="0,0,0,0">
                  <w:txbxContent>
                    <w:p w:rsidRPr="009A1B1D" w:rsidR="00E66715" w:rsidP="00E66715" w:rsidRDefault="00E66715">
                      <w:pPr>
                        <w:pStyle w:val="Huisstijl-Afzendgegevens"/>
                        <w:rPr>
                          <w:szCs w:val="13"/>
                        </w:rPr>
                      </w:pPr>
                      <w:r w:rsidRPr="009A1B1D">
                        <w:rPr>
                          <w:szCs w:val="13"/>
                        </w:rPr>
                        <w:t xml:space="preserve">  </w:t>
                      </w:r>
                    </w:p>
                    <w:p w:rsidRPr="00F1713A" w:rsidR="00E66715" w:rsidP="00E66715" w:rsidRDefault="00E66715">
                      <w:pPr>
                        <w:pStyle w:val="Huisstijl-AfzendgegevensW1"/>
                        <w:tabs>
                          <w:tab w:val="left" w:pos="-13750"/>
                        </w:tabs>
                        <w:rPr>
                          <w:szCs w:val="13"/>
                          <w:lang w:val="fr-FR"/>
                        </w:rPr>
                      </w:pPr>
                    </w:p>
                  </w:txbxContent>
                </v:textbox>
                <w10:wrap anchorx="page" anchory="page"/>
              </v:shape>
            </w:pict>
          </mc:Fallback>
        </mc:AlternateContent>
      </w:r>
      <w:r w:rsidRPr="003F18B0">
        <w:rPr>
          <w:rFonts w:ascii="Verdana" w:hAnsi="Verdana" w:eastAsia="Calibri"/>
          <w:b/>
          <w:sz w:val="18"/>
          <w:szCs w:val="18"/>
          <w:lang w:eastAsia="en-US"/>
        </w:rPr>
        <w:t>Aanleiding</w:t>
      </w:r>
    </w:p>
    <w:p w:rsidR="001C04E2" w:rsidP="00AF7267" w:rsidRDefault="001C04E2" w14:paraId="69301A9F" w14:textId="77777777">
      <w:pPr>
        <w:pStyle w:val="Lijstalinea"/>
        <w:numPr>
          <w:ilvl w:val="0"/>
          <w:numId w:val="35"/>
        </w:numPr>
        <w:pBdr>
          <w:top w:val="nil"/>
          <w:left w:val="nil"/>
          <w:bottom w:val="nil"/>
          <w:right w:val="nil"/>
          <w:between w:val="nil"/>
          <w:bar w:val="nil"/>
        </w:pBdr>
        <w:rPr>
          <w:rFonts w:ascii="Verdana" w:hAnsi="Verdana" w:eastAsia="Arial Unicode MS" w:cs="Arial Unicode MS"/>
          <w:color w:val="000000"/>
          <w:sz w:val="18"/>
          <w:szCs w:val="18"/>
          <w:u w:color="000000"/>
          <w:lang w:eastAsia="en-US"/>
        </w:rPr>
      </w:pPr>
      <w:r w:rsidRPr="00872925">
        <w:rPr>
          <w:rFonts w:ascii="Verdana" w:hAnsi="Verdana" w:eastAsia="Arial Unicode MS" w:cs="Arial Unicode MS"/>
          <w:color w:val="000000"/>
          <w:sz w:val="18"/>
          <w:szCs w:val="18"/>
          <w:u w:color="000000"/>
          <w:lang w:eastAsia="en-US"/>
        </w:rPr>
        <w:t xml:space="preserve">Op 7 februari 2022 </w:t>
      </w:r>
      <w:r w:rsidR="00AA6E96">
        <w:rPr>
          <w:rFonts w:ascii="Verdana" w:hAnsi="Verdana" w:eastAsia="Arial Unicode MS" w:cs="Arial Unicode MS"/>
          <w:color w:val="000000"/>
          <w:sz w:val="18"/>
          <w:szCs w:val="18"/>
          <w:u w:color="000000"/>
          <w:lang w:eastAsia="en-US"/>
        </w:rPr>
        <w:t xml:space="preserve">deed ik als rapporteur verslag </w:t>
      </w:r>
      <w:r w:rsidRPr="00872925">
        <w:rPr>
          <w:rFonts w:ascii="Verdana" w:hAnsi="Verdana" w:eastAsia="Arial Unicode MS" w:cs="Arial Unicode MS"/>
          <w:color w:val="000000"/>
          <w:sz w:val="18"/>
          <w:szCs w:val="18"/>
          <w:u w:color="000000"/>
          <w:lang w:eastAsia="en-US"/>
        </w:rPr>
        <w:t xml:space="preserve">aan uw commissie </w:t>
      </w:r>
      <w:r w:rsidR="00AA6E96">
        <w:rPr>
          <w:rFonts w:ascii="Verdana" w:hAnsi="Verdana" w:eastAsia="Arial Unicode MS" w:cs="Arial Unicode MS"/>
          <w:color w:val="000000"/>
          <w:sz w:val="18"/>
          <w:szCs w:val="18"/>
          <w:u w:color="000000"/>
          <w:lang w:eastAsia="en-US"/>
        </w:rPr>
        <w:t xml:space="preserve">over </w:t>
      </w:r>
      <w:r w:rsidRPr="00872925">
        <w:rPr>
          <w:rFonts w:ascii="Verdana" w:hAnsi="Verdana" w:eastAsia="Arial Unicode MS" w:cs="Arial Unicode MS"/>
          <w:color w:val="000000"/>
          <w:sz w:val="18"/>
          <w:szCs w:val="18"/>
          <w:u w:color="000000"/>
          <w:lang w:eastAsia="en-US"/>
        </w:rPr>
        <w:t>de EU-werkwijze</w:t>
      </w:r>
      <w:r w:rsidRPr="00872925" w:rsidR="00FF2E3A">
        <w:rPr>
          <w:rFonts w:ascii="Verdana" w:hAnsi="Verdana" w:eastAsia="Arial Unicode MS" w:cs="Arial Unicode MS"/>
          <w:color w:val="000000"/>
          <w:sz w:val="18"/>
          <w:szCs w:val="18"/>
          <w:u w:color="000000"/>
          <w:lang w:eastAsia="en-US"/>
        </w:rPr>
        <w:t xml:space="preserve"> </w:t>
      </w:r>
      <w:r w:rsidRPr="00872925" w:rsidR="00872925">
        <w:rPr>
          <w:rFonts w:ascii="Verdana" w:hAnsi="Verdana" w:eastAsia="Arial Unicode MS" w:cs="Arial Unicode MS"/>
          <w:color w:val="000000"/>
          <w:sz w:val="18"/>
          <w:szCs w:val="18"/>
          <w:u w:color="000000"/>
          <w:lang w:eastAsia="en-US"/>
        </w:rPr>
        <w:t xml:space="preserve">van de Tweede Kamer </w:t>
      </w:r>
      <w:r w:rsidRPr="00872925" w:rsidR="00FF2E3A">
        <w:rPr>
          <w:rFonts w:ascii="Verdana" w:hAnsi="Verdana" w:eastAsia="Arial Unicode MS" w:cs="Arial Unicode MS"/>
          <w:color w:val="000000"/>
          <w:sz w:val="18"/>
          <w:szCs w:val="18"/>
          <w:u w:color="000000"/>
          <w:lang w:eastAsia="en-US"/>
        </w:rPr>
        <w:t xml:space="preserve">en </w:t>
      </w:r>
      <w:r w:rsidRPr="00872925" w:rsidR="00872925">
        <w:rPr>
          <w:rFonts w:ascii="Verdana" w:hAnsi="Verdana" w:eastAsia="Arial Unicode MS" w:cs="Arial Unicode MS"/>
          <w:color w:val="000000"/>
          <w:sz w:val="18"/>
          <w:szCs w:val="18"/>
          <w:u w:color="000000"/>
          <w:lang w:eastAsia="en-US"/>
        </w:rPr>
        <w:t>de EU-</w:t>
      </w:r>
      <w:r w:rsidRPr="00872925" w:rsidR="00FF2E3A">
        <w:rPr>
          <w:rFonts w:ascii="Verdana" w:hAnsi="Verdana" w:eastAsia="Arial Unicode MS" w:cs="Arial Unicode MS"/>
          <w:color w:val="000000"/>
          <w:sz w:val="18"/>
          <w:szCs w:val="18"/>
          <w:u w:color="000000"/>
          <w:lang w:eastAsia="en-US"/>
        </w:rPr>
        <w:t>informatievoorziening</w:t>
      </w:r>
      <w:r w:rsidRPr="00872925" w:rsidR="00872925">
        <w:rPr>
          <w:rFonts w:ascii="Verdana" w:hAnsi="Verdana" w:eastAsia="Arial Unicode MS" w:cs="Arial Unicode MS"/>
          <w:color w:val="000000"/>
          <w:sz w:val="18"/>
          <w:szCs w:val="18"/>
          <w:u w:color="000000"/>
          <w:lang w:eastAsia="en-US"/>
        </w:rPr>
        <w:t xml:space="preserve"> door het kabinet</w:t>
      </w:r>
      <w:r w:rsidRPr="00872925">
        <w:rPr>
          <w:rFonts w:ascii="Verdana" w:hAnsi="Verdana" w:eastAsia="Arial Unicode MS" w:cs="Arial Unicode MS"/>
          <w:color w:val="000000"/>
          <w:sz w:val="18"/>
          <w:szCs w:val="18"/>
          <w:u w:color="000000"/>
          <w:lang w:eastAsia="en-US"/>
        </w:rPr>
        <w:t>.</w:t>
      </w:r>
      <w:r w:rsidR="00872925">
        <w:rPr>
          <w:rFonts w:ascii="Verdana" w:hAnsi="Verdana" w:eastAsia="Arial Unicode MS" w:cs="Arial Unicode MS"/>
          <w:color w:val="000000"/>
          <w:sz w:val="18"/>
          <w:szCs w:val="18"/>
          <w:u w:color="000000"/>
          <w:lang w:eastAsia="en-US"/>
        </w:rPr>
        <w:t xml:space="preserve"> </w:t>
      </w:r>
      <w:r w:rsidRPr="00872925" w:rsidR="00FF2E3A">
        <w:rPr>
          <w:rFonts w:ascii="Verdana" w:hAnsi="Verdana" w:eastAsia="Arial Unicode MS" w:cs="Arial Unicode MS"/>
          <w:color w:val="000000"/>
          <w:sz w:val="18"/>
          <w:szCs w:val="18"/>
          <w:u w:color="000000"/>
          <w:lang w:eastAsia="en-US"/>
        </w:rPr>
        <w:t>Dit rapport h</w:t>
      </w:r>
      <w:r w:rsidR="005F74A4">
        <w:rPr>
          <w:rFonts w:ascii="Verdana" w:hAnsi="Verdana" w:eastAsia="Arial Unicode MS" w:cs="Arial Unicode MS"/>
          <w:color w:val="000000"/>
          <w:sz w:val="18"/>
          <w:szCs w:val="18"/>
          <w:u w:color="000000"/>
          <w:lang w:eastAsia="en-US"/>
        </w:rPr>
        <w:t>ad</w:t>
      </w:r>
      <w:r w:rsidRPr="00872925" w:rsidR="00FF2E3A">
        <w:rPr>
          <w:rFonts w:ascii="Verdana" w:hAnsi="Verdana" w:eastAsia="Arial Unicode MS" w:cs="Arial Unicode MS"/>
          <w:color w:val="000000"/>
          <w:sz w:val="18"/>
          <w:szCs w:val="18"/>
          <w:u w:color="000000"/>
          <w:lang w:eastAsia="en-US"/>
        </w:rPr>
        <w:t xml:space="preserve"> ik geschreven mede met oog op het </w:t>
      </w:r>
      <w:r w:rsidRPr="00872925">
        <w:rPr>
          <w:rFonts w:ascii="Verdana" w:hAnsi="Verdana" w:eastAsia="Arial Unicode MS" w:cs="Arial Unicode MS"/>
          <w:color w:val="000000"/>
          <w:sz w:val="18"/>
          <w:szCs w:val="18"/>
          <w:u w:color="000000"/>
          <w:lang w:eastAsia="en-US"/>
        </w:rPr>
        <w:t>commissiedebat EU-informatievoorziening</w:t>
      </w:r>
      <w:r w:rsidRPr="00872925" w:rsidR="00FF2E3A">
        <w:rPr>
          <w:rFonts w:ascii="Verdana" w:hAnsi="Verdana" w:eastAsia="Arial Unicode MS" w:cs="Arial Unicode MS"/>
          <w:color w:val="000000"/>
          <w:sz w:val="18"/>
          <w:szCs w:val="18"/>
          <w:u w:color="000000"/>
          <w:lang w:eastAsia="en-US"/>
        </w:rPr>
        <w:t xml:space="preserve"> van 10 februari 2022</w:t>
      </w:r>
      <w:r w:rsidRPr="00872925">
        <w:rPr>
          <w:rFonts w:ascii="Verdana" w:hAnsi="Verdana" w:eastAsia="Arial Unicode MS" w:cs="Arial Unicode MS"/>
          <w:color w:val="000000"/>
          <w:sz w:val="18"/>
          <w:szCs w:val="18"/>
          <w:u w:color="000000"/>
          <w:lang w:eastAsia="en-US"/>
        </w:rPr>
        <w:t xml:space="preserve">. </w:t>
      </w:r>
    </w:p>
    <w:p w:rsidRPr="00872925" w:rsidR="005F74A4" w:rsidP="00AF7267" w:rsidRDefault="005F74A4" w14:paraId="757A3C98" w14:textId="77777777">
      <w:pPr>
        <w:pStyle w:val="Lijstalinea"/>
        <w:numPr>
          <w:ilvl w:val="0"/>
          <w:numId w:val="35"/>
        </w:numPr>
        <w:pBdr>
          <w:top w:val="nil"/>
          <w:left w:val="nil"/>
          <w:bottom w:val="nil"/>
          <w:right w:val="nil"/>
          <w:between w:val="nil"/>
          <w:bar w:val="nil"/>
        </w:pBdr>
        <w:rPr>
          <w:rFonts w:ascii="Verdana" w:hAnsi="Verdana" w:eastAsia="Arial Unicode MS" w:cs="Arial Unicode MS"/>
          <w:color w:val="000000"/>
          <w:sz w:val="18"/>
          <w:szCs w:val="18"/>
          <w:u w:color="000000"/>
          <w:lang w:eastAsia="en-US"/>
        </w:rPr>
      </w:pPr>
      <w:r>
        <w:rPr>
          <w:rFonts w:ascii="Verdana" w:hAnsi="Verdana" w:eastAsia="Arial Unicode MS" w:cs="Arial Unicode MS"/>
          <w:color w:val="000000"/>
          <w:sz w:val="18"/>
          <w:szCs w:val="18"/>
          <w:u w:color="000000"/>
          <w:lang w:eastAsia="en-US"/>
        </w:rPr>
        <w:t xml:space="preserve">In dat debat zijn er een aantal afspraken gemaakt met en toezeggingen gedaan door de minister van Buitenlandse Zaken over het vervolg. </w:t>
      </w:r>
    </w:p>
    <w:p w:rsidRPr="001C04E2" w:rsidR="001C04E2" w:rsidP="00AF7267" w:rsidRDefault="001C04E2" w14:paraId="6D739691" w14:textId="77777777">
      <w:pPr>
        <w:pStyle w:val="Lijstalinea"/>
        <w:numPr>
          <w:ilvl w:val="0"/>
          <w:numId w:val="35"/>
        </w:numPr>
        <w:pBdr>
          <w:top w:val="nil"/>
          <w:left w:val="nil"/>
          <w:bottom w:val="nil"/>
          <w:right w:val="nil"/>
          <w:between w:val="nil"/>
          <w:bar w:val="nil"/>
        </w:pBdr>
        <w:rPr>
          <w:rFonts w:ascii="Verdana" w:hAnsi="Verdana" w:eastAsia="Arial Unicode MS" w:cs="Arial Unicode MS"/>
          <w:color w:val="000000"/>
          <w:sz w:val="18"/>
          <w:szCs w:val="18"/>
          <w:u w:color="000000"/>
          <w:lang w:eastAsia="en-US"/>
        </w:rPr>
      </w:pPr>
      <w:r w:rsidRPr="001C04E2">
        <w:rPr>
          <w:rFonts w:ascii="Verdana" w:hAnsi="Verdana" w:eastAsia="Arial Unicode MS" w:cs="Arial Unicode MS"/>
          <w:color w:val="000000"/>
          <w:sz w:val="18"/>
          <w:szCs w:val="18"/>
          <w:u w:color="000000"/>
          <w:lang w:eastAsia="en-US"/>
        </w:rPr>
        <w:t>In deze no</w:t>
      </w:r>
      <w:r w:rsidR="00AA6E96">
        <w:rPr>
          <w:rFonts w:ascii="Verdana" w:hAnsi="Verdana" w:eastAsia="Arial Unicode MS" w:cs="Arial Unicode MS"/>
          <w:color w:val="000000"/>
          <w:sz w:val="18"/>
          <w:szCs w:val="18"/>
          <w:u w:color="000000"/>
          <w:lang w:eastAsia="en-US"/>
        </w:rPr>
        <w:t xml:space="preserve">titie doe ik u </w:t>
      </w:r>
      <w:r w:rsidR="00D21469">
        <w:rPr>
          <w:rFonts w:ascii="Verdana" w:hAnsi="Verdana" w:eastAsia="Arial Unicode MS" w:cs="Arial Unicode MS"/>
          <w:color w:val="000000"/>
          <w:sz w:val="18"/>
          <w:szCs w:val="18"/>
          <w:u w:color="000000"/>
          <w:lang w:eastAsia="en-US"/>
        </w:rPr>
        <w:t xml:space="preserve">conform mijn toezegging </w:t>
      </w:r>
      <w:r w:rsidR="00AA6E96">
        <w:rPr>
          <w:rFonts w:ascii="Verdana" w:hAnsi="Verdana" w:eastAsia="Arial Unicode MS" w:cs="Arial Unicode MS"/>
          <w:color w:val="000000"/>
          <w:sz w:val="18"/>
          <w:szCs w:val="18"/>
          <w:u w:color="000000"/>
          <w:lang w:eastAsia="en-US"/>
        </w:rPr>
        <w:t xml:space="preserve">voorstellen voor </w:t>
      </w:r>
      <w:r w:rsidR="005F74A4">
        <w:rPr>
          <w:rFonts w:ascii="Verdana" w:hAnsi="Verdana" w:eastAsia="Arial Unicode MS" w:cs="Arial Unicode MS"/>
          <w:color w:val="000000"/>
          <w:sz w:val="18"/>
          <w:szCs w:val="18"/>
          <w:u w:color="000000"/>
          <w:lang w:eastAsia="en-US"/>
        </w:rPr>
        <w:t xml:space="preserve">de opvolging hiervan </w:t>
      </w:r>
      <w:r w:rsidR="00AA6E96">
        <w:rPr>
          <w:rFonts w:ascii="Verdana" w:hAnsi="Verdana" w:eastAsia="Arial Unicode MS" w:cs="Arial Unicode MS"/>
          <w:color w:val="000000"/>
          <w:sz w:val="18"/>
          <w:szCs w:val="18"/>
          <w:u w:color="000000"/>
          <w:lang w:eastAsia="en-US"/>
        </w:rPr>
        <w:t xml:space="preserve">in het kader van het rapporteursschap EU-werkwijze en informatievoorziening. </w:t>
      </w:r>
    </w:p>
    <w:p w:rsidR="008E3A84" w:rsidP="008E3A84" w:rsidRDefault="008E3A84" w14:paraId="0664228E" w14:textId="77777777">
      <w:pPr>
        <w:pBdr>
          <w:top w:val="nil"/>
          <w:left w:val="nil"/>
          <w:bottom w:val="nil"/>
          <w:right w:val="nil"/>
          <w:between w:val="nil"/>
          <w:bar w:val="nil"/>
        </w:pBdr>
        <w:tabs>
          <w:tab w:val="num" w:pos="720"/>
        </w:tabs>
        <w:rPr>
          <w:rFonts w:ascii="Verdana" w:hAnsi="Verdana"/>
          <w:sz w:val="18"/>
          <w:szCs w:val="18"/>
        </w:rPr>
      </w:pPr>
    </w:p>
    <w:tbl>
      <w:tblPr>
        <w:tblStyle w:val="Tabelraster"/>
        <w:tblW w:w="0" w:type="auto"/>
        <w:tblLook w:val="04A0" w:firstRow="1" w:lastRow="0" w:firstColumn="1" w:lastColumn="0" w:noHBand="0" w:noVBand="1"/>
      </w:tblPr>
      <w:tblGrid>
        <w:gridCol w:w="7985"/>
      </w:tblGrid>
      <w:tr w:rsidR="001C04E2" w:rsidTr="001C04E2" w14:paraId="666E2B70" w14:textId="77777777">
        <w:tc>
          <w:tcPr>
            <w:tcW w:w="7985" w:type="dxa"/>
          </w:tcPr>
          <w:p w:rsidR="001C04E2" w:rsidP="001C04E2" w:rsidRDefault="001C04E2" w14:paraId="4A8E4806" w14:textId="77777777">
            <w:pPr>
              <w:pBdr>
                <w:top w:val="nil"/>
                <w:left w:val="nil"/>
                <w:bottom w:val="nil"/>
                <w:right w:val="nil"/>
                <w:between w:val="nil"/>
                <w:bar w:val="nil"/>
              </w:pBdr>
              <w:tabs>
                <w:tab w:val="num" w:pos="720"/>
              </w:tabs>
              <w:rPr>
                <w:rFonts w:ascii="Verdana" w:hAnsi="Verdana"/>
                <w:b/>
                <w:sz w:val="18"/>
                <w:szCs w:val="18"/>
              </w:rPr>
            </w:pPr>
            <w:r>
              <w:rPr>
                <w:rFonts w:ascii="Verdana" w:hAnsi="Verdana"/>
                <w:b/>
                <w:sz w:val="18"/>
                <w:szCs w:val="18"/>
              </w:rPr>
              <w:t>Beslispunten</w:t>
            </w:r>
          </w:p>
          <w:p w:rsidRPr="00AA6E96" w:rsidR="00AA6E96" w:rsidP="001C04E2" w:rsidRDefault="00AA6E96" w14:paraId="4F6DEEFD" w14:textId="77777777">
            <w:pPr>
              <w:pBdr>
                <w:top w:val="nil"/>
                <w:left w:val="nil"/>
                <w:bottom w:val="nil"/>
                <w:right w:val="nil"/>
                <w:between w:val="nil"/>
                <w:bar w:val="nil"/>
              </w:pBdr>
              <w:tabs>
                <w:tab w:val="num" w:pos="720"/>
              </w:tabs>
              <w:rPr>
                <w:rFonts w:ascii="Verdana" w:hAnsi="Verdana"/>
                <w:sz w:val="18"/>
                <w:szCs w:val="18"/>
              </w:rPr>
            </w:pPr>
            <w:r w:rsidRPr="00AA6E96">
              <w:rPr>
                <w:rFonts w:ascii="Verdana" w:hAnsi="Verdana"/>
                <w:sz w:val="18"/>
                <w:szCs w:val="18"/>
              </w:rPr>
              <w:t>Instemmen met de volgende acties</w:t>
            </w:r>
            <w:r>
              <w:rPr>
                <w:rFonts w:ascii="Verdana" w:hAnsi="Verdana"/>
                <w:sz w:val="18"/>
                <w:szCs w:val="18"/>
              </w:rPr>
              <w:t xml:space="preserve"> en daarmee samenhangende kosten</w:t>
            </w:r>
            <w:r w:rsidRPr="00AA6E96">
              <w:rPr>
                <w:rFonts w:ascii="Verdana" w:hAnsi="Verdana"/>
                <w:sz w:val="18"/>
                <w:szCs w:val="18"/>
              </w:rPr>
              <w:t>:</w:t>
            </w:r>
          </w:p>
          <w:p w:rsidR="000F2220" w:rsidP="00AF7267" w:rsidRDefault="000F2220" w14:paraId="47762D76" w14:textId="0FB48D5C">
            <w:pPr>
              <w:pStyle w:val="Lijstalinea"/>
              <w:numPr>
                <w:ilvl w:val="0"/>
                <w:numId w:val="34"/>
              </w:numPr>
              <w:pBdr>
                <w:top w:val="nil"/>
                <w:left w:val="nil"/>
                <w:bottom w:val="nil"/>
                <w:right w:val="nil"/>
                <w:between w:val="nil"/>
                <w:bar w:val="nil"/>
              </w:pBdr>
              <w:rPr>
                <w:rFonts w:ascii="Verdana" w:hAnsi="Verdana"/>
                <w:sz w:val="18"/>
                <w:szCs w:val="18"/>
              </w:rPr>
            </w:pPr>
            <w:r>
              <w:rPr>
                <w:rFonts w:ascii="Verdana" w:hAnsi="Verdana"/>
                <w:sz w:val="18"/>
                <w:szCs w:val="18"/>
              </w:rPr>
              <w:t xml:space="preserve">De Kamerdelegaties naar </w:t>
            </w:r>
            <w:r w:rsidR="00D21469">
              <w:rPr>
                <w:rFonts w:ascii="Verdana" w:hAnsi="Verdana"/>
                <w:sz w:val="18"/>
                <w:szCs w:val="18"/>
              </w:rPr>
              <w:t xml:space="preserve">inter-parlementaire bijeenkomsten zoals </w:t>
            </w:r>
            <w:r>
              <w:rPr>
                <w:rFonts w:ascii="Verdana" w:hAnsi="Verdana"/>
                <w:sz w:val="18"/>
                <w:szCs w:val="18"/>
              </w:rPr>
              <w:t xml:space="preserve">de COSAC en de Conferentie over de Toekomst van Europa verzoeken </w:t>
            </w:r>
            <w:r w:rsidR="00D21469">
              <w:rPr>
                <w:rFonts w:ascii="Verdana" w:hAnsi="Verdana"/>
                <w:sz w:val="18"/>
                <w:szCs w:val="18"/>
              </w:rPr>
              <w:t xml:space="preserve">waar mogelijk </w:t>
            </w:r>
            <w:r w:rsidR="00AF7267">
              <w:rPr>
                <w:rFonts w:ascii="Verdana" w:hAnsi="Verdana"/>
                <w:sz w:val="18"/>
                <w:szCs w:val="18"/>
              </w:rPr>
              <w:t>het onderwerp EU-transparantie daar te agenderen</w:t>
            </w:r>
            <w:r w:rsidR="00676020">
              <w:rPr>
                <w:rFonts w:ascii="Verdana" w:hAnsi="Verdana"/>
                <w:sz w:val="18"/>
                <w:szCs w:val="18"/>
              </w:rPr>
              <w:t xml:space="preserve"> (aanbeveling 1, p. </w:t>
            </w:r>
            <w:r w:rsidR="004C3846">
              <w:rPr>
                <w:rFonts w:ascii="Verdana" w:hAnsi="Verdana"/>
                <w:sz w:val="18"/>
                <w:szCs w:val="18"/>
              </w:rPr>
              <w:t>2-</w:t>
            </w:r>
            <w:r w:rsidR="00676020">
              <w:rPr>
                <w:rFonts w:ascii="Verdana" w:hAnsi="Verdana"/>
                <w:sz w:val="18"/>
                <w:szCs w:val="18"/>
              </w:rPr>
              <w:t>3 hieronder</w:t>
            </w:r>
            <w:r w:rsidR="00B81917">
              <w:rPr>
                <w:rFonts w:ascii="Verdana" w:hAnsi="Verdana"/>
                <w:sz w:val="18"/>
                <w:szCs w:val="18"/>
              </w:rPr>
              <w:t>)</w:t>
            </w:r>
            <w:r>
              <w:rPr>
                <w:rFonts w:ascii="Verdana" w:hAnsi="Verdana"/>
                <w:sz w:val="18"/>
                <w:szCs w:val="18"/>
              </w:rPr>
              <w:t>.</w:t>
            </w:r>
            <w:r w:rsidR="00D21469">
              <w:rPr>
                <w:rFonts w:ascii="Verdana" w:hAnsi="Verdana"/>
                <w:sz w:val="18"/>
                <w:szCs w:val="18"/>
              </w:rPr>
              <w:t xml:space="preserve"> Bij de COSAC en de Conferentie over de toekomst van Europa is hier bij de afgelopen sessies reeds aandacht voor gevraagd. Zie ok de betreffende stafnotities ter voorbereiding op die bijeenkomsten. </w:t>
            </w:r>
          </w:p>
          <w:p w:rsidR="001C04E2" w:rsidP="00AF7267" w:rsidRDefault="000F2220" w14:paraId="1BBAE1A2" w14:textId="431381EC">
            <w:pPr>
              <w:pStyle w:val="Lijstalinea"/>
              <w:numPr>
                <w:ilvl w:val="0"/>
                <w:numId w:val="34"/>
              </w:numPr>
              <w:pBdr>
                <w:top w:val="nil"/>
                <w:left w:val="nil"/>
                <w:bottom w:val="nil"/>
                <w:right w:val="nil"/>
                <w:between w:val="nil"/>
                <w:bar w:val="nil"/>
              </w:pBdr>
              <w:rPr>
                <w:rFonts w:ascii="Verdana" w:hAnsi="Verdana"/>
                <w:sz w:val="18"/>
                <w:szCs w:val="18"/>
              </w:rPr>
            </w:pPr>
            <w:r>
              <w:rPr>
                <w:rFonts w:ascii="Verdana" w:hAnsi="Verdana"/>
                <w:sz w:val="18"/>
                <w:szCs w:val="18"/>
              </w:rPr>
              <w:t>De minister verzoeken de Kamer</w:t>
            </w:r>
            <w:r w:rsidR="00DE75B2">
              <w:rPr>
                <w:rFonts w:ascii="Verdana" w:hAnsi="Verdana"/>
                <w:sz w:val="18"/>
                <w:szCs w:val="18"/>
              </w:rPr>
              <w:t xml:space="preserve"> tenminste</w:t>
            </w:r>
            <w:r>
              <w:rPr>
                <w:rFonts w:ascii="Verdana" w:hAnsi="Verdana"/>
                <w:sz w:val="18"/>
                <w:szCs w:val="18"/>
              </w:rPr>
              <w:t xml:space="preserve"> </w:t>
            </w:r>
            <w:r w:rsidR="00613B0B">
              <w:rPr>
                <w:rFonts w:ascii="Verdana" w:hAnsi="Verdana"/>
                <w:sz w:val="18"/>
                <w:szCs w:val="18"/>
              </w:rPr>
              <w:t>jaarlijks</w:t>
            </w:r>
            <w:r>
              <w:rPr>
                <w:rFonts w:ascii="Verdana" w:hAnsi="Verdana"/>
                <w:sz w:val="18"/>
                <w:szCs w:val="18"/>
              </w:rPr>
              <w:t xml:space="preserve"> te informeren over de voortgang van zijn toezeggingen van 10 februari 2022 inzake EU-transparantie. </w:t>
            </w:r>
          </w:p>
          <w:p w:rsidR="00A67430" w:rsidP="00AF7267" w:rsidRDefault="00A67430" w14:paraId="6B6ECE8E" w14:textId="77777777">
            <w:pPr>
              <w:pStyle w:val="Lijstalinea"/>
              <w:numPr>
                <w:ilvl w:val="0"/>
                <w:numId w:val="34"/>
              </w:numPr>
              <w:pBdr>
                <w:top w:val="nil"/>
                <w:left w:val="nil"/>
                <w:bottom w:val="nil"/>
                <w:right w:val="nil"/>
                <w:between w:val="nil"/>
                <w:bar w:val="nil"/>
              </w:pBdr>
              <w:rPr>
                <w:rFonts w:ascii="Verdana" w:hAnsi="Verdana"/>
                <w:sz w:val="18"/>
                <w:szCs w:val="18"/>
              </w:rPr>
            </w:pPr>
            <w:r>
              <w:rPr>
                <w:rFonts w:ascii="Verdana" w:hAnsi="Verdana"/>
                <w:sz w:val="18"/>
                <w:szCs w:val="18"/>
              </w:rPr>
              <w:t>H</w:t>
            </w:r>
            <w:r w:rsidRPr="00382AE7">
              <w:rPr>
                <w:rFonts w:ascii="Verdana" w:hAnsi="Verdana"/>
                <w:sz w:val="18"/>
                <w:szCs w:val="18"/>
              </w:rPr>
              <w:t>et</w:t>
            </w:r>
            <w:r>
              <w:rPr>
                <w:rFonts w:ascii="Verdana" w:hAnsi="Verdana"/>
                <w:sz w:val="18"/>
                <w:szCs w:val="18"/>
              </w:rPr>
              <w:t xml:space="preserve"> </w:t>
            </w:r>
            <w:r w:rsidR="00AA6E96">
              <w:rPr>
                <w:rFonts w:ascii="Verdana" w:hAnsi="Verdana"/>
                <w:sz w:val="18"/>
                <w:szCs w:val="18"/>
              </w:rPr>
              <w:t>verslag over de EU-werkwijze</w:t>
            </w:r>
            <w:r>
              <w:rPr>
                <w:rFonts w:ascii="Verdana" w:hAnsi="Verdana"/>
                <w:sz w:val="18"/>
                <w:szCs w:val="18"/>
              </w:rPr>
              <w:t xml:space="preserve"> van 7 februari </w:t>
            </w:r>
            <w:r w:rsidR="00AA6E96">
              <w:rPr>
                <w:rFonts w:ascii="Verdana" w:hAnsi="Verdana"/>
                <w:sz w:val="18"/>
                <w:szCs w:val="18"/>
              </w:rPr>
              <w:t xml:space="preserve">2022 </w:t>
            </w:r>
            <w:r>
              <w:rPr>
                <w:rFonts w:ascii="Verdana" w:hAnsi="Verdana"/>
                <w:sz w:val="18"/>
                <w:szCs w:val="18"/>
              </w:rPr>
              <w:t>aanbieden</w:t>
            </w:r>
            <w:r w:rsidRPr="00382AE7">
              <w:rPr>
                <w:rFonts w:ascii="Verdana" w:hAnsi="Verdana"/>
                <w:sz w:val="18"/>
                <w:szCs w:val="18"/>
              </w:rPr>
              <w:t xml:space="preserve"> aan de andere Kamercommissies en </w:t>
            </w:r>
            <w:r>
              <w:rPr>
                <w:rFonts w:ascii="Verdana" w:hAnsi="Verdana"/>
                <w:sz w:val="18"/>
                <w:szCs w:val="18"/>
              </w:rPr>
              <w:t xml:space="preserve">hen </w:t>
            </w:r>
            <w:r w:rsidRPr="00382AE7">
              <w:rPr>
                <w:rFonts w:ascii="Verdana" w:hAnsi="Verdana"/>
                <w:sz w:val="18"/>
                <w:szCs w:val="18"/>
              </w:rPr>
              <w:t>daarbij verzoek</w:t>
            </w:r>
            <w:r w:rsidR="00AA6E96">
              <w:rPr>
                <w:rFonts w:ascii="Verdana" w:hAnsi="Verdana"/>
                <w:sz w:val="18"/>
                <w:szCs w:val="18"/>
              </w:rPr>
              <w:t>en</w:t>
            </w:r>
            <w:r w:rsidRPr="00382AE7">
              <w:rPr>
                <w:rFonts w:ascii="Verdana" w:hAnsi="Verdana"/>
                <w:sz w:val="18"/>
                <w:szCs w:val="18"/>
              </w:rPr>
              <w:t xml:space="preserve"> na te denken over de vroegtijdige inzet van instrumenten rondom EU-dossiers en daar de eigen commissiestaf (i.h.b. de EU-adviseur) vragen een voorstel voor te doen</w:t>
            </w:r>
            <w:r w:rsidR="00B81917">
              <w:rPr>
                <w:rFonts w:ascii="Verdana" w:hAnsi="Verdana"/>
                <w:sz w:val="18"/>
                <w:szCs w:val="18"/>
              </w:rPr>
              <w:t xml:space="preserve"> (</w:t>
            </w:r>
            <w:r w:rsidR="00491543">
              <w:rPr>
                <w:rFonts w:ascii="Verdana" w:hAnsi="Verdana"/>
                <w:sz w:val="18"/>
                <w:szCs w:val="18"/>
              </w:rPr>
              <w:t xml:space="preserve">t.b.v. </w:t>
            </w:r>
            <w:r w:rsidR="00B81917">
              <w:rPr>
                <w:rFonts w:ascii="Verdana" w:hAnsi="Verdana"/>
                <w:sz w:val="18"/>
                <w:szCs w:val="18"/>
              </w:rPr>
              <w:t xml:space="preserve">aanbeveling 2, zie </w:t>
            </w:r>
            <w:r w:rsidR="00676020">
              <w:rPr>
                <w:rFonts w:ascii="Verdana" w:hAnsi="Verdana"/>
                <w:sz w:val="18"/>
                <w:szCs w:val="18"/>
              </w:rPr>
              <w:t>p.3 hier</w:t>
            </w:r>
            <w:r w:rsidR="00B81917">
              <w:rPr>
                <w:rFonts w:ascii="Verdana" w:hAnsi="Verdana"/>
                <w:sz w:val="18"/>
                <w:szCs w:val="18"/>
              </w:rPr>
              <w:t>onder)</w:t>
            </w:r>
            <w:r w:rsidRPr="00382AE7">
              <w:rPr>
                <w:rFonts w:ascii="Verdana" w:hAnsi="Verdana"/>
                <w:sz w:val="18"/>
                <w:szCs w:val="18"/>
              </w:rPr>
              <w:t xml:space="preserve">. </w:t>
            </w:r>
          </w:p>
          <w:p w:rsidR="00DE75B2" w:rsidP="00DE75B2" w:rsidRDefault="0033660C" w14:paraId="14F6FB19" w14:textId="1A906D94">
            <w:pPr>
              <w:pStyle w:val="Lijstalinea"/>
              <w:numPr>
                <w:ilvl w:val="0"/>
                <w:numId w:val="34"/>
              </w:numPr>
              <w:rPr>
                <w:rFonts w:ascii="Verdana" w:hAnsi="Verdana"/>
                <w:sz w:val="18"/>
                <w:szCs w:val="18"/>
              </w:rPr>
            </w:pPr>
            <w:r>
              <w:rPr>
                <w:rFonts w:ascii="Verdana" w:hAnsi="Verdana"/>
                <w:sz w:val="18"/>
                <w:szCs w:val="18"/>
              </w:rPr>
              <w:t>In de</w:t>
            </w:r>
            <w:r w:rsidR="00971674">
              <w:rPr>
                <w:rFonts w:ascii="Verdana" w:hAnsi="Verdana"/>
                <w:sz w:val="18"/>
                <w:szCs w:val="18"/>
              </w:rPr>
              <w:t xml:space="preserve"> c</w:t>
            </w:r>
            <w:r>
              <w:rPr>
                <w:rFonts w:ascii="Verdana" w:hAnsi="Verdana"/>
                <w:sz w:val="18"/>
                <w:szCs w:val="18"/>
              </w:rPr>
              <w:t>ommissie EUZA</w:t>
            </w:r>
            <w:r w:rsidR="00CD66E5">
              <w:rPr>
                <w:rFonts w:ascii="Verdana" w:hAnsi="Verdana"/>
                <w:sz w:val="18"/>
                <w:szCs w:val="18"/>
              </w:rPr>
              <w:t xml:space="preserve"> tijdens</w:t>
            </w:r>
            <w:r w:rsidR="005630C7">
              <w:rPr>
                <w:rFonts w:ascii="Verdana" w:hAnsi="Verdana"/>
                <w:sz w:val="18"/>
                <w:szCs w:val="18"/>
              </w:rPr>
              <w:t xml:space="preserve">  </w:t>
            </w:r>
            <w:r w:rsidR="00D21469">
              <w:rPr>
                <w:rFonts w:ascii="Verdana" w:hAnsi="Verdana"/>
                <w:sz w:val="18"/>
                <w:szCs w:val="18"/>
              </w:rPr>
              <w:t xml:space="preserve">een </w:t>
            </w:r>
            <w:r w:rsidRPr="007F73C9" w:rsidR="00AF7267">
              <w:rPr>
                <w:rFonts w:ascii="Verdana" w:hAnsi="Verdana"/>
                <w:sz w:val="18"/>
                <w:szCs w:val="18"/>
              </w:rPr>
              <w:t xml:space="preserve"> informele sessie </w:t>
            </w:r>
            <w:r w:rsidR="00CD66E5">
              <w:rPr>
                <w:rFonts w:ascii="Verdana" w:hAnsi="Verdana"/>
                <w:sz w:val="18"/>
                <w:szCs w:val="18"/>
              </w:rPr>
              <w:t>de</w:t>
            </w:r>
            <w:r>
              <w:rPr>
                <w:rFonts w:ascii="Verdana" w:hAnsi="Verdana"/>
                <w:sz w:val="18"/>
                <w:szCs w:val="18"/>
              </w:rPr>
              <w:t xml:space="preserve"> huidige</w:t>
            </w:r>
            <w:r w:rsidR="00CD66E5">
              <w:rPr>
                <w:rFonts w:ascii="Verdana" w:hAnsi="Verdana"/>
                <w:sz w:val="18"/>
                <w:szCs w:val="18"/>
              </w:rPr>
              <w:t xml:space="preserve"> </w:t>
            </w:r>
            <w:r w:rsidRPr="007F73C9" w:rsidR="00AF7267">
              <w:rPr>
                <w:rFonts w:ascii="Verdana" w:hAnsi="Verdana"/>
                <w:sz w:val="18"/>
                <w:szCs w:val="18"/>
              </w:rPr>
              <w:t>informatievoorziening</w:t>
            </w:r>
            <w:r w:rsidR="00CD66E5">
              <w:rPr>
                <w:rFonts w:ascii="Verdana" w:hAnsi="Verdana"/>
                <w:sz w:val="18"/>
                <w:szCs w:val="18"/>
              </w:rPr>
              <w:t xml:space="preserve"> </w:t>
            </w:r>
            <w:r>
              <w:rPr>
                <w:rFonts w:ascii="Verdana" w:hAnsi="Verdana"/>
                <w:sz w:val="18"/>
                <w:szCs w:val="18"/>
              </w:rPr>
              <w:t xml:space="preserve">bespreken, </w:t>
            </w:r>
            <w:r w:rsidR="00CD66E5">
              <w:rPr>
                <w:rFonts w:ascii="Verdana" w:hAnsi="Verdana"/>
                <w:sz w:val="18"/>
                <w:szCs w:val="18"/>
              </w:rPr>
              <w:t xml:space="preserve">om </w:t>
            </w:r>
            <w:r w:rsidRPr="007F73C9" w:rsidR="00AF7267">
              <w:rPr>
                <w:rFonts w:ascii="Verdana" w:hAnsi="Verdana"/>
                <w:sz w:val="18"/>
                <w:szCs w:val="18"/>
              </w:rPr>
              <w:t>tot een gezamenlijk voorstel</w:t>
            </w:r>
            <w:r w:rsidR="00CD66E5">
              <w:rPr>
                <w:rFonts w:ascii="Verdana" w:hAnsi="Verdana"/>
                <w:sz w:val="18"/>
                <w:szCs w:val="18"/>
              </w:rPr>
              <w:t xml:space="preserve"> te</w:t>
            </w:r>
            <w:r w:rsidRPr="007F73C9" w:rsidR="00AF7267">
              <w:rPr>
                <w:rFonts w:ascii="Verdana" w:hAnsi="Verdana"/>
                <w:sz w:val="18"/>
                <w:szCs w:val="18"/>
              </w:rPr>
              <w:t xml:space="preserve"> komen inzake de herijking van de EU-informatieafspraken</w:t>
            </w:r>
            <w:r w:rsidR="005630C7">
              <w:rPr>
                <w:rFonts w:ascii="Verdana" w:hAnsi="Verdana"/>
                <w:sz w:val="18"/>
                <w:szCs w:val="18"/>
              </w:rPr>
              <w:t xml:space="preserve"> (aanbeveling 3, zie </w:t>
            </w:r>
            <w:r w:rsidR="00676020">
              <w:rPr>
                <w:rFonts w:ascii="Verdana" w:hAnsi="Verdana"/>
                <w:sz w:val="18"/>
                <w:szCs w:val="18"/>
              </w:rPr>
              <w:t>p. 4 hier</w:t>
            </w:r>
            <w:r w:rsidR="005630C7">
              <w:rPr>
                <w:rFonts w:ascii="Verdana" w:hAnsi="Verdana"/>
                <w:sz w:val="18"/>
                <w:szCs w:val="18"/>
              </w:rPr>
              <w:t>onder)</w:t>
            </w:r>
            <w:r w:rsidRPr="007F73C9" w:rsidR="00AF7267">
              <w:rPr>
                <w:rFonts w:ascii="Verdana" w:hAnsi="Verdana"/>
                <w:sz w:val="18"/>
                <w:szCs w:val="18"/>
              </w:rPr>
              <w:t>. Ik bereid deze sessie in s</w:t>
            </w:r>
            <w:r w:rsidR="00CD66E5">
              <w:rPr>
                <w:rFonts w:ascii="Verdana" w:hAnsi="Verdana"/>
                <w:sz w:val="18"/>
                <w:szCs w:val="18"/>
              </w:rPr>
              <w:t>amenwerking met de commissiestaf</w:t>
            </w:r>
            <w:r w:rsidR="00AF7267">
              <w:rPr>
                <w:rFonts w:ascii="Verdana" w:hAnsi="Verdana"/>
                <w:sz w:val="18"/>
                <w:szCs w:val="18"/>
              </w:rPr>
              <w:t xml:space="preserve"> voor. De EUZA-leden halen desgewenst input op binnen hun fracties. </w:t>
            </w:r>
          </w:p>
          <w:p w:rsidR="00CD66E5" w:rsidP="00DE75B2" w:rsidRDefault="00AF7267" w14:paraId="620BBBEE" w14:textId="62E7C3EC">
            <w:pPr>
              <w:pStyle w:val="Lijstalinea"/>
              <w:numPr>
                <w:ilvl w:val="0"/>
                <w:numId w:val="34"/>
              </w:numPr>
              <w:rPr>
                <w:rFonts w:ascii="Verdana" w:hAnsi="Verdana"/>
                <w:sz w:val="18"/>
                <w:szCs w:val="18"/>
              </w:rPr>
            </w:pPr>
            <w:r w:rsidRPr="00DE75B2">
              <w:rPr>
                <w:rFonts w:ascii="Verdana" w:hAnsi="Verdana"/>
                <w:sz w:val="18"/>
                <w:szCs w:val="18"/>
              </w:rPr>
              <w:t xml:space="preserve">Als rapporteur </w:t>
            </w:r>
            <w:r w:rsidR="00D21469">
              <w:rPr>
                <w:rFonts w:ascii="Verdana" w:hAnsi="Verdana"/>
                <w:sz w:val="18"/>
                <w:szCs w:val="18"/>
              </w:rPr>
              <w:t>zal</w:t>
            </w:r>
            <w:r w:rsidR="00CF0B8D">
              <w:rPr>
                <w:rFonts w:ascii="Verdana" w:hAnsi="Verdana"/>
                <w:sz w:val="18"/>
                <w:szCs w:val="18"/>
              </w:rPr>
              <w:t xml:space="preserve"> </w:t>
            </w:r>
            <w:r w:rsidRPr="00DE75B2">
              <w:rPr>
                <w:rFonts w:ascii="Verdana" w:hAnsi="Verdana"/>
                <w:sz w:val="18"/>
                <w:szCs w:val="18"/>
              </w:rPr>
              <w:t>ik namens uw commissie gesprekken met de minister van Buitenlandse Zaken en/of zijn ambtenaren</w:t>
            </w:r>
            <w:r w:rsidR="005630C7">
              <w:rPr>
                <w:rFonts w:ascii="Verdana" w:hAnsi="Verdana"/>
                <w:sz w:val="18"/>
                <w:szCs w:val="18"/>
              </w:rPr>
              <w:t xml:space="preserve"> </w:t>
            </w:r>
            <w:r w:rsidR="00D21469">
              <w:rPr>
                <w:rFonts w:ascii="Verdana" w:hAnsi="Verdana"/>
                <w:sz w:val="18"/>
                <w:szCs w:val="18"/>
              </w:rPr>
              <w:t xml:space="preserve">voeren </w:t>
            </w:r>
            <w:r w:rsidR="005630C7">
              <w:rPr>
                <w:rFonts w:ascii="Verdana" w:hAnsi="Verdana"/>
                <w:sz w:val="18"/>
                <w:szCs w:val="18"/>
              </w:rPr>
              <w:t xml:space="preserve">om tot een voorstel aan de commissie te komen over de opvolging </w:t>
            </w:r>
            <w:r w:rsidR="00D21469">
              <w:rPr>
                <w:rFonts w:ascii="Verdana" w:hAnsi="Verdana"/>
                <w:sz w:val="18"/>
                <w:szCs w:val="18"/>
              </w:rPr>
              <w:t xml:space="preserve">en concretisering </w:t>
            </w:r>
            <w:r w:rsidR="005630C7">
              <w:rPr>
                <w:rFonts w:ascii="Verdana" w:hAnsi="Verdana"/>
                <w:sz w:val="18"/>
                <w:szCs w:val="18"/>
              </w:rPr>
              <w:t>van de toezeggingen</w:t>
            </w:r>
            <w:r w:rsidR="00B81917">
              <w:rPr>
                <w:rFonts w:ascii="Verdana" w:hAnsi="Verdana"/>
                <w:sz w:val="18"/>
                <w:szCs w:val="18"/>
              </w:rPr>
              <w:t xml:space="preserve"> (aanbeveling 3, zie </w:t>
            </w:r>
            <w:r w:rsidR="00676020">
              <w:rPr>
                <w:rFonts w:ascii="Verdana" w:hAnsi="Verdana"/>
                <w:sz w:val="18"/>
                <w:szCs w:val="18"/>
              </w:rPr>
              <w:t>p. 4 hier</w:t>
            </w:r>
            <w:r w:rsidR="00B81917">
              <w:rPr>
                <w:rFonts w:ascii="Verdana" w:hAnsi="Verdana"/>
                <w:sz w:val="18"/>
                <w:szCs w:val="18"/>
              </w:rPr>
              <w:t>onder)</w:t>
            </w:r>
            <w:r w:rsidR="005630C7">
              <w:rPr>
                <w:rFonts w:ascii="Verdana" w:hAnsi="Verdana"/>
                <w:sz w:val="18"/>
                <w:szCs w:val="18"/>
              </w:rPr>
              <w:t xml:space="preserve">. Daarbij zullen de uitkomsten van de </w:t>
            </w:r>
            <w:r w:rsidR="00CF0B8D">
              <w:rPr>
                <w:rFonts w:ascii="Verdana" w:hAnsi="Verdana"/>
                <w:sz w:val="18"/>
                <w:szCs w:val="18"/>
              </w:rPr>
              <w:t>sessie</w:t>
            </w:r>
            <w:r w:rsidR="005630C7">
              <w:rPr>
                <w:rFonts w:ascii="Verdana" w:hAnsi="Verdana"/>
                <w:sz w:val="18"/>
                <w:szCs w:val="18"/>
              </w:rPr>
              <w:t xml:space="preserve"> onder 4 worden betrokken</w:t>
            </w:r>
            <w:r w:rsidR="00CD66E5">
              <w:rPr>
                <w:rFonts w:ascii="Verdana" w:hAnsi="Verdana"/>
                <w:sz w:val="18"/>
                <w:szCs w:val="18"/>
              </w:rPr>
              <w:t>.</w:t>
            </w:r>
          </w:p>
          <w:p w:rsidRPr="00AF7267" w:rsidR="00AF7267" w:rsidP="00AF7267" w:rsidRDefault="00AF7267" w14:paraId="5CBF92AA" w14:textId="77777777">
            <w:pPr>
              <w:pStyle w:val="Lijstalinea"/>
              <w:numPr>
                <w:ilvl w:val="0"/>
                <w:numId w:val="34"/>
              </w:numPr>
              <w:rPr>
                <w:rFonts w:ascii="Verdana" w:hAnsi="Verdana"/>
                <w:sz w:val="18"/>
                <w:szCs w:val="18"/>
              </w:rPr>
            </w:pPr>
            <w:r>
              <w:rPr>
                <w:rFonts w:ascii="Verdana" w:hAnsi="Verdana"/>
                <w:sz w:val="18"/>
                <w:szCs w:val="18"/>
              </w:rPr>
              <w:lastRenderedPageBreak/>
              <w:t>De</w:t>
            </w:r>
            <w:r w:rsidRPr="00AF7267">
              <w:rPr>
                <w:rFonts w:ascii="Verdana" w:hAnsi="Verdana"/>
                <w:sz w:val="18"/>
                <w:szCs w:val="18"/>
              </w:rPr>
              <w:t xml:space="preserve"> informele sessies</w:t>
            </w:r>
            <w:r>
              <w:rPr>
                <w:rFonts w:ascii="Verdana" w:hAnsi="Verdana"/>
                <w:sz w:val="18"/>
                <w:szCs w:val="18"/>
              </w:rPr>
              <w:t xml:space="preserve"> ook gebruiken om</w:t>
            </w:r>
            <w:r w:rsidRPr="00AF7267">
              <w:rPr>
                <w:rFonts w:ascii="Verdana" w:hAnsi="Verdana"/>
                <w:sz w:val="18"/>
                <w:szCs w:val="18"/>
              </w:rPr>
              <w:t xml:space="preserve"> met elkaar van gedachten te wisselen over de invulling van onze rol als ambassadeurs van de EU-werkwijze</w:t>
            </w:r>
            <w:r w:rsidR="00B81917">
              <w:rPr>
                <w:rFonts w:ascii="Verdana" w:hAnsi="Verdana"/>
                <w:sz w:val="18"/>
                <w:szCs w:val="18"/>
              </w:rPr>
              <w:t xml:space="preserve"> (aanbeveling 4, zie</w:t>
            </w:r>
            <w:r w:rsidR="00676020">
              <w:rPr>
                <w:rFonts w:ascii="Verdana" w:hAnsi="Verdana"/>
                <w:sz w:val="18"/>
                <w:szCs w:val="18"/>
              </w:rPr>
              <w:t xml:space="preserve"> p. 5 hier</w:t>
            </w:r>
            <w:r w:rsidR="00B81917">
              <w:rPr>
                <w:rFonts w:ascii="Verdana" w:hAnsi="Verdana"/>
                <w:sz w:val="18"/>
                <w:szCs w:val="18"/>
              </w:rPr>
              <w:t>onder)</w:t>
            </w:r>
            <w:r w:rsidRPr="00AF7267">
              <w:rPr>
                <w:rFonts w:ascii="Verdana" w:hAnsi="Verdana"/>
                <w:sz w:val="18"/>
                <w:szCs w:val="18"/>
              </w:rPr>
              <w:t>.</w:t>
            </w:r>
          </w:p>
          <w:p w:rsidRPr="00AF7267" w:rsidR="00AF7267" w:rsidP="00AF7267" w:rsidRDefault="00AF7267" w14:paraId="3C6A62D8" w14:textId="77777777">
            <w:pPr>
              <w:pStyle w:val="Lijstalinea"/>
              <w:numPr>
                <w:ilvl w:val="0"/>
                <w:numId w:val="34"/>
              </w:numPr>
              <w:pBdr>
                <w:top w:val="nil"/>
                <w:left w:val="nil"/>
                <w:bottom w:val="nil"/>
                <w:right w:val="nil"/>
                <w:between w:val="nil"/>
                <w:bar w:val="nil"/>
              </w:pBdr>
              <w:rPr>
                <w:rFonts w:ascii="Verdana" w:hAnsi="Verdana"/>
                <w:sz w:val="18"/>
                <w:szCs w:val="18"/>
              </w:rPr>
            </w:pPr>
            <w:r w:rsidRPr="00AF7267">
              <w:rPr>
                <w:rFonts w:ascii="Verdana" w:hAnsi="Verdana"/>
                <w:sz w:val="18"/>
                <w:szCs w:val="18"/>
              </w:rPr>
              <w:t xml:space="preserve">Voor Kamerleden een handzame geheugensteun te laten ontwikkelen en daarvoor het kennisbudget van de commissie in te zetten. </w:t>
            </w:r>
          </w:p>
          <w:p w:rsidR="00A67430" w:rsidP="00AF7267" w:rsidRDefault="00AF7267" w14:paraId="585EBF33" w14:textId="77777777">
            <w:pPr>
              <w:pStyle w:val="Lijstalinea"/>
              <w:numPr>
                <w:ilvl w:val="0"/>
                <w:numId w:val="34"/>
              </w:numPr>
              <w:pBdr>
                <w:top w:val="nil"/>
                <w:left w:val="nil"/>
                <w:bottom w:val="nil"/>
                <w:right w:val="nil"/>
                <w:between w:val="nil"/>
                <w:bar w:val="nil"/>
              </w:pBdr>
              <w:rPr>
                <w:rFonts w:ascii="Verdana" w:hAnsi="Verdana"/>
                <w:sz w:val="18"/>
                <w:szCs w:val="18"/>
              </w:rPr>
            </w:pPr>
            <w:r>
              <w:rPr>
                <w:rFonts w:ascii="Verdana" w:hAnsi="Verdana"/>
                <w:sz w:val="18"/>
                <w:szCs w:val="18"/>
              </w:rPr>
              <w:t>D</w:t>
            </w:r>
            <w:r w:rsidRPr="00AF7267">
              <w:rPr>
                <w:rFonts w:ascii="Verdana" w:hAnsi="Verdana"/>
                <w:sz w:val="18"/>
                <w:szCs w:val="18"/>
              </w:rPr>
              <w:t xml:space="preserve">e commissiestaf verzoeken in het komende jaar bij te houden hoe </w:t>
            </w:r>
            <w:r>
              <w:rPr>
                <w:rFonts w:ascii="Verdana" w:hAnsi="Verdana"/>
                <w:sz w:val="18"/>
                <w:szCs w:val="18"/>
              </w:rPr>
              <w:t xml:space="preserve">de </w:t>
            </w:r>
            <w:r w:rsidRPr="00AF7267">
              <w:rPr>
                <w:rFonts w:ascii="Verdana" w:hAnsi="Verdana"/>
                <w:sz w:val="18"/>
                <w:szCs w:val="18"/>
              </w:rPr>
              <w:t xml:space="preserve">toezeggingen zijn uitgevoerd en daarover verslag uit te brengen aan de commissie, voorafgaand aan het volgende commissiedebat over de EU-informatievoorziening.  </w:t>
            </w:r>
          </w:p>
          <w:p w:rsidR="00AA6E96" w:rsidP="00AF7267" w:rsidRDefault="00AA6E96" w14:paraId="45D9F359" w14:textId="77777777">
            <w:pPr>
              <w:pStyle w:val="Lijstalinea"/>
              <w:numPr>
                <w:ilvl w:val="0"/>
                <w:numId w:val="34"/>
              </w:numPr>
              <w:pBdr>
                <w:top w:val="nil"/>
                <w:left w:val="nil"/>
                <w:bottom w:val="nil"/>
                <w:right w:val="nil"/>
                <w:between w:val="nil"/>
                <w:bar w:val="nil"/>
              </w:pBdr>
              <w:rPr>
                <w:rFonts w:ascii="Verdana" w:hAnsi="Verdana"/>
                <w:sz w:val="18"/>
                <w:szCs w:val="18"/>
              </w:rPr>
            </w:pPr>
            <w:r>
              <w:rPr>
                <w:rFonts w:ascii="Verdana" w:hAnsi="Verdana"/>
                <w:sz w:val="18"/>
                <w:szCs w:val="18"/>
              </w:rPr>
              <w:t xml:space="preserve">Desgewenst een co-rapporteur aanwijzen op het rapporteursschap. </w:t>
            </w:r>
          </w:p>
          <w:p w:rsidRPr="00C056BE" w:rsidR="00AA6E96" w:rsidP="00AA6E96" w:rsidRDefault="00AA6E96" w14:paraId="555985C8" w14:textId="77777777">
            <w:pPr>
              <w:pStyle w:val="Lijstalinea"/>
              <w:pBdr>
                <w:top w:val="nil"/>
                <w:left w:val="nil"/>
                <w:bottom w:val="nil"/>
                <w:right w:val="nil"/>
                <w:between w:val="nil"/>
                <w:bar w:val="nil"/>
              </w:pBdr>
              <w:rPr>
                <w:rFonts w:ascii="Verdana" w:hAnsi="Verdana"/>
                <w:sz w:val="18"/>
                <w:szCs w:val="18"/>
              </w:rPr>
            </w:pPr>
          </w:p>
        </w:tc>
      </w:tr>
    </w:tbl>
    <w:p w:rsidR="00AA6E96" w:rsidP="008E3A84" w:rsidRDefault="00AA6E96" w14:paraId="2B85431A" w14:textId="77777777">
      <w:pPr>
        <w:pBdr>
          <w:top w:val="nil"/>
          <w:left w:val="nil"/>
          <w:bottom w:val="nil"/>
          <w:right w:val="nil"/>
          <w:between w:val="nil"/>
          <w:bar w:val="nil"/>
        </w:pBdr>
        <w:tabs>
          <w:tab w:val="num" w:pos="720"/>
        </w:tabs>
        <w:rPr>
          <w:rFonts w:ascii="Verdana" w:hAnsi="Verdana"/>
          <w:sz w:val="18"/>
          <w:szCs w:val="18"/>
        </w:rPr>
      </w:pPr>
    </w:p>
    <w:p w:rsidR="00CC09DB" w:rsidP="008E3A84" w:rsidRDefault="00CC09DB" w14:paraId="326C0700" w14:textId="77777777">
      <w:pPr>
        <w:pBdr>
          <w:top w:val="nil"/>
          <w:left w:val="nil"/>
          <w:bottom w:val="nil"/>
          <w:right w:val="nil"/>
          <w:between w:val="nil"/>
          <w:bar w:val="nil"/>
        </w:pBdr>
        <w:tabs>
          <w:tab w:val="num" w:pos="720"/>
        </w:tabs>
        <w:rPr>
          <w:rFonts w:ascii="Verdana" w:hAnsi="Verdana"/>
          <w:b/>
          <w:sz w:val="18"/>
          <w:szCs w:val="18"/>
        </w:rPr>
      </w:pPr>
      <w:r w:rsidRPr="003F18B0">
        <w:rPr>
          <w:rFonts w:ascii="Verdana" w:hAnsi="Verdana"/>
          <w:b/>
          <w:sz w:val="18"/>
          <w:szCs w:val="18"/>
        </w:rPr>
        <w:t>Toelichting</w:t>
      </w:r>
    </w:p>
    <w:p w:rsidR="00552ABD" w:rsidP="008E3A84" w:rsidRDefault="00552ABD" w14:paraId="75555A92"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De kern van het vervolg van dit rapporteursschap bestaat uit </w:t>
      </w:r>
      <w:r w:rsidR="00382AE7">
        <w:rPr>
          <w:rFonts w:ascii="Verdana" w:hAnsi="Verdana"/>
          <w:sz w:val="18"/>
          <w:szCs w:val="18"/>
        </w:rPr>
        <w:t xml:space="preserve">1) </w:t>
      </w:r>
      <w:r>
        <w:rPr>
          <w:rFonts w:ascii="Verdana" w:hAnsi="Verdana"/>
          <w:sz w:val="18"/>
          <w:szCs w:val="18"/>
        </w:rPr>
        <w:t>nader uitwerken van de vier aanbevelingen</w:t>
      </w:r>
      <w:r w:rsidR="002171A8">
        <w:rPr>
          <w:rFonts w:ascii="Verdana" w:hAnsi="Verdana"/>
          <w:sz w:val="18"/>
          <w:szCs w:val="18"/>
        </w:rPr>
        <w:t>, inclusief evaluatie van de huidige EU-informatieafspraken</w:t>
      </w:r>
      <w:r>
        <w:rPr>
          <w:rFonts w:ascii="Verdana" w:hAnsi="Verdana"/>
          <w:sz w:val="18"/>
          <w:szCs w:val="18"/>
        </w:rPr>
        <w:t xml:space="preserve"> </w:t>
      </w:r>
      <w:r w:rsidR="00382AE7">
        <w:rPr>
          <w:rFonts w:ascii="Verdana" w:hAnsi="Verdana"/>
          <w:sz w:val="18"/>
          <w:szCs w:val="18"/>
        </w:rPr>
        <w:t xml:space="preserve">2) </w:t>
      </w:r>
      <w:r>
        <w:rPr>
          <w:rFonts w:ascii="Verdana" w:hAnsi="Verdana"/>
          <w:sz w:val="18"/>
          <w:szCs w:val="18"/>
        </w:rPr>
        <w:t>het monitoren en opvolgen van de toezeggingen uit het commissiedebat</w:t>
      </w:r>
      <w:r w:rsidR="00C056BE">
        <w:rPr>
          <w:rStyle w:val="Voetnootmarkering"/>
          <w:rFonts w:ascii="Verdana" w:hAnsi="Verdana"/>
          <w:sz w:val="18"/>
          <w:szCs w:val="18"/>
        </w:rPr>
        <w:footnoteReference w:id="1"/>
      </w:r>
      <w:r w:rsidR="002171A8">
        <w:rPr>
          <w:rFonts w:ascii="Verdana" w:hAnsi="Verdana"/>
          <w:sz w:val="18"/>
          <w:szCs w:val="18"/>
        </w:rPr>
        <w:t>.</w:t>
      </w:r>
    </w:p>
    <w:p w:rsidR="00552ABD" w:rsidP="008E3A84" w:rsidRDefault="00552ABD" w14:paraId="66808F7E" w14:textId="77777777">
      <w:pPr>
        <w:pBdr>
          <w:top w:val="nil"/>
          <w:left w:val="nil"/>
          <w:bottom w:val="nil"/>
          <w:right w:val="nil"/>
          <w:between w:val="nil"/>
          <w:bar w:val="nil"/>
        </w:pBdr>
        <w:tabs>
          <w:tab w:val="num" w:pos="720"/>
        </w:tabs>
        <w:rPr>
          <w:rFonts w:ascii="Verdana" w:hAnsi="Verdana"/>
          <w:sz w:val="18"/>
          <w:szCs w:val="18"/>
        </w:rPr>
      </w:pPr>
    </w:p>
    <w:p w:rsidRPr="00382AE7" w:rsidR="004A7DBA" w:rsidP="00382AE7" w:rsidRDefault="004A7DBA" w14:paraId="6D0DC9BC" w14:textId="77777777">
      <w:pPr>
        <w:pStyle w:val="Lijstalinea"/>
        <w:numPr>
          <w:ilvl w:val="0"/>
          <w:numId w:val="31"/>
        </w:numPr>
        <w:pBdr>
          <w:top w:val="nil"/>
          <w:left w:val="nil"/>
          <w:bottom w:val="nil"/>
          <w:right w:val="nil"/>
          <w:between w:val="nil"/>
          <w:bar w:val="nil"/>
        </w:pBdr>
        <w:tabs>
          <w:tab w:val="num" w:pos="720"/>
        </w:tabs>
        <w:rPr>
          <w:rFonts w:ascii="Verdana" w:hAnsi="Verdana"/>
          <w:b/>
          <w:sz w:val="18"/>
          <w:szCs w:val="18"/>
        </w:rPr>
      </w:pPr>
      <w:r w:rsidRPr="00382AE7">
        <w:rPr>
          <w:rFonts w:ascii="Verdana" w:hAnsi="Verdana"/>
          <w:b/>
          <w:sz w:val="18"/>
          <w:szCs w:val="18"/>
        </w:rPr>
        <w:t xml:space="preserve">Uitwerken aanbevelingen </w:t>
      </w:r>
    </w:p>
    <w:p w:rsidR="004A7DBA" w:rsidP="008E3A84" w:rsidRDefault="00872925" w14:paraId="45011FE4"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Ten eerste stel ik voor om in de komende periode de aanbevelingen uit het rapport van 7 februari 2022 verder uit te werken. </w:t>
      </w:r>
    </w:p>
    <w:p w:rsidR="000F2220" w:rsidP="000F2220" w:rsidRDefault="000F2220" w14:paraId="57314B90" w14:textId="77777777">
      <w:pPr>
        <w:pBdr>
          <w:top w:val="nil"/>
          <w:left w:val="nil"/>
          <w:bottom w:val="nil"/>
          <w:right w:val="nil"/>
          <w:between w:val="nil"/>
          <w:bar w:val="nil"/>
        </w:pBdr>
        <w:rPr>
          <w:rFonts w:ascii="Verdana" w:hAnsi="Verdana"/>
          <w:sz w:val="18"/>
          <w:szCs w:val="18"/>
        </w:rPr>
      </w:pPr>
    </w:p>
    <w:p w:rsidRPr="0094063A" w:rsidR="000F2220" w:rsidP="000F2220" w:rsidRDefault="00BF7305" w14:paraId="192CB612" w14:textId="77777777">
      <w:pPr>
        <w:pBdr>
          <w:top w:val="nil"/>
          <w:left w:val="nil"/>
          <w:bottom w:val="nil"/>
          <w:right w:val="nil"/>
          <w:between w:val="nil"/>
          <w:bar w:val="nil"/>
        </w:pBdr>
        <w:rPr>
          <w:rFonts w:ascii="Verdana" w:hAnsi="Verdana"/>
          <w:sz w:val="18"/>
          <w:szCs w:val="18"/>
        </w:rPr>
      </w:pPr>
      <w:r w:rsidRPr="000F2220">
        <w:rPr>
          <w:rFonts w:ascii="Verdana" w:hAnsi="Verdana"/>
          <w:sz w:val="18"/>
          <w:szCs w:val="18"/>
        </w:rPr>
        <w:t xml:space="preserve">Aanbeveling 1. </w:t>
      </w:r>
      <w:r w:rsidR="000F2220">
        <w:rPr>
          <w:rFonts w:ascii="Verdana" w:hAnsi="Verdana"/>
          <w:sz w:val="18"/>
          <w:szCs w:val="18"/>
        </w:rPr>
        <w:tab/>
      </w:r>
      <w:r w:rsidR="000F2220">
        <w:rPr>
          <w:rFonts w:ascii="Verdana" w:hAnsi="Verdana"/>
          <w:sz w:val="18"/>
          <w:szCs w:val="18"/>
        </w:rPr>
        <w:tab/>
      </w:r>
      <w:r w:rsidRPr="0094063A">
        <w:rPr>
          <w:rFonts w:ascii="Verdana" w:hAnsi="Verdana"/>
          <w:sz w:val="18"/>
          <w:szCs w:val="18"/>
        </w:rPr>
        <w:t>Blijf transparantie agenderen in EU-verband</w:t>
      </w:r>
      <w:r w:rsidR="0094063A">
        <w:rPr>
          <w:rFonts w:ascii="Verdana" w:hAnsi="Verdana"/>
          <w:sz w:val="18"/>
          <w:szCs w:val="18"/>
        </w:rPr>
        <w:t>.</w:t>
      </w:r>
    </w:p>
    <w:p w:rsidR="00FD1CAD" w:rsidP="00FD1CAD" w:rsidRDefault="000F2220" w14:paraId="63519373" w14:textId="77777777">
      <w:pPr>
        <w:pBdr>
          <w:top w:val="nil"/>
          <w:left w:val="nil"/>
          <w:bottom w:val="nil"/>
          <w:right w:val="nil"/>
          <w:between w:val="nil"/>
          <w:bar w:val="nil"/>
        </w:pBdr>
        <w:tabs>
          <w:tab w:val="num" w:pos="720"/>
        </w:tabs>
        <w:rPr>
          <w:rFonts w:ascii="Verdana" w:hAnsi="Verdana"/>
          <w:sz w:val="18"/>
          <w:szCs w:val="18"/>
        </w:rPr>
      </w:pPr>
      <w:r w:rsidRPr="000F2220">
        <w:rPr>
          <w:rFonts w:ascii="Verdana" w:hAnsi="Verdana"/>
          <w:sz w:val="18"/>
          <w:szCs w:val="18"/>
        </w:rPr>
        <w:t xml:space="preserve">Aanbeveling 2. </w:t>
      </w:r>
      <w:r>
        <w:rPr>
          <w:rFonts w:ascii="Verdana" w:hAnsi="Verdana"/>
          <w:sz w:val="18"/>
          <w:szCs w:val="18"/>
        </w:rPr>
        <w:tab/>
      </w:r>
      <w:r>
        <w:rPr>
          <w:rFonts w:ascii="Verdana" w:hAnsi="Verdana"/>
          <w:sz w:val="18"/>
          <w:szCs w:val="18"/>
        </w:rPr>
        <w:tab/>
      </w:r>
      <w:r w:rsidRPr="0094063A">
        <w:rPr>
          <w:rFonts w:ascii="Verdana" w:hAnsi="Verdana"/>
          <w:sz w:val="18"/>
          <w:szCs w:val="18"/>
        </w:rPr>
        <w:t>Gebruik als Kamer gerichter de bestaande instrumenten</w:t>
      </w:r>
      <w:r w:rsidR="0094063A">
        <w:rPr>
          <w:rFonts w:ascii="Verdana" w:hAnsi="Verdana"/>
          <w:sz w:val="18"/>
          <w:szCs w:val="18"/>
        </w:rPr>
        <w:t>.</w:t>
      </w:r>
    </w:p>
    <w:p w:rsidR="000F2220" w:rsidP="000F2220" w:rsidRDefault="000F2220" w14:paraId="4B92847C" w14:textId="77777777">
      <w:pPr>
        <w:pBdr>
          <w:top w:val="nil"/>
          <w:left w:val="nil"/>
          <w:bottom w:val="nil"/>
          <w:right w:val="nil"/>
          <w:between w:val="nil"/>
          <w:bar w:val="nil"/>
        </w:pBdr>
        <w:tabs>
          <w:tab w:val="num" w:pos="720"/>
        </w:tabs>
        <w:ind w:left="2124" w:hanging="2124"/>
        <w:rPr>
          <w:rFonts w:ascii="Verdana" w:hAnsi="Verdana"/>
          <w:sz w:val="18"/>
          <w:szCs w:val="18"/>
        </w:rPr>
      </w:pPr>
      <w:r w:rsidRPr="000F2220">
        <w:rPr>
          <w:rFonts w:ascii="Verdana" w:hAnsi="Verdana"/>
          <w:sz w:val="18"/>
          <w:szCs w:val="18"/>
        </w:rPr>
        <w:t>Aanbeveling 3.</w:t>
      </w:r>
      <w:r>
        <w:rPr>
          <w:rFonts w:ascii="Verdana" w:hAnsi="Verdana"/>
          <w:sz w:val="18"/>
          <w:szCs w:val="18"/>
        </w:rPr>
        <w:tab/>
      </w:r>
      <w:r w:rsidRPr="0094063A">
        <w:rPr>
          <w:rFonts w:ascii="Verdana" w:hAnsi="Verdana"/>
          <w:sz w:val="18"/>
          <w:szCs w:val="18"/>
        </w:rPr>
        <w:t>Evalueer de huidige afspraken,</w:t>
      </w:r>
      <w:r w:rsidRPr="000F2220">
        <w:rPr>
          <w:rFonts w:ascii="Verdana" w:hAnsi="Verdana"/>
          <w:sz w:val="18"/>
          <w:szCs w:val="18"/>
        </w:rPr>
        <w:t xml:space="preserve"> versterk wat werkt, schrap wat niet werkt en zorg voor aanvullende informatieafspraken over de fase tussen het voornemen en het daadwerkelijke voorstel, zeker waar het prioritaire dossiers betreft.</w:t>
      </w:r>
    </w:p>
    <w:p w:rsidR="000F2220" w:rsidP="00FD1CAD" w:rsidRDefault="000F2220" w14:paraId="4EF15D7E" w14:textId="77777777">
      <w:pPr>
        <w:pBdr>
          <w:top w:val="nil"/>
          <w:left w:val="nil"/>
          <w:bottom w:val="nil"/>
          <w:right w:val="nil"/>
          <w:between w:val="nil"/>
          <w:bar w:val="nil"/>
        </w:pBdr>
        <w:tabs>
          <w:tab w:val="num" w:pos="720"/>
        </w:tabs>
        <w:rPr>
          <w:rFonts w:ascii="Verdana" w:hAnsi="Verdana"/>
          <w:sz w:val="18"/>
          <w:szCs w:val="18"/>
        </w:rPr>
      </w:pPr>
      <w:r w:rsidRPr="000F2220">
        <w:rPr>
          <w:rFonts w:ascii="Verdana" w:hAnsi="Verdana"/>
          <w:sz w:val="18"/>
          <w:szCs w:val="18"/>
        </w:rPr>
        <w:t xml:space="preserve">Aanbeveling 4. </w:t>
      </w:r>
      <w:r>
        <w:rPr>
          <w:rFonts w:ascii="Verdana" w:hAnsi="Verdana"/>
          <w:sz w:val="18"/>
          <w:szCs w:val="18"/>
        </w:rPr>
        <w:tab/>
      </w:r>
      <w:r>
        <w:rPr>
          <w:rFonts w:ascii="Verdana" w:hAnsi="Verdana"/>
          <w:sz w:val="18"/>
          <w:szCs w:val="18"/>
        </w:rPr>
        <w:tab/>
      </w:r>
      <w:r w:rsidRPr="000F2220">
        <w:rPr>
          <w:rFonts w:ascii="Verdana" w:hAnsi="Verdana"/>
          <w:sz w:val="18"/>
          <w:szCs w:val="18"/>
        </w:rPr>
        <w:t xml:space="preserve">EUZA-woordvoerders: </w:t>
      </w:r>
      <w:r w:rsidRPr="0094063A">
        <w:rPr>
          <w:rFonts w:ascii="Verdana" w:hAnsi="Verdana"/>
          <w:sz w:val="18"/>
          <w:szCs w:val="18"/>
        </w:rPr>
        <w:t>pak ambassadeursrol</w:t>
      </w:r>
      <w:r w:rsidR="0094063A">
        <w:rPr>
          <w:rFonts w:ascii="Verdana" w:hAnsi="Verdana"/>
          <w:sz w:val="18"/>
          <w:szCs w:val="18"/>
        </w:rPr>
        <w:t>.</w:t>
      </w:r>
    </w:p>
    <w:p w:rsidR="000F2220" w:rsidP="00FD1CAD" w:rsidRDefault="000F2220" w14:paraId="1C9C7973" w14:textId="77777777">
      <w:pPr>
        <w:pBdr>
          <w:top w:val="nil"/>
          <w:left w:val="nil"/>
          <w:bottom w:val="nil"/>
          <w:right w:val="nil"/>
          <w:between w:val="nil"/>
          <w:bar w:val="nil"/>
        </w:pBdr>
        <w:tabs>
          <w:tab w:val="num" w:pos="720"/>
        </w:tabs>
        <w:rPr>
          <w:rFonts w:ascii="Verdana" w:hAnsi="Verdana"/>
          <w:sz w:val="18"/>
          <w:szCs w:val="18"/>
        </w:rPr>
      </w:pPr>
    </w:p>
    <w:p w:rsidRPr="000F2220" w:rsidR="00FD1CAD" w:rsidP="00FD1CAD" w:rsidRDefault="000F2220" w14:paraId="39EBFFFA" w14:textId="77777777">
      <w:pPr>
        <w:pBdr>
          <w:top w:val="nil"/>
          <w:left w:val="nil"/>
          <w:bottom w:val="nil"/>
          <w:right w:val="nil"/>
          <w:between w:val="nil"/>
          <w:bar w:val="nil"/>
        </w:pBdr>
        <w:tabs>
          <w:tab w:val="num" w:pos="720"/>
        </w:tabs>
        <w:rPr>
          <w:rFonts w:ascii="Verdana" w:hAnsi="Verdana"/>
          <w:b/>
          <w:sz w:val="18"/>
          <w:szCs w:val="18"/>
        </w:rPr>
      </w:pPr>
      <w:r w:rsidRPr="000F2220">
        <w:rPr>
          <w:rFonts w:ascii="Verdana" w:hAnsi="Verdana"/>
          <w:b/>
          <w:sz w:val="18"/>
          <w:szCs w:val="18"/>
        </w:rPr>
        <w:t>Transparantie van EU-besluitvorming</w:t>
      </w:r>
    </w:p>
    <w:p w:rsidR="000F2220" w:rsidP="000F2220" w:rsidRDefault="000F2220" w14:paraId="2DC7F370"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Het kabinet heeft transparantie van EU-besluitvorming als een prioriteit benoemd in haar inzet op de uitkomsten van de Conferentie over de Toekomst van de EU (COFE). Tijdens het commissiedebat van 10 februari heeft de minister toegezegd</w:t>
      </w:r>
      <w:r w:rsidRPr="000F2220">
        <w:rPr>
          <w:rFonts w:ascii="Verdana" w:hAnsi="Verdana"/>
          <w:sz w:val="18"/>
          <w:szCs w:val="18"/>
        </w:rPr>
        <w:t xml:space="preserve"> zich in te zetten om daar waar mogelijk de limité</w:t>
      </w:r>
      <w:r w:rsidR="0094063A">
        <w:rPr>
          <w:rFonts w:ascii="Verdana" w:hAnsi="Verdana"/>
          <w:sz w:val="18"/>
          <w:szCs w:val="18"/>
        </w:rPr>
        <w:t>-</w:t>
      </w:r>
      <w:r w:rsidRPr="000F2220">
        <w:rPr>
          <w:rFonts w:ascii="Verdana" w:hAnsi="Verdana"/>
          <w:sz w:val="18"/>
          <w:szCs w:val="18"/>
        </w:rPr>
        <w:t>documenten zo</w:t>
      </w:r>
      <w:r>
        <w:rPr>
          <w:rFonts w:ascii="Verdana" w:hAnsi="Verdana"/>
          <w:sz w:val="18"/>
          <w:szCs w:val="18"/>
        </w:rPr>
        <w:t>veel mogelijk openbaar te maken (toezegging nr. 9) en</w:t>
      </w:r>
      <w:r w:rsidR="0094063A">
        <w:rPr>
          <w:rFonts w:ascii="Verdana" w:hAnsi="Verdana"/>
          <w:sz w:val="18"/>
          <w:szCs w:val="18"/>
        </w:rPr>
        <w:t xml:space="preserve"> met gelijkgezinde</w:t>
      </w:r>
      <w:r w:rsidRPr="000F2220">
        <w:rPr>
          <w:rFonts w:ascii="Verdana" w:hAnsi="Verdana"/>
          <w:sz w:val="18"/>
          <w:szCs w:val="18"/>
        </w:rPr>
        <w:t xml:space="preserve"> landen en de Kamer zich te blijven inspannen om meer transparantie in de Europese besluitvorming te bewerkstelligen</w:t>
      </w:r>
      <w:r>
        <w:rPr>
          <w:rFonts w:ascii="Verdana" w:hAnsi="Verdana"/>
          <w:sz w:val="18"/>
          <w:szCs w:val="18"/>
        </w:rPr>
        <w:t xml:space="preserve"> (nr. 10)</w:t>
      </w:r>
      <w:r w:rsidRPr="000F2220">
        <w:rPr>
          <w:rFonts w:ascii="Verdana" w:hAnsi="Verdana"/>
          <w:sz w:val="18"/>
          <w:szCs w:val="18"/>
        </w:rPr>
        <w:t>.</w:t>
      </w:r>
    </w:p>
    <w:p w:rsidR="000F2220" w:rsidP="000F2220" w:rsidRDefault="000F2220" w14:paraId="6AD2CC74" w14:textId="77777777">
      <w:pPr>
        <w:pBdr>
          <w:top w:val="nil"/>
          <w:left w:val="nil"/>
          <w:bottom w:val="nil"/>
          <w:right w:val="nil"/>
          <w:between w:val="nil"/>
          <w:bar w:val="nil"/>
        </w:pBdr>
        <w:tabs>
          <w:tab w:val="num" w:pos="720"/>
        </w:tabs>
        <w:rPr>
          <w:rFonts w:ascii="Verdana" w:hAnsi="Verdana"/>
          <w:sz w:val="18"/>
          <w:szCs w:val="18"/>
        </w:rPr>
      </w:pPr>
    </w:p>
    <w:p w:rsidR="000F2220" w:rsidP="00FD1CAD" w:rsidRDefault="000F2220" w14:paraId="33FA63E5" w14:textId="1A7180CA">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De Kamer kan dit geluid versterken op de toekomstconferentie en aan coalities werken met andere parlementen. </w:t>
      </w:r>
      <w:r w:rsidR="007F73C9">
        <w:rPr>
          <w:rFonts w:ascii="Verdana" w:hAnsi="Verdana"/>
          <w:sz w:val="18"/>
          <w:szCs w:val="18"/>
        </w:rPr>
        <w:t xml:space="preserve">De delegatie van de Tweede Kamer zou hierin het voortouw kunnen nemen. </w:t>
      </w:r>
      <w:r>
        <w:rPr>
          <w:rFonts w:ascii="Verdana" w:hAnsi="Verdana"/>
          <w:sz w:val="18"/>
          <w:szCs w:val="18"/>
        </w:rPr>
        <w:t xml:space="preserve">Daarnaast is het onderwerp transparantie in het verleden regelmatig door de Tweede Kamer op de agenda van COSAC geplaatst, onder meer door het organiseren van side-sessies en gezamenlijke verklaringen. </w:t>
      </w:r>
      <w:r w:rsidR="007F73C9">
        <w:rPr>
          <w:rFonts w:ascii="Verdana" w:hAnsi="Verdana"/>
          <w:sz w:val="18"/>
          <w:szCs w:val="18"/>
        </w:rPr>
        <w:t xml:space="preserve">De Kamer heeft in het </w:t>
      </w:r>
      <w:r w:rsidR="007F73C9">
        <w:rPr>
          <w:rFonts w:ascii="Verdana" w:hAnsi="Verdana"/>
          <w:sz w:val="18"/>
          <w:szCs w:val="18"/>
        </w:rPr>
        <w:lastRenderedPageBreak/>
        <w:t xml:space="preserve">verleden het position paper </w:t>
      </w:r>
      <w:r w:rsidR="007F73C9">
        <w:rPr>
          <w:rFonts w:ascii="Verdana" w:hAnsi="Verdana"/>
          <w:i/>
          <w:sz w:val="18"/>
          <w:szCs w:val="18"/>
        </w:rPr>
        <w:t xml:space="preserve">Opening Up Closed Doors </w:t>
      </w:r>
      <w:r w:rsidR="007F73C9">
        <w:rPr>
          <w:rFonts w:ascii="Verdana" w:hAnsi="Verdana"/>
          <w:sz w:val="18"/>
          <w:szCs w:val="18"/>
        </w:rPr>
        <w:t>aangenomen, met daarin een aantal concrete verbeterpunten inzake EU-transparantie.</w:t>
      </w:r>
      <w:r w:rsidR="007F73C9">
        <w:rPr>
          <w:rStyle w:val="Voetnootmarkering"/>
          <w:rFonts w:ascii="Verdana" w:hAnsi="Verdana"/>
          <w:sz w:val="18"/>
          <w:szCs w:val="18"/>
        </w:rPr>
        <w:footnoteReference w:id="2"/>
      </w:r>
      <w:r w:rsidR="007F73C9">
        <w:rPr>
          <w:rFonts w:ascii="Verdana" w:hAnsi="Verdana"/>
          <w:sz w:val="18"/>
          <w:szCs w:val="18"/>
        </w:rPr>
        <w:t xml:space="preserve"> De commissie EUZA kan bij toekomstige COSAC-bijeenkomsten, waaronder ook de werkgroepen, transparantie opnieuw agenderen.</w:t>
      </w:r>
      <w:r w:rsidR="004516E0">
        <w:rPr>
          <w:rFonts w:ascii="Verdana" w:hAnsi="Verdana"/>
          <w:sz w:val="18"/>
          <w:szCs w:val="18"/>
        </w:rPr>
        <w:t xml:space="preserve"> Tijdens recente sessies van</w:t>
      </w:r>
      <w:r w:rsidR="00753D10">
        <w:rPr>
          <w:rFonts w:ascii="Verdana" w:hAnsi="Verdana"/>
          <w:sz w:val="18"/>
          <w:szCs w:val="18"/>
        </w:rPr>
        <w:t xml:space="preserve"> COSAC</w:t>
      </w:r>
      <w:r w:rsidR="004516E0">
        <w:rPr>
          <w:rFonts w:ascii="Verdana" w:hAnsi="Verdana"/>
          <w:sz w:val="18"/>
          <w:szCs w:val="18"/>
        </w:rPr>
        <w:t xml:space="preserve"> en de Conferentie over de toekomst van Europa heeft de Kamerdelegatie</w:t>
      </w:r>
      <w:r w:rsidR="00B71336">
        <w:rPr>
          <w:rFonts w:ascii="Verdana" w:hAnsi="Verdana"/>
          <w:sz w:val="18"/>
          <w:szCs w:val="18"/>
        </w:rPr>
        <w:t xml:space="preserve"> hier reeds aandacht voor gevraagd. Zie ook de betreffende </w:t>
      </w:r>
      <w:hyperlink w:history="1" r:id="rId13">
        <w:r w:rsidRPr="00CF0B8D" w:rsidR="00753D10">
          <w:rPr>
            <w:rStyle w:val="Hyperlink"/>
            <w:rFonts w:ascii="Verdana" w:hAnsi="Verdana"/>
            <w:sz w:val="18"/>
            <w:szCs w:val="18"/>
          </w:rPr>
          <w:t>stafnotities</w:t>
        </w:r>
      </w:hyperlink>
      <w:r w:rsidRPr="00CF0B8D" w:rsidR="00B71336">
        <w:rPr>
          <w:rFonts w:ascii="Verdana" w:hAnsi="Verdana"/>
          <w:sz w:val="18"/>
          <w:szCs w:val="18"/>
        </w:rPr>
        <w:t xml:space="preserve"> ter</w:t>
      </w:r>
      <w:r w:rsidR="00B71336">
        <w:rPr>
          <w:rFonts w:ascii="Verdana" w:hAnsi="Verdana"/>
          <w:sz w:val="18"/>
          <w:szCs w:val="18"/>
        </w:rPr>
        <w:t xml:space="preserve"> voorbereiding op die bijeenkomsten.</w:t>
      </w:r>
      <w:r w:rsidR="007F73C9">
        <w:rPr>
          <w:rFonts w:ascii="Verdana" w:hAnsi="Verdana"/>
          <w:sz w:val="18"/>
          <w:szCs w:val="18"/>
        </w:rPr>
        <w:t xml:space="preserve"> De commissie kan </w:t>
      </w:r>
      <w:r w:rsidR="00B71336">
        <w:rPr>
          <w:rFonts w:ascii="Verdana" w:hAnsi="Verdana"/>
          <w:sz w:val="18"/>
          <w:szCs w:val="18"/>
        </w:rPr>
        <w:t xml:space="preserve">tenslotte </w:t>
      </w:r>
      <w:r w:rsidR="007F73C9">
        <w:rPr>
          <w:rFonts w:ascii="Verdana" w:hAnsi="Verdana"/>
          <w:sz w:val="18"/>
          <w:szCs w:val="18"/>
        </w:rPr>
        <w:t xml:space="preserve">ook bij bilaterale contacten met andere parlementen de standpunten over EU-transparantie uitdragen.  </w:t>
      </w:r>
    </w:p>
    <w:p w:rsidR="000F2220" w:rsidP="00FD1CAD" w:rsidRDefault="000F2220" w14:paraId="27D71572" w14:textId="77777777">
      <w:pPr>
        <w:pBdr>
          <w:top w:val="nil"/>
          <w:left w:val="nil"/>
          <w:bottom w:val="nil"/>
          <w:right w:val="nil"/>
          <w:between w:val="nil"/>
          <w:bar w:val="nil"/>
        </w:pBdr>
        <w:tabs>
          <w:tab w:val="num" w:pos="720"/>
        </w:tabs>
        <w:rPr>
          <w:rFonts w:ascii="Verdana" w:hAnsi="Verdana"/>
          <w:sz w:val="18"/>
          <w:szCs w:val="18"/>
        </w:rPr>
      </w:pPr>
    </w:p>
    <w:tbl>
      <w:tblPr>
        <w:tblStyle w:val="Tabelraster"/>
        <w:tblW w:w="0" w:type="auto"/>
        <w:tblLook w:val="04A0" w:firstRow="1" w:lastRow="0" w:firstColumn="1" w:lastColumn="0" w:noHBand="0" w:noVBand="1"/>
      </w:tblPr>
      <w:tblGrid>
        <w:gridCol w:w="7985"/>
      </w:tblGrid>
      <w:tr w:rsidR="000F2220" w:rsidTr="000F2220" w14:paraId="6491AA63" w14:textId="77777777">
        <w:tc>
          <w:tcPr>
            <w:tcW w:w="7985" w:type="dxa"/>
          </w:tcPr>
          <w:p w:rsidRPr="007F73C9" w:rsidR="007F73C9" w:rsidP="007F73C9" w:rsidRDefault="007F73C9" w14:paraId="015E744F" w14:textId="77777777">
            <w:pPr>
              <w:pBdr>
                <w:top w:val="nil"/>
                <w:left w:val="nil"/>
                <w:bottom w:val="nil"/>
                <w:right w:val="nil"/>
                <w:between w:val="nil"/>
                <w:bar w:val="nil"/>
              </w:pBdr>
              <w:rPr>
                <w:rFonts w:ascii="Verdana" w:hAnsi="Verdana"/>
                <w:b/>
                <w:sz w:val="18"/>
                <w:szCs w:val="18"/>
              </w:rPr>
            </w:pPr>
            <w:r w:rsidRPr="007F73C9">
              <w:rPr>
                <w:rFonts w:ascii="Verdana" w:hAnsi="Verdana"/>
                <w:b/>
                <w:sz w:val="18"/>
                <w:szCs w:val="18"/>
              </w:rPr>
              <w:t>Voorstel</w:t>
            </w:r>
          </w:p>
          <w:p w:rsidRPr="00AF7267" w:rsidR="007F73C9" w:rsidP="00AF7267" w:rsidRDefault="004516E0" w14:paraId="1FA0AF87" w14:textId="24FC37B8">
            <w:pPr>
              <w:pStyle w:val="Lijstalinea"/>
              <w:numPr>
                <w:ilvl w:val="0"/>
                <w:numId w:val="37"/>
              </w:numPr>
              <w:pBdr>
                <w:top w:val="nil"/>
                <w:left w:val="nil"/>
                <w:bottom w:val="nil"/>
                <w:right w:val="nil"/>
                <w:between w:val="nil"/>
                <w:bar w:val="nil"/>
              </w:pBdr>
              <w:rPr>
                <w:rFonts w:ascii="Verdana" w:hAnsi="Verdana"/>
                <w:sz w:val="18"/>
                <w:szCs w:val="18"/>
              </w:rPr>
            </w:pPr>
            <w:r>
              <w:rPr>
                <w:rFonts w:ascii="Verdana" w:hAnsi="Verdana"/>
                <w:sz w:val="18"/>
                <w:szCs w:val="18"/>
              </w:rPr>
              <w:t>De Kamerdelegaties naar inter-parlementaire bijeenkomsten zoals de</w:t>
            </w:r>
            <w:r w:rsidRPr="00AF7267" w:rsidR="007F73C9">
              <w:rPr>
                <w:rFonts w:ascii="Verdana" w:hAnsi="Verdana"/>
                <w:sz w:val="18"/>
                <w:szCs w:val="18"/>
              </w:rPr>
              <w:t xml:space="preserve"> COSAC en de Conferentie over de Toekomst van Europa verzoeken </w:t>
            </w:r>
            <w:r>
              <w:rPr>
                <w:rFonts w:ascii="Verdana" w:hAnsi="Verdana"/>
                <w:sz w:val="18"/>
                <w:szCs w:val="18"/>
              </w:rPr>
              <w:t xml:space="preserve">waar mogelijk </w:t>
            </w:r>
            <w:r w:rsidRPr="00AF7267" w:rsidR="007F73C9">
              <w:rPr>
                <w:rFonts w:ascii="Verdana" w:hAnsi="Verdana"/>
                <w:sz w:val="18"/>
                <w:szCs w:val="18"/>
              </w:rPr>
              <w:t xml:space="preserve">aanbeveling 1 </w:t>
            </w:r>
            <w:r>
              <w:rPr>
                <w:rFonts w:ascii="Verdana" w:hAnsi="Verdana"/>
                <w:sz w:val="18"/>
                <w:szCs w:val="18"/>
              </w:rPr>
              <w:t xml:space="preserve">verder </w:t>
            </w:r>
            <w:r w:rsidRPr="00AF7267" w:rsidR="007F73C9">
              <w:rPr>
                <w:rFonts w:ascii="Verdana" w:hAnsi="Verdana"/>
                <w:sz w:val="18"/>
                <w:szCs w:val="18"/>
              </w:rPr>
              <w:t>ter hand te nemen.</w:t>
            </w:r>
          </w:p>
          <w:p w:rsidRPr="00AF7267" w:rsidR="007F73C9" w:rsidP="00AF7267" w:rsidRDefault="007F73C9" w14:paraId="727A83B1" w14:textId="5FB31FA9">
            <w:pPr>
              <w:pStyle w:val="Lijstalinea"/>
              <w:numPr>
                <w:ilvl w:val="0"/>
                <w:numId w:val="37"/>
              </w:numPr>
              <w:pBdr>
                <w:top w:val="nil"/>
                <w:left w:val="nil"/>
                <w:bottom w:val="nil"/>
                <w:right w:val="nil"/>
                <w:between w:val="nil"/>
                <w:bar w:val="nil"/>
              </w:pBdr>
              <w:rPr>
                <w:rFonts w:ascii="Verdana" w:hAnsi="Verdana"/>
                <w:sz w:val="18"/>
                <w:szCs w:val="18"/>
              </w:rPr>
            </w:pPr>
            <w:r w:rsidRPr="00AF7267">
              <w:rPr>
                <w:rFonts w:ascii="Verdana" w:hAnsi="Verdana"/>
                <w:sz w:val="18"/>
                <w:szCs w:val="18"/>
              </w:rPr>
              <w:t xml:space="preserve">De minister te verzoeken de Kamer </w:t>
            </w:r>
            <w:r w:rsidR="00DE75B2">
              <w:rPr>
                <w:rFonts w:ascii="Verdana" w:hAnsi="Verdana"/>
                <w:sz w:val="18"/>
                <w:szCs w:val="18"/>
              </w:rPr>
              <w:t xml:space="preserve">tenminste </w:t>
            </w:r>
            <w:r w:rsidRPr="00AF7267">
              <w:rPr>
                <w:rFonts w:ascii="Verdana" w:hAnsi="Verdana"/>
                <w:sz w:val="18"/>
                <w:szCs w:val="18"/>
              </w:rPr>
              <w:t xml:space="preserve">jaarlijks te informeren over de voortgang van zijn toezeggingen van 10 februari 2022 inzake EU-transparantie. </w:t>
            </w:r>
          </w:p>
          <w:p w:rsidR="000F2220" w:rsidP="00FD1CAD" w:rsidRDefault="000F2220" w14:paraId="611B04BD" w14:textId="77777777">
            <w:pPr>
              <w:tabs>
                <w:tab w:val="num" w:pos="720"/>
              </w:tabs>
              <w:rPr>
                <w:rFonts w:ascii="Verdana" w:hAnsi="Verdana"/>
                <w:sz w:val="18"/>
                <w:szCs w:val="18"/>
              </w:rPr>
            </w:pPr>
          </w:p>
        </w:tc>
      </w:tr>
    </w:tbl>
    <w:p w:rsidR="00FD1CAD" w:rsidP="00FD1CAD" w:rsidRDefault="00FD1CAD" w14:paraId="43428F1A" w14:textId="77777777">
      <w:pPr>
        <w:pBdr>
          <w:top w:val="nil"/>
          <w:left w:val="nil"/>
          <w:bottom w:val="nil"/>
          <w:right w:val="nil"/>
          <w:between w:val="nil"/>
          <w:bar w:val="nil"/>
        </w:pBdr>
        <w:tabs>
          <w:tab w:val="num" w:pos="720"/>
        </w:tabs>
        <w:rPr>
          <w:rFonts w:ascii="Verdana" w:hAnsi="Verdana"/>
          <w:sz w:val="18"/>
          <w:szCs w:val="18"/>
        </w:rPr>
      </w:pPr>
    </w:p>
    <w:p w:rsidRPr="008B0A53" w:rsidR="00FD1CAD" w:rsidP="00FD1CAD" w:rsidRDefault="008B0A53" w14:paraId="6B78AAF0" w14:textId="77777777">
      <w:pPr>
        <w:pBdr>
          <w:top w:val="nil"/>
          <w:left w:val="nil"/>
          <w:bottom w:val="nil"/>
          <w:right w:val="nil"/>
          <w:between w:val="nil"/>
          <w:bar w:val="nil"/>
        </w:pBdr>
        <w:tabs>
          <w:tab w:val="num" w:pos="720"/>
        </w:tabs>
        <w:rPr>
          <w:rFonts w:ascii="Verdana" w:hAnsi="Verdana"/>
          <w:b/>
          <w:sz w:val="18"/>
          <w:szCs w:val="18"/>
        </w:rPr>
      </w:pPr>
      <w:r>
        <w:rPr>
          <w:rFonts w:ascii="Verdana" w:hAnsi="Verdana"/>
          <w:b/>
          <w:sz w:val="18"/>
          <w:szCs w:val="18"/>
        </w:rPr>
        <w:t>Gericht gebruik van bestaand</w:t>
      </w:r>
      <w:r w:rsidR="00382AE7">
        <w:rPr>
          <w:rFonts w:ascii="Verdana" w:hAnsi="Verdana"/>
          <w:b/>
          <w:sz w:val="18"/>
          <w:szCs w:val="18"/>
        </w:rPr>
        <w:t>e instrumenten</w:t>
      </w:r>
    </w:p>
    <w:p w:rsidR="00382AE7" w:rsidP="00382AE7" w:rsidRDefault="008B0A53" w14:paraId="0F42B8DE"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Deze aanbeveling is primair gericht aan onszelf en aan de andere commissies, en sluit goed aan op de aanbevelingen van de werkgroep-Van der Staaij II om het controlerend vermogen van de Kamercommissies te verdiepen. In mijn rapport van 7 februari 2022 noem ik al dat met name bij EU-prioriteiten direct na afronding van de jaarlijkse prioriteitstelling commissies </w:t>
      </w:r>
      <w:r w:rsidR="00382AE7">
        <w:rPr>
          <w:rFonts w:ascii="Verdana" w:hAnsi="Verdana"/>
          <w:sz w:val="18"/>
          <w:szCs w:val="18"/>
        </w:rPr>
        <w:t>kunnen overwegen of ze het definitieve EU-voorstel afwachten of ervoor kiezen om al in het voorbereidende traject informatie te verzamelen en/of standpunten te formuleren. Voortbouwend op de aanbevelingen van de werkgroep-Van der Staaij II zou dit weegmoment kunnen worden ingepast in de zogenaamde strategische procedurevergadering. De EU-adviseurs van de commissiestaven kunnen ter zake voorstellen doen.</w:t>
      </w:r>
    </w:p>
    <w:p w:rsidR="00382AE7" w:rsidP="00382AE7" w:rsidRDefault="00382AE7" w14:paraId="0DBAE3E9" w14:textId="77777777">
      <w:pPr>
        <w:pBdr>
          <w:top w:val="nil"/>
          <w:left w:val="nil"/>
          <w:bottom w:val="nil"/>
          <w:right w:val="nil"/>
          <w:between w:val="nil"/>
          <w:bar w:val="nil"/>
        </w:pBdr>
        <w:tabs>
          <w:tab w:val="num" w:pos="720"/>
        </w:tabs>
        <w:rPr>
          <w:rFonts w:ascii="Verdana" w:hAnsi="Verdana"/>
          <w:sz w:val="18"/>
          <w:szCs w:val="18"/>
        </w:rPr>
      </w:pPr>
    </w:p>
    <w:tbl>
      <w:tblPr>
        <w:tblStyle w:val="Tabelraster"/>
        <w:tblW w:w="0" w:type="auto"/>
        <w:tblLook w:val="04A0" w:firstRow="1" w:lastRow="0" w:firstColumn="1" w:lastColumn="0" w:noHBand="0" w:noVBand="1"/>
      </w:tblPr>
      <w:tblGrid>
        <w:gridCol w:w="7985"/>
      </w:tblGrid>
      <w:tr w:rsidR="00382AE7" w:rsidTr="00382AE7" w14:paraId="6973323C" w14:textId="77777777">
        <w:tc>
          <w:tcPr>
            <w:tcW w:w="7985" w:type="dxa"/>
          </w:tcPr>
          <w:p w:rsidRPr="007F73C9" w:rsidR="007F73C9" w:rsidP="007F73C9" w:rsidRDefault="007F73C9" w14:paraId="55C60B27" w14:textId="77777777">
            <w:pPr>
              <w:pBdr>
                <w:top w:val="nil"/>
                <w:left w:val="nil"/>
                <w:bottom w:val="nil"/>
                <w:right w:val="nil"/>
                <w:between w:val="nil"/>
                <w:bar w:val="nil"/>
              </w:pBdr>
              <w:rPr>
                <w:rFonts w:ascii="Verdana" w:hAnsi="Verdana"/>
                <w:b/>
                <w:sz w:val="18"/>
                <w:szCs w:val="18"/>
              </w:rPr>
            </w:pPr>
            <w:r w:rsidRPr="007F73C9">
              <w:rPr>
                <w:rFonts w:ascii="Verdana" w:hAnsi="Verdana"/>
                <w:b/>
                <w:sz w:val="18"/>
                <w:szCs w:val="18"/>
              </w:rPr>
              <w:t>Voorstel</w:t>
            </w:r>
          </w:p>
          <w:p w:rsidRPr="00AF7267" w:rsidR="007F73C9" w:rsidP="00AF7267" w:rsidRDefault="007F73C9" w14:paraId="29A6C923" w14:textId="4B37CCB9">
            <w:pPr>
              <w:pStyle w:val="Lijstalinea"/>
              <w:numPr>
                <w:ilvl w:val="0"/>
                <w:numId w:val="37"/>
              </w:numPr>
              <w:pBdr>
                <w:top w:val="nil"/>
                <w:left w:val="nil"/>
                <w:bottom w:val="nil"/>
                <w:right w:val="nil"/>
                <w:between w:val="nil"/>
                <w:bar w:val="nil"/>
              </w:pBdr>
              <w:rPr>
                <w:rFonts w:ascii="Verdana" w:hAnsi="Verdana"/>
                <w:sz w:val="18"/>
                <w:szCs w:val="18"/>
              </w:rPr>
            </w:pPr>
            <w:r w:rsidRPr="00AF7267">
              <w:rPr>
                <w:rFonts w:ascii="Verdana" w:hAnsi="Verdana"/>
                <w:sz w:val="18"/>
                <w:szCs w:val="18"/>
              </w:rPr>
              <w:t>Het rapport van 7 februari aanbieden aan de andere Kamerco</w:t>
            </w:r>
            <w:r w:rsidR="004C3846">
              <w:rPr>
                <w:rFonts w:ascii="Verdana" w:hAnsi="Verdana"/>
                <w:sz w:val="18"/>
                <w:szCs w:val="18"/>
              </w:rPr>
              <w:t>mmissies en hen daarbij verzoeken</w:t>
            </w:r>
            <w:r w:rsidRPr="00AF7267">
              <w:rPr>
                <w:rFonts w:ascii="Verdana" w:hAnsi="Verdana"/>
                <w:sz w:val="18"/>
                <w:szCs w:val="18"/>
              </w:rPr>
              <w:t xml:space="preserve"> na te denken over de vroegtijdige inzet van instrumenten rondom EU-dossiers en daar de eigen commissiestaf (i.h.b. de EU-adviseur) vragen een voorstel voor te doen. </w:t>
            </w:r>
          </w:p>
          <w:p w:rsidRPr="00382AE7" w:rsidR="00382AE7" w:rsidP="00382AE7" w:rsidRDefault="00382AE7" w14:paraId="7E7F01C1" w14:textId="77777777">
            <w:pPr>
              <w:pStyle w:val="Lijstalinea"/>
              <w:pBdr>
                <w:top w:val="nil"/>
                <w:left w:val="nil"/>
                <w:bottom w:val="nil"/>
                <w:right w:val="nil"/>
                <w:between w:val="nil"/>
                <w:bar w:val="nil"/>
              </w:pBdr>
              <w:rPr>
                <w:rFonts w:ascii="Verdana" w:hAnsi="Verdana"/>
                <w:sz w:val="18"/>
                <w:szCs w:val="18"/>
              </w:rPr>
            </w:pPr>
          </w:p>
        </w:tc>
      </w:tr>
    </w:tbl>
    <w:p w:rsidR="008B0A53" w:rsidP="00FD1CAD" w:rsidRDefault="008B0A53" w14:paraId="035B2202" w14:textId="77777777">
      <w:pPr>
        <w:pBdr>
          <w:top w:val="nil"/>
          <w:left w:val="nil"/>
          <w:bottom w:val="nil"/>
          <w:right w:val="nil"/>
          <w:between w:val="nil"/>
          <w:bar w:val="nil"/>
        </w:pBdr>
        <w:tabs>
          <w:tab w:val="num" w:pos="720"/>
        </w:tabs>
        <w:rPr>
          <w:rFonts w:ascii="Verdana" w:hAnsi="Verdana"/>
          <w:sz w:val="18"/>
          <w:szCs w:val="18"/>
        </w:rPr>
      </w:pPr>
    </w:p>
    <w:p w:rsidR="00FD1CAD" w:rsidP="00FD1CAD" w:rsidRDefault="00382AE7" w14:paraId="5A346404" w14:textId="77777777">
      <w:pPr>
        <w:pBdr>
          <w:top w:val="nil"/>
          <w:left w:val="nil"/>
          <w:bottom w:val="nil"/>
          <w:right w:val="nil"/>
          <w:between w:val="nil"/>
          <w:bar w:val="nil"/>
        </w:pBdr>
        <w:tabs>
          <w:tab w:val="num" w:pos="720"/>
        </w:tabs>
        <w:rPr>
          <w:rFonts w:ascii="Verdana" w:hAnsi="Verdana"/>
          <w:b/>
          <w:sz w:val="18"/>
          <w:szCs w:val="18"/>
        </w:rPr>
      </w:pPr>
      <w:r>
        <w:rPr>
          <w:rFonts w:ascii="Verdana" w:hAnsi="Verdana"/>
          <w:b/>
          <w:sz w:val="18"/>
          <w:szCs w:val="18"/>
        </w:rPr>
        <w:t>Evaluatie huidige EU-informatieafspraken</w:t>
      </w:r>
    </w:p>
    <w:p w:rsidR="00382AE7" w:rsidP="00FD1CAD" w:rsidRDefault="00382AE7" w14:paraId="26EDDD9F"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In lijn met het recente IOB-rapport over de EU-coördinatie, heeft de minister van Buitenlandse Zaken tijdens het debat van 10 februari de Kamer uitgenodigd om </w:t>
      </w:r>
      <w:r w:rsidR="00647F48">
        <w:rPr>
          <w:rFonts w:ascii="Verdana" w:hAnsi="Verdana"/>
          <w:sz w:val="18"/>
          <w:szCs w:val="18"/>
        </w:rPr>
        <w:t xml:space="preserve">gezamenlijk de EU-informatieafspraken te evalueren. </w:t>
      </w:r>
      <w:r w:rsidR="0094063A">
        <w:rPr>
          <w:rFonts w:ascii="Verdana" w:hAnsi="Verdana"/>
          <w:sz w:val="18"/>
          <w:szCs w:val="18"/>
        </w:rPr>
        <w:t>De waarnemend commissievoorzitter heeft daarop voorgesteld dit verzoek terug te leggen in de commissie en mij daarbij gemandateerd een voorstel te doen hieromtrent.</w:t>
      </w:r>
    </w:p>
    <w:p w:rsidR="00B25B8B" w:rsidP="00FD1CAD" w:rsidRDefault="0094063A" w14:paraId="0E5BF362"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lastRenderedPageBreak/>
        <w:t>Deze b</w:t>
      </w:r>
      <w:r w:rsidR="00676DEC">
        <w:rPr>
          <w:rFonts w:ascii="Verdana" w:hAnsi="Verdana"/>
          <w:sz w:val="18"/>
          <w:szCs w:val="18"/>
        </w:rPr>
        <w:t>ezinning</w:t>
      </w:r>
      <w:r w:rsidR="00AF7267">
        <w:rPr>
          <w:rFonts w:ascii="Verdana" w:hAnsi="Verdana"/>
          <w:sz w:val="18"/>
          <w:szCs w:val="18"/>
        </w:rPr>
        <w:t xml:space="preserve"> op de informatievoorziening</w:t>
      </w:r>
      <w:r w:rsidR="00676DEC">
        <w:rPr>
          <w:rFonts w:ascii="Verdana" w:hAnsi="Verdana"/>
          <w:sz w:val="18"/>
          <w:szCs w:val="18"/>
        </w:rPr>
        <w:t xml:space="preserve"> </w:t>
      </w:r>
      <w:r>
        <w:rPr>
          <w:rFonts w:ascii="Verdana" w:hAnsi="Verdana"/>
          <w:sz w:val="18"/>
          <w:szCs w:val="18"/>
        </w:rPr>
        <w:t>is ook opportuun in het licht van de in juni verwachte hoofdlijnenbrief inzake de ‘</w:t>
      </w:r>
      <w:r w:rsidR="00676DEC">
        <w:rPr>
          <w:rFonts w:ascii="Verdana" w:hAnsi="Verdana"/>
          <w:sz w:val="18"/>
          <w:szCs w:val="18"/>
        </w:rPr>
        <w:t>Europawet</w:t>
      </w:r>
      <w:r>
        <w:rPr>
          <w:rFonts w:ascii="Verdana" w:hAnsi="Verdana"/>
          <w:sz w:val="18"/>
          <w:szCs w:val="18"/>
        </w:rPr>
        <w:t xml:space="preserve">’. </w:t>
      </w:r>
    </w:p>
    <w:p w:rsidR="00B25B8B" w:rsidP="00FD1CAD" w:rsidRDefault="00B25B8B" w14:paraId="7894A92D" w14:textId="77777777">
      <w:pPr>
        <w:pBdr>
          <w:top w:val="nil"/>
          <w:left w:val="nil"/>
          <w:bottom w:val="nil"/>
          <w:right w:val="nil"/>
          <w:between w:val="nil"/>
          <w:bar w:val="nil"/>
        </w:pBdr>
        <w:tabs>
          <w:tab w:val="num" w:pos="720"/>
        </w:tabs>
        <w:rPr>
          <w:rFonts w:ascii="Verdana" w:hAnsi="Verdana"/>
          <w:sz w:val="18"/>
          <w:szCs w:val="18"/>
        </w:rPr>
      </w:pPr>
    </w:p>
    <w:p w:rsidR="00676DEC" w:rsidP="00FD1CAD" w:rsidRDefault="00D85740" w14:paraId="7A2B147C"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V</w:t>
      </w:r>
      <w:r w:rsidR="00B25B8B">
        <w:rPr>
          <w:rFonts w:ascii="Verdana" w:hAnsi="Verdana"/>
          <w:sz w:val="18"/>
          <w:szCs w:val="18"/>
        </w:rPr>
        <w:t xml:space="preserve">oorop </w:t>
      </w:r>
      <w:r>
        <w:rPr>
          <w:rFonts w:ascii="Verdana" w:hAnsi="Verdana"/>
          <w:sz w:val="18"/>
          <w:szCs w:val="18"/>
        </w:rPr>
        <w:t xml:space="preserve">staat </w:t>
      </w:r>
      <w:r w:rsidR="00B25B8B">
        <w:rPr>
          <w:rFonts w:ascii="Verdana" w:hAnsi="Verdana"/>
          <w:sz w:val="18"/>
          <w:szCs w:val="18"/>
        </w:rPr>
        <w:t>dat democratische controle staat of valt met goede informatievoorziening</w:t>
      </w:r>
      <w:r>
        <w:rPr>
          <w:rFonts w:ascii="Verdana" w:hAnsi="Verdana"/>
          <w:sz w:val="18"/>
          <w:szCs w:val="18"/>
        </w:rPr>
        <w:t xml:space="preserve"> aan de Kamer</w:t>
      </w:r>
      <w:r w:rsidR="00B25B8B">
        <w:rPr>
          <w:rFonts w:ascii="Verdana" w:hAnsi="Verdana"/>
          <w:sz w:val="18"/>
          <w:szCs w:val="18"/>
        </w:rPr>
        <w:t>.</w:t>
      </w:r>
      <w:r>
        <w:rPr>
          <w:rFonts w:ascii="Verdana" w:hAnsi="Verdana"/>
          <w:sz w:val="18"/>
          <w:szCs w:val="18"/>
        </w:rPr>
        <w:t xml:space="preserve"> </w:t>
      </w:r>
      <w:r w:rsidR="00B25B8B">
        <w:rPr>
          <w:rFonts w:ascii="Verdana" w:hAnsi="Verdana"/>
          <w:sz w:val="18"/>
          <w:szCs w:val="18"/>
        </w:rPr>
        <w:t xml:space="preserve">Op basis van mijn </w:t>
      </w:r>
      <w:r w:rsidR="00EB2910">
        <w:rPr>
          <w:rFonts w:ascii="Verdana" w:hAnsi="Verdana"/>
          <w:sz w:val="18"/>
          <w:szCs w:val="18"/>
        </w:rPr>
        <w:t xml:space="preserve">rondgang </w:t>
      </w:r>
      <w:r w:rsidR="00B25B8B">
        <w:rPr>
          <w:rFonts w:ascii="Verdana" w:hAnsi="Verdana"/>
          <w:sz w:val="18"/>
          <w:szCs w:val="18"/>
        </w:rPr>
        <w:t>langs de EU-intensieve vakcommissies hebben we al een beeld van de sterke en zwakke punten in de informatievoorziening. Ik meen dat het nu aan ons, als commissie EUZA</w:t>
      </w:r>
      <w:r>
        <w:rPr>
          <w:rFonts w:ascii="Verdana" w:hAnsi="Verdana"/>
          <w:sz w:val="18"/>
          <w:szCs w:val="18"/>
        </w:rPr>
        <w:t>,</w:t>
      </w:r>
      <w:r w:rsidR="00B25B8B">
        <w:rPr>
          <w:rFonts w:ascii="Verdana" w:hAnsi="Verdana"/>
          <w:sz w:val="18"/>
          <w:szCs w:val="18"/>
        </w:rPr>
        <w:t xml:space="preserve"> is om verder met elkaar in gesprek te gaan over onze actuele behoeften, inclusief de vraag welke informatie-afspraken mogelijk nog maar van beperkte waarde zijn.</w:t>
      </w:r>
      <w:r>
        <w:rPr>
          <w:rFonts w:ascii="Verdana" w:hAnsi="Verdana"/>
          <w:sz w:val="18"/>
          <w:szCs w:val="18"/>
        </w:rPr>
        <w:t xml:space="preserve"> Ons uiteindelijke standpunt moet daarbij op draagvlak binnen de hele Kamer kunnen rekenen. </w:t>
      </w:r>
      <w:r w:rsidR="00B25B8B">
        <w:rPr>
          <w:rFonts w:ascii="Verdana" w:hAnsi="Verdana"/>
          <w:sz w:val="18"/>
          <w:szCs w:val="18"/>
        </w:rPr>
        <w:t>Voor een goed begrip van de vragen die blijkens het IOB-rapport binnen de departementen leven, is het</w:t>
      </w:r>
      <w:r w:rsidR="004F4BA9">
        <w:rPr>
          <w:rFonts w:ascii="Verdana" w:hAnsi="Verdana"/>
          <w:sz w:val="18"/>
          <w:szCs w:val="18"/>
        </w:rPr>
        <w:t xml:space="preserve"> daarbij</w:t>
      </w:r>
      <w:r w:rsidR="00B25B8B">
        <w:rPr>
          <w:rFonts w:ascii="Verdana" w:hAnsi="Verdana"/>
          <w:sz w:val="18"/>
          <w:szCs w:val="18"/>
        </w:rPr>
        <w:t xml:space="preserve"> </w:t>
      </w:r>
      <w:r w:rsidR="004F4BA9">
        <w:rPr>
          <w:rFonts w:ascii="Verdana" w:hAnsi="Verdana"/>
          <w:sz w:val="18"/>
          <w:szCs w:val="18"/>
        </w:rPr>
        <w:t xml:space="preserve">ook </w:t>
      </w:r>
      <w:r>
        <w:rPr>
          <w:rFonts w:ascii="Verdana" w:hAnsi="Verdana"/>
          <w:sz w:val="18"/>
          <w:szCs w:val="18"/>
        </w:rPr>
        <w:t>nuttig</w:t>
      </w:r>
      <w:r w:rsidR="00B25B8B">
        <w:rPr>
          <w:rFonts w:ascii="Verdana" w:hAnsi="Verdana"/>
          <w:sz w:val="18"/>
          <w:szCs w:val="18"/>
        </w:rPr>
        <w:t xml:space="preserve"> om meer feitelijke informatie te hebben over wat aan kabinetszijde word</w:t>
      </w:r>
      <w:r>
        <w:rPr>
          <w:rFonts w:ascii="Verdana" w:hAnsi="Verdana"/>
          <w:sz w:val="18"/>
          <w:szCs w:val="18"/>
        </w:rPr>
        <w:t xml:space="preserve">t gesignaleerd aan knelpunten. </w:t>
      </w:r>
    </w:p>
    <w:p w:rsidR="00B25B8B" w:rsidP="00FD1CAD" w:rsidRDefault="00B25B8B" w14:paraId="61BDE40A" w14:textId="77777777">
      <w:pPr>
        <w:pBdr>
          <w:top w:val="nil"/>
          <w:left w:val="nil"/>
          <w:bottom w:val="nil"/>
          <w:right w:val="nil"/>
          <w:between w:val="nil"/>
          <w:bar w:val="nil"/>
        </w:pBdr>
        <w:tabs>
          <w:tab w:val="num" w:pos="720"/>
        </w:tabs>
        <w:rPr>
          <w:rFonts w:ascii="Verdana" w:hAnsi="Verdana"/>
          <w:sz w:val="18"/>
          <w:szCs w:val="18"/>
        </w:rPr>
      </w:pPr>
    </w:p>
    <w:p w:rsidR="00D85740" w:rsidP="00D85740" w:rsidRDefault="00D85740" w14:paraId="4CE22B60" w14:textId="77777777">
      <w:pPr>
        <w:rPr>
          <w:rFonts w:ascii="Verdana" w:hAnsi="Verdana"/>
          <w:sz w:val="18"/>
          <w:szCs w:val="18"/>
        </w:rPr>
      </w:pPr>
      <w:r>
        <w:rPr>
          <w:rFonts w:ascii="Verdana" w:hAnsi="Verdana"/>
          <w:sz w:val="18"/>
          <w:szCs w:val="18"/>
        </w:rPr>
        <w:t>In mijn rapport constateer</w:t>
      </w:r>
      <w:r w:rsidR="00491543">
        <w:rPr>
          <w:rFonts w:ascii="Verdana" w:hAnsi="Verdana"/>
          <w:sz w:val="18"/>
          <w:szCs w:val="18"/>
        </w:rPr>
        <w:t>de</w:t>
      </w:r>
      <w:r>
        <w:rPr>
          <w:rFonts w:ascii="Verdana" w:hAnsi="Verdana"/>
          <w:sz w:val="18"/>
          <w:szCs w:val="18"/>
        </w:rPr>
        <w:t xml:space="preserve"> ik </w:t>
      </w:r>
      <w:r w:rsidR="00491543">
        <w:rPr>
          <w:rFonts w:ascii="Verdana" w:hAnsi="Verdana"/>
          <w:sz w:val="18"/>
          <w:szCs w:val="18"/>
        </w:rPr>
        <w:t xml:space="preserve">verder </w:t>
      </w:r>
      <w:r>
        <w:rPr>
          <w:rFonts w:ascii="Verdana" w:hAnsi="Verdana"/>
          <w:sz w:val="18"/>
          <w:szCs w:val="18"/>
        </w:rPr>
        <w:t xml:space="preserve">dat er binnen de Kamer vooral behoefte is aan meer zicht op de schrijffase, de raadswerkgroepen en trilogen. Vaak zal dat gaan om vertrouwelijke informatie. </w:t>
      </w:r>
      <w:r w:rsidR="00491543">
        <w:rPr>
          <w:rFonts w:ascii="Verdana" w:hAnsi="Verdana"/>
          <w:sz w:val="18"/>
          <w:szCs w:val="18"/>
        </w:rPr>
        <w:t>Het is belangrijk o</w:t>
      </w:r>
      <w:r w:rsidR="000C53BB">
        <w:rPr>
          <w:rFonts w:ascii="Verdana" w:hAnsi="Verdana"/>
          <w:sz w:val="18"/>
          <w:szCs w:val="18"/>
        </w:rPr>
        <w:t xml:space="preserve">m zowel </w:t>
      </w:r>
      <w:r w:rsidR="00491543">
        <w:rPr>
          <w:rFonts w:ascii="Verdana" w:hAnsi="Verdana"/>
          <w:sz w:val="18"/>
          <w:szCs w:val="18"/>
        </w:rPr>
        <w:t>binnen EUZA</w:t>
      </w:r>
      <w:r w:rsidR="000C53BB">
        <w:rPr>
          <w:rFonts w:ascii="Verdana" w:hAnsi="Verdana"/>
          <w:sz w:val="18"/>
          <w:szCs w:val="18"/>
        </w:rPr>
        <w:t xml:space="preserve"> als in</w:t>
      </w:r>
      <w:r w:rsidR="00491543">
        <w:rPr>
          <w:rFonts w:ascii="Verdana" w:hAnsi="Verdana"/>
          <w:sz w:val="18"/>
          <w:szCs w:val="18"/>
        </w:rPr>
        <w:t xml:space="preserve"> gesprekken</w:t>
      </w:r>
      <w:r w:rsidR="00D9475C">
        <w:rPr>
          <w:rFonts w:ascii="Verdana" w:hAnsi="Verdana"/>
          <w:sz w:val="18"/>
          <w:szCs w:val="18"/>
        </w:rPr>
        <w:t xml:space="preserve"> met de minister van Buitenlandse Zaken en/of zijn ambtenaren </w:t>
      </w:r>
      <w:r w:rsidR="000C53BB">
        <w:rPr>
          <w:rFonts w:ascii="Verdana" w:hAnsi="Verdana"/>
          <w:sz w:val="18"/>
          <w:szCs w:val="18"/>
        </w:rPr>
        <w:t xml:space="preserve">ook </w:t>
      </w:r>
      <w:r w:rsidR="00D9475C">
        <w:rPr>
          <w:rFonts w:ascii="Verdana" w:hAnsi="Verdana"/>
          <w:sz w:val="18"/>
          <w:szCs w:val="18"/>
        </w:rPr>
        <w:t xml:space="preserve">van gedachten te wisselen over </w:t>
      </w:r>
      <w:r>
        <w:rPr>
          <w:rFonts w:ascii="Verdana" w:hAnsi="Verdana"/>
          <w:sz w:val="18"/>
          <w:szCs w:val="18"/>
        </w:rPr>
        <w:t xml:space="preserve">mogelijke alternatieve modaliteiten van informatieverstrekking aan de Kamer. </w:t>
      </w:r>
      <w:r w:rsidR="000C53BB">
        <w:rPr>
          <w:rFonts w:ascii="Verdana" w:hAnsi="Verdana"/>
          <w:sz w:val="18"/>
          <w:szCs w:val="18"/>
        </w:rPr>
        <w:t>Namens uw commissie voer ik graag deze gesprekken om tot een voorstel aan de commissie te komen over de opvolging van de gedane toezeggingen.</w:t>
      </w:r>
    </w:p>
    <w:p w:rsidR="00D85740" w:rsidP="00FD1CAD" w:rsidRDefault="00D85740" w14:paraId="1BA6D041" w14:textId="77777777">
      <w:pPr>
        <w:pBdr>
          <w:top w:val="nil"/>
          <w:left w:val="nil"/>
          <w:bottom w:val="nil"/>
          <w:right w:val="nil"/>
          <w:between w:val="nil"/>
          <w:bar w:val="nil"/>
        </w:pBdr>
        <w:tabs>
          <w:tab w:val="num" w:pos="720"/>
        </w:tabs>
        <w:rPr>
          <w:rFonts w:ascii="Verdana" w:hAnsi="Verdana"/>
          <w:sz w:val="18"/>
          <w:szCs w:val="18"/>
        </w:rPr>
      </w:pPr>
    </w:p>
    <w:p w:rsidR="004F4BA9" w:rsidP="00FD1CAD" w:rsidRDefault="004F4BA9" w14:paraId="699000F0" w14:textId="77777777">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Gelet op voorafgaande overwegingen, doe ik het volgende procesvoorstel voor de evaluatie van de EU-informatieafspraken: </w:t>
      </w:r>
    </w:p>
    <w:p w:rsidR="004F4BA9" w:rsidP="00FD1CAD" w:rsidRDefault="004F4BA9" w14:paraId="5480E149" w14:textId="77777777">
      <w:pPr>
        <w:pBdr>
          <w:top w:val="nil"/>
          <w:left w:val="nil"/>
          <w:bottom w:val="nil"/>
          <w:right w:val="nil"/>
          <w:between w:val="nil"/>
          <w:bar w:val="nil"/>
        </w:pBdr>
        <w:tabs>
          <w:tab w:val="num" w:pos="720"/>
        </w:tabs>
        <w:rPr>
          <w:rFonts w:ascii="Verdana" w:hAnsi="Verdana"/>
          <w:sz w:val="18"/>
          <w:szCs w:val="18"/>
        </w:rPr>
      </w:pPr>
    </w:p>
    <w:tbl>
      <w:tblPr>
        <w:tblStyle w:val="Tabelraster"/>
        <w:tblW w:w="0" w:type="auto"/>
        <w:tblLook w:val="04A0" w:firstRow="1" w:lastRow="0" w:firstColumn="1" w:lastColumn="0" w:noHBand="0" w:noVBand="1"/>
      </w:tblPr>
      <w:tblGrid>
        <w:gridCol w:w="7985"/>
      </w:tblGrid>
      <w:tr w:rsidR="004F4BA9" w:rsidTr="004F4BA9" w14:paraId="1E0FA3DB" w14:textId="77777777">
        <w:tc>
          <w:tcPr>
            <w:tcW w:w="7985" w:type="dxa"/>
          </w:tcPr>
          <w:p w:rsidRPr="007F73C9" w:rsidR="007F73C9" w:rsidP="007F73C9" w:rsidRDefault="007F73C9" w14:paraId="6F4F8F26" w14:textId="77777777">
            <w:pPr>
              <w:rPr>
                <w:rFonts w:ascii="Verdana" w:hAnsi="Verdana"/>
                <w:b/>
                <w:sz w:val="18"/>
                <w:szCs w:val="18"/>
              </w:rPr>
            </w:pPr>
            <w:r>
              <w:rPr>
                <w:rFonts w:ascii="Verdana" w:hAnsi="Verdana"/>
                <w:b/>
                <w:sz w:val="18"/>
                <w:szCs w:val="18"/>
              </w:rPr>
              <w:t xml:space="preserve">Voorstel </w:t>
            </w:r>
          </w:p>
          <w:p w:rsidR="00D9475C" w:rsidP="00D9475C" w:rsidRDefault="00D9475C" w14:paraId="5A3398A4" w14:textId="5C0B6FCD">
            <w:pPr>
              <w:pStyle w:val="Lijstalinea"/>
              <w:numPr>
                <w:ilvl w:val="0"/>
                <w:numId w:val="40"/>
              </w:numPr>
              <w:rPr>
                <w:rFonts w:ascii="Verdana" w:hAnsi="Verdana"/>
                <w:sz w:val="18"/>
                <w:szCs w:val="18"/>
              </w:rPr>
            </w:pPr>
            <w:r>
              <w:rPr>
                <w:rFonts w:ascii="Verdana" w:hAnsi="Verdana"/>
                <w:sz w:val="18"/>
                <w:szCs w:val="18"/>
              </w:rPr>
              <w:t xml:space="preserve">In de commissie EUZA </w:t>
            </w:r>
            <w:r w:rsidR="00753D10">
              <w:rPr>
                <w:rFonts w:ascii="Verdana" w:hAnsi="Verdana"/>
                <w:sz w:val="18"/>
                <w:szCs w:val="18"/>
              </w:rPr>
              <w:t>een informele sessie</w:t>
            </w:r>
            <w:r w:rsidRPr="007F73C9">
              <w:rPr>
                <w:rFonts w:ascii="Verdana" w:hAnsi="Verdana"/>
                <w:sz w:val="18"/>
                <w:szCs w:val="18"/>
              </w:rPr>
              <w:t xml:space="preserve"> </w:t>
            </w:r>
            <w:r>
              <w:rPr>
                <w:rFonts w:ascii="Verdana" w:hAnsi="Verdana"/>
                <w:sz w:val="18"/>
                <w:szCs w:val="18"/>
              </w:rPr>
              <w:t xml:space="preserve">de huidige </w:t>
            </w:r>
            <w:r w:rsidRPr="007F73C9">
              <w:rPr>
                <w:rFonts w:ascii="Verdana" w:hAnsi="Verdana"/>
                <w:sz w:val="18"/>
                <w:szCs w:val="18"/>
              </w:rPr>
              <w:t>informatievoorziening</w:t>
            </w:r>
            <w:r>
              <w:rPr>
                <w:rFonts w:ascii="Verdana" w:hAnsi="Verdana"/>
                <w:sz w:val="18"/>
                <w:szCs w:val="18"/>
              </w:rPr>
              <w:t xml:space="preserve"> bespreken, om </w:t>
            </w:r>
            <w:r w:rsidRPr="007F73C9">
              <w:rPr>
                <w:rFonts w:ascii="Verdana" w:hAnsi="Verdana"/>
                <w:sz w:val="18"/>
                <w:szCs w:val="18"/>
              </w:rPr>
              <w:t>tot een gezamenlijk voorstel</w:t>
            </w:r>
            <w:r>
              <w:rPr>
                <w:rFonts w:ascii="Verdana" w:hAnsi="Verdana"/>
                <w:sz w:val="18"/>
                <w:szCs w:val="18"/>
              </w:rPr>
              <w:t xml:space="preserve"> te</w:t>
            </w:r>
            <w:r w:rsidRPr="007F73C9">
              <w:rPr>
                <w:rFonts w:ascii="Verdana" w:hAnsi="Verdana"/>
                <w:sz w:val="18"/>
                <w:szCs w:val="18"/>
              </w:rPr>
              <w:t xml:space="preserve"> komen inzake de herijking van de EU-informatieafspraken</w:t>
            </w:r>
            <w:r>
              <w:rPr>
                <w:rFonts w:ascii="Verdana" w:hAnsi="Verdana"/>
                <w:sz w:val="18"/>
                <w:szCs w:val="18"/>
              </w:rPr>
              <w:t xml:space="preserve">. </w:t>
            </w:r>
            <w:r w:rsidRPr="007F73C9">
              <w:rPr>
                <w:rFonts w:ascii="Verdana" w:hAnsi="Verdana"/>
                <w:sz w:val="18"/>
                <w:szCs w:val="18"/>
              </w:rPr>
              <w:t>Ik bereid deze sessie in s</w:t>
            </w:r>
            <w:r>
              <w:rPr>
                <w:rFonts w:ascii="Verdana" w:hAnsi="Verdana"/>
                <w:sz w:val="18"/>
                <w:szCs w:val="18"/>
              </w:rPr>
              <w:t xml:space="preserve">amenwerking met de commissiestaf voor. De EUZA-leden halen desgewenst input op binnen hun fracties. </w:t>
            </w:r>
          </w:p>
          <w:p w:rsidR="00D9475C" w:rsidP="00D9475C" w:rsidRDefault="00CF0B8D" w14:paraId="0873C4E4" w14:textId="63C16C26">
            <w:pPr>
              <w:pStyle w:val="Lijstalinea"/>
              <w:numPr>
                <w:ilvl w:val="0"/>
                <w:numId w:val="40"/>
              </w:numPr>
              <w:rPr>
                <w:rFonts w:ascii="Verdana" w:hAnsi="Verdana"/>
                <w:sz w:val="18"/>
                <w:szCs w:val="18"/>
              </w:rPr>
            </w:pPr>
            <w:r>
              <w:rPr>
                <w:rFonts w:ascii="Verdana" w:hAnsi="Verdana"/>
                <w:sz w:val="18"/>
                <w:szCs w:val="18"/>
              </w:rPr>
              <w:t>Als rapporteur zal</w:t>
            </w:r>
            <w:r w:rsidRPr="00DE75B2" w:rsidR="00D9475C">
              <w:rPr>
                <w:rFonts w:ascii="Verdana" w:hAnsi="Verdana"/>
                <w:sz w:val="18"/>
                <w:szCs w:val="18"/>
              </w:rPr>
              <w:t xml:space="preserve"> ik namens uw commissie gesprekken met de minister van Buitenlandse Zaken en/of zijn ambtenaren</w:t>
            </w:r>
            <w:r w:rsidR="00D9475C">
              <w:rPr>
                <w:rFonts w:ascii="Verdana" w:hAnsi="Verdana"/>
                <w:sz w:val="18"/>
                <w:szCs w:val="18"/>
              </w:rPr>
              <w:t xml:space="preserve"> </w:t>
            </w:r>
            <w:r>
              <w:rPr>
                <w:rFonts w:ascii="Verdana" w:hAnsi="Verdana"/>
                <w:sz w:val="18"/>
                <w:szCs w:val="18"/>
              </w:rPr>
              <w:t xml:space="preserve">voeren </w:t>
            </w:r>
            <w:r w:rsidR="00D9475C">
              <w:rPr>
                <w:rFonts w:ascii="Verdana" w:hAnsi="Verdana"/>
                <w:sz w:val="18"/>
                <w:szCs w:val="18"/>
              </w:rPr>
              <w:t xml:space="preserve">om tot een voorstel aan de commissie te komen over de opvolging </w:t>
            </w:r>
            <w:r>
              <w:rPr>
                <w:rFonts w:ascii="Verdana" w:hAnsi="Verdana"/>
                <w:sz w:val="18"/>
                <w:szCs w:val="18"/>
              </w:rPr>
              <w:t xml:space="preserve">en concretisering </w:t>
            </w:r>
            <w:r w:rsidR="00D9475C">
              <w:rPr>
                <w:rFonts w:ascii="Verdana" w:hAnsi="Verdana"/>
                <w:sz w:val="18"/>
                <w:szCs w:val="18"/>
              </w:rPr>
              <w:t xml:space="preserve">van de </w:t>
            </w:r>
            <w:r>
              <w:rPr>
                <w:rFonts w:ascii="Verdana" w:hAnsi="Verdana"/>
                <w:sz w:val="18"/>
                <w:szCs w:val="18"/>
              </w:rPr>
              <w:t>toezeggingen</w:t>
            </w:r>
            <w:r w:rsidR="00D9475C">
              <w:rPr>
                <w:rFonts w:ascii="Verdana" w:hAnsi="Verdana"/>
                <w:sz w:val="18"/>
                <w:szCs w:val="18"/>
              </w:rPr>
              <w:t xml:space="preserve">. Daarbij zullen de uitkomsten van de </w:t>
            </w:r>
            <w:r>
              <w:rPr>
                <w:rFonts w:ascii="Verdana" w:hAnsi="Verdana"/>
                <w:sz w:val="18"/>
                <w:szCs w:val="18"/>
              </w:rPr>
              <w:t>informele sessie</w:t>
            </w:r>
            <w:r w:rsidR="000C53BB">
              <w:rPr>
                <w:rFonts w:ascii="Verdana" w:hAnsi="Verdana"/>
                <w:sz w:val="18"/>
                <w:szCs w:val="18"/>
              </w:rPr>
              <w:t xml:space="preserve"> binnen EUZA </w:t>
            </w:r>
            <w:r w:rsidR="00D9475C">
              <w:rPr>
                <w:rFonts w:ascii="Verdana" w:hAnsi="Verdana"/>
                <w:sz w:val="18"/>
                <w:szCs w:val="18"/>
              </w:rPr>
              <w:t>worden betrokken.</w:t>
            </w:r>
          </w:p>
          <w:p w:rsidR="004F4BA9" w:rsidP="00CF0B8D" w:rsidRDefault="004F4BA9" w14:paraId="471C26F7" w14:textId="77777777">
            <w:pPr>
              <w:pStyle w:val="Lijstalinea"/>
              <w:rPr>
                <w:rFonts w:ascii="Verdana" w:hAnsi="Verdana"/>
                <w:sz w:val="18"/>
                <w:szCs w:val="18"/>
              </w:rPr>
            </w:pPr>
          </w:p>
        </w:tc>
      </w:tr>
    </w:tbl>
    <w:p w:rsidR="004F4BA9" w:rsidP="00FD1CAD" w:rsidRDefault="004F4BA9" w14:paraId="590DBF08" w14:textId="77777777">
      <w:pPr>
        <w:pBdr>
          <w:top w:val="nil"/>
          <w:left w:val="nil"/>
          <w:bottom w:val="nil"/>
          <w:right w:val="nil"/>
          <w:between w:val="nil"/>
          <w:bar w:val="nil"/>
        </w:pBdr>
        <w:tabs>
          <w:tab w:val="num" w:pos="720"/>
        </w:tabs>
        <w:rPr>
          <w:rFonts w:ascii="Verdana" w:hAnsi="Verdana"/>
          <w:sz w:val="18"/>
          <w:szCs w:val="18"/>
        </w:rPr>
      </w:pPr>
    </w:p>
    <w:p w:rsidRPr="004F4BA9" w:rsidR="004F4BA9" w:rsidP="00FD1CAD" w:rsidRDefault="004F4BA9" w14:paraId="7F6671C4" w14:textId="77777777">
      <w:pPr>
        <w:pBdr>
          <w:top w:val="nil"/>
          <w:left w:val="nil"/>
          <w:bottom w:val="nil"/>
          <w:right w:val="nil"/>
          <w:between w:val="nil"/>
          <w:bar w:val="nil"/>
        </w:pBdr>
        <w:tabs>
          <w:tab w:val="num" w:pos="720"/>
        </w:tabs>
        <w:rPr>
          <w:rFonts w:ascii="Verdana" w:hAnsi="Verdana"/>
          <w:b/>
          <w:sz w:val="18"/>
          <w:szCs w:val="18"/>
        </w:rPr>
      </w:pPr>
      <w:r>
        <w:rPr>
          <w:rFonts w:ascii="Verdana" w:hAnsi="Verdana"/>
          <w:b/>
          <w:sz w:val="18"/>
          <w:szCs w:val="18"/>
        </w:rPr>
        <w:t xml:space="preserve">Interne bekendheid EU-werkwijze </w:t>
      </w:r>
    </w:p>
    <w:p w:rsidR="002B559A" w:rsidP="002B559A" w:rsidRDefault="004F4BA9" w14:paraId="39B077F6" w14:textId="2DDE028D">
      <w:pPr>
        <w:pBdr>
          <w:top w:val="nil"/>
          <w:left w:val="nil"/>
          <w:bottom w:val="nil"/>
          <w:right w:val="nil"/>
          <w:between w:val="nil"/>
          <w:bar w:val="nil"/>
        </w:pBdr>
        <w:tabs>
          <w:tab w:val="num" w:pos="720"/>
        </w:tabs>
        <w:rPr>
          <w:rFonts w:ascii="Verdana" w:hAnsi="Verdana"/>
          <w:sz w:val="18"/>
          <w:szCs w:val="18"/>
        </w:rPr>
      </w:pPr>
      <w:r>
        <w:rPr>
          <w:rFonts w:ascii="Verdana" w:hAnsi="Verdana"/>
          <w:sz w:val="18"/>
          <w:szCs w:val="18"/>
        </w:rPr>
        <w:t xml:space="preserve">Vanuit onze coördinerende rol als commissie Europese Zaken kunnen wij binnen de Kamer meer </w:t>
      </w:r>
      <w:r w:rsidR="00FD1CAD">
        <w:rPr>
          <w:rFonts w:ascii="Verdana" w:hAnsi="Verdana"/>
          <w:sz w:val="18"/>
          <w:szCs w:val="18"/>
        </w:rPr>
        <w:t xml:space="preserve">bekendheid geven aan </w:t>
      </w:r>
      <w:r>
        <w:rPr>
          <w:rFonts w:ascii="Verdana" w:hAnsi="Verdana"/>
          <w:sz w:val="18"/>
          <w:szCs w:val="18"/>
        </w:rPr>
        <w:t xml:space="preserve">de bestaande instrumenten. </w:t>
      </w:r>
      <w:r w:rsidR="002B559A">
        <w:rPr>
          <w:rFonts w:ascii="Verdana" w:hAnsi="Verdana"/>
          <w:sz w:val="18"/>
          <w:szCs w:val="18"/>
        </w:rPr>
        <w:t>Tijdens de informele sessies die ik hierboven voorstel, zouden we ook kunnen reflecteren op de invulling van onze rol als ambassadeur van de EU-werkwijze van de Tweede Kamer. Daarnaast hebben Kamerleden behoefte aan toegankelijke en eenvoudige info</w:t>
      </w:r>
      <w:r w:rsidR="00CF0B8D">
        <w:rPr>
          <w:rFonts w:ascii="Verdana" w:hAnsi="Verdana"/>
          <w:sz w:val="18"/>
          <w:szCs w:val="18"/>
        </w:rPr>
        <w:t>rmatie over de EU-instrumenten.</w:t>
      </w:r>
    </w:p>
    <w:tbl>
      <w:tblPr>
        <w:tblStyle w:val="Tabelraster"/>
        <w:tblW w:w="0" w:type="auto"/>
        <w:tblLook w:val="04A0" w:firstRow="1" w:lastRow="0" w:firstColumn="1" w:lastColumn="0" w:noHBand="0" w:noVBand="1"/>
      </w:tblPr>
      <w:tblGrid>
        <w:gridCol w:w="7985"/>
      </w:tblGrid>
      <w:tr w:rsidR="002B559A" w:rsidTr="002B559A" w14:paraId="1360C8E8" w14:textId="77777777">
        <w:tc>
          <w:tcPr>
            <w:tcW w:w="7985" w:type="dxa"/>
          </w:tcPr>
          <w:p w:rsidRPr="00AF7267" w:rsidR="00AF7267" w:rsidP="00AF7267" w:rsidRDefault="00AF7267" w14:paraId="41F6F7AD" w14:textId="77777777">
            <w:pPr>
              <w:rPr>
                <w:rFonts w:ascii="Verdana" w:hAnsi="Verdana"/>
                <w:b/>
                <w:sz w:val="18"/>
                <w:szCs w:val="18"/>
              </w:rPr>
            </w:pPr>
            <w:r>
              <w:rPr>
                <w:rFonts w:ascii="Verdana" w:hAnsi="Verdana"/>
                <w:b/>
                <w:sz w:val="18"/>
                <w:szCs w:val="18"/>
              </w:rPr>
              <w:lastRenderedPageBreak/>
              <w:t>Voorstel</w:t>
            </w:r>
          </w:p>
          <w:p w:rsidRPr="00AF7267" w:rsidR="002B559A" w:rsidP="00AF7267" w:rsidRDefault="00AF7267" w14:paraId="3A88837C" w14:textId="77777777">
            <w:pPr>
              <w:pStyle w:val="Lijstalinea"/>
              <w:numPr>
                <w:ilvl w:val="0"/>
                <w:numId w:val="37"/>
              </w:numPr>
              <w:rPr>
                <w:rFonts w:ascii="Verdana" w:hAnsi="Verdana"/>
                <w:sz w:val="18"/>
                <w:szCs w:val="18"/>
              </w:rPr>
            </w:pPr>
            <w:r>
              <w:rPr>
                <w:rFonts w:ascii="Verdana" w:hAnsi="Verdana"/>
                <w:sz w:val="18"/>
                <w:szCs w:val="18"/>
              </w:rPr>
              <w:t>De</w:t>
            </w:r>
            <w:r w:rsidRPr="00AF7267" w:rsidR="002B559A">
              <w:rPr>
                <w:rFonts w:ascii="Verdana" w:hAnsi="Verdana"/>
                <w:sz w:val="18"/>
                <w:szCs w:val="18"/>
              </w:rPr>
              <w:t xml:space="preserve"> informele sessies</w:t>
            </w:r>
            <w:r>
              <w:rPr>
                <w:rFonts w:ascii="Verdana" w:hAnsi="Verdana"/>
                <w:sz w:val="18"/>
                <w:szCs w:val="18"/>
              </w:rPr>
              <w:t xml:space="preserve"> ook gebruiken om</w:t>
            </w:r>
            <w:r w:rsidRPr="00AF7267" w:rsidR="002B559A">
              <w:rPr>
                <w:rFonts w:ascii="Verdana" w:hAnsi="Verdana"/>
                <w:sz w:val="18"/>
                <w:szCs w:val="18"/>
              </w:rPr>
              <w:t xml:space="preserve"> met elkaar van gedachten te wisselen over de invulling van onze rol als ambassadeurs van de EU-werkwijze.</w:t>
            </w:r>
          </w:p>
          <w:p w:rsidRPr="00AF7267" w:rsidR="002B559A" w:rsidP="00AF7267" w:rsidRDefault="002B559A" w14:paraId="22290B82" w14:textId="77777777">
            <w:pPr>
              <w:pStyle w:val="Lijstalinea"/>
              <w:numPr>
                <w:ilvl w:val="0"/>
                <w:numId w:val="37"/>
              </w:numPr>
              <w:pBdr>
                <w:top w:val="nil"/>
                <w:left w:val="nil"/>
                <w:bottom w:val="nil"/>
                <w:right w:val="nil"/>
                <w:between w:val="nil"/>
                <w:bar w:val="nil"/>
              </w:pBdr>
              <w:rPr>
                <w:rFonts w:ascii="Verdana" w:hAnsi="Verdana"/>
                <w:sz w:val="18"/>
                <w:szCs w:val="18"/>
              </w:rPr>
            </w:pPr>
            <w:r w:rsidRPr="00AF7267">
              <w:rPr>
                <w:rFonts w:ascii="Verdana" w:hAnsi="Verdana"/>
                <w:sz w:val="18"/>
                <w:szCs w:val="18"/>
              </w:rPr>
              <w:t>Voor Kamerleden een handzame geheugensteun te laten ontwikkelen en daarvoor het kennisbudget van de commissie in te zetten.</w:t>
            </w:r>
            <w:r w:rsidR="00DE75B2">
              <w:rPr>
                <w:rStyle w:val="Voetnootmarkering"/>
                <w:rFonts w:ascii="Verdana" w:hAnsi="Verdana"/>
                <w:sz w:val="18"/>
                <w:szCs w:val="18"/>
              </w:rPr>
              <w:footnoteReference w:id="3"/>
            </w:r>
            <w:r w:rsidRPr="00AF7267">
              <w:rPr>
                <w:rFonts w:ascii="Verdana" w:hAnsi="Verdana"/>
                <w:sz w:val="18"/>
                <w:szCs w:val="18"/>
              </w:rPr>
              <w:t xml:space="preserve"> </w:t>
            </w:r>
          </w:p>
          <w:p w:rsidRPr="002B559A" w:rsidR="002B559A" w:rsidP="002B559A" w:rsidRDefault="002B559A" w14:paraId="1BAB3D71" w14:textId="77777777">
            <w:pPr>
              <w:ind w:left="360"/>
              <w:rPr>
                <w:rFonts w:ascii="Verdana" w:hAnsi="Verdana"/>
                <w:sz w:val="18"/>
                <w:szCs w:val="18"/>
              </w:rPr>
            </w:pPr>
          </w:p>
        </w:tc>
      </w:tr>
    </w:tbl>
    <w:p w:rsidR="001B067F" w:rsidP="008E3A84" w:rsidRDefault="001B067F" w14:paraId="0308303F" w14:textId="77777777">
      <w:pPr>
        <w:pBdr>
          <w:top w:val="nil"/>
          <w:left w:val="nil"/>
          <w:bottom w:val="nil"/>
          <w:right w:val="nil"/>
          <w:between w:val="nil"/>
          <w:bar w:val="nil"/>
        </w:pBdr>
        <w:tabs>
          <w:tab w:val="num" w:pos="720"/>
        </w:tabs>
        <w:rPr>
          <w:rFonts w:ascii="Verdana" w:hAnsi="Verdana"/>
          <w:i/>
          <w:sz w:val="18"/>
          <w:szCs w:val="18"/>
        </w:rPr>
      </w:pPr>
    </w:p>
    <w:p w:rsidR="004A7DBA" w:rsidP="00382AE7" w:rsidRDefault="004A7DBA" w14:paraId="6C2F8AB2" w14:textId="77777777">
      <w:pPr>
        <w:pStyle w:val="Lijstalinea"/>
        <w:numPr>
          <w:ilvl w:val="0"/>
          <w:numId w:val="31"/>
        </w:numPr>
        <w:pBdr>
          <w:top w:val="nil"/>
          <w:left w:val="nil"/>
          <w:bottom w:val="nil"/>
          <w:right w:val="nil"/>
          <w:between w:val="nil"/>
          <w:bar w:val="nil"/>
        </w:pBdr>
        <w:tabs>
          <w:tab w:val="num" w:pos="720"/>
        </w:tabs>
        <w:rPr>
          <w:rFonts w:ascii="Verdana" w:hAnsi="Verdana"/>
          <w:b/>
          <w:sz w:val="18"/>
          <w:szCs w:val="18"/>
        </w:rPr>
      </w:pPr>
      <w:r w:rsidRPr="00382AE7">
        <w:rPr>
          <w:rFonts w:ascii="Verdana" w:hAnsi="Verdana"/>
          <w:b/>
          <w:sz w:val="18"/>
          <w:szCs w:val="18"/>
        </w:rPr>
        <w:t>Opvolgen toezeggingen commissiedebat</w:t>
      </w:r>
    </w:p>
    <w:p w:rsidR="00382AE7" w:rsidP="00872925" w:rsidRDefault="00382AE7" w14:paraId="76E8B624" w14:textId="77777777">
      <w:pPr>
        <w:pBdr>
          <w:top w:val="nil"/>
          <w:left w:val="nil"/>
          <w:bottom w:val="nil"/>
          <w:right w:val="nil"/>
          <w:between w:val="nil"/>
          <w:bar w:val="nil"/>
        </w:pBdr>
        <w:rPr>
          <w:rFonts w:ascii="Verdana" w:hAnsi="Verdana" w:eastAsia="Arial Unicode MS" w:cs="Arial Unicode MS"/>
          <w:color w:val="000000"/>
          <w:sz w:val="18"/>
          <w:szCs w:val="18"/>
          <w:u w:color="000000"/>
          <w:lang w:eastAsia="en-US"/>
        </w:rPr>
      </w:pPr>
    </w:p>
    <w:p w:rsidR="00872925" w:rsidP="00872925" w:rsidRDefault="00872925" w14:paraId="58A06E00" w14:textId="77777777">
      <w:pPr>
        <w:pBdr>
          <w:top w:val="nil"/>
          <w:left w:val="nil"/>
          <w:bottom w:val="nil"/>
          <w:right w:val="nil"/>
          <w:between w:val="nil"/>
          <w:bar w:val="nil"/>
        </w:pBdr>
        <w:rPr>
          <w:rFonts w:ascii="Verdana" w:hAnsi="Verdana" w:eastAsia="Arial Unicode MS" w:cs="Arial Unicode MS"/>
          <w:color w:val="000000"/>
          <w:sz w:val="18"/>
          <w:szCs w:val="18"/>
          <w:u w:color="000000"/>
          <w:lang w:eastAsia="en-US"/>
        </w:rPr>
      </w:pPr>
      <w:r w:rsidRPr="00872925">
        <w:rPr>
          <w:rFonts w:ascii="Verdana" w:hAnsi="Verdana" w:eastAsia="Arial Unicode MS" w:cs="Arial Unicode MS"/>
          <w:color w:val="000000"/>
          <w:sz w:val="18"/>
          <w:szCs w:val="18"/>
          <w:u w:color="000000"/>
          <w:lang w:eastAsia="en-US"/>
        </w:rPr>
        <w:t xml:space="preserve">De minister heeft tijdens </w:t>
      </w:r>
      <w:r>
        <w:rPr>
          <w:rFonts w:ascii="Verdana" w:hAnsi="Verdana" w:eastAsia="Arial Unicode MS" w:cs="Arial Unicode MS"/>
          <w:color w:val="000000"/>
          <w:sz w:val="18"/>
          <w:szCs w:val="18"/>
          <w:u w:color="000000"/>
          <w:lang w:eastAsia="en-US"/>
        </w:rPr>
        <w:t>het</w:t>
      </w:r>
      <w:r w:rsidRPr="00872925">
        <w:rPr>
          <w:rFonts w:ascii="Verdana" w:hAnsi="Verdana" w:eastAsia="Arial Unicode MS" w:cs="Arial Unicode MS"/>
          <w:color w:val="000000"/>
          <w:sz w:val="18"/>
          <w:szCs w:val="18"/>
          <w:u w:color="000000"/>
          <w:lang w:eastAsia="en-US"/>
        </w:rPr>
        <w:t xml:space="preserve"> debat </w:t>
      </w:r>
      <w:r>
        <w:rPr>
          <w:rFonts w:ascii="Verdana" w:hAnsi="Verdana" w:eastAsia="Arial Unicode MS" w:cs="Arial Unicode MS"/>
          <w:color w:val="000000"/>
          <w:sz w:val="18"/>
          <w:szCs w:val="18"/>
          <w:u w:color="000000"/>
          <w:lang w:eastAsia="en-US"/>
        </w:rPr>
        <w:t xml:space="preserve">van 10 februari jl. </w:t>
      </w:r>
      <w:r w:rsidRPr="00872925">
        <w:rPr>
          <w:rFonts w:ascii="Verdana" w:hAnsi="Verdana" w:eastAsia="Arial Unicode MS" w:cs="Arial Unicode MS"/>
          <w:color w:val="000000"/>
          <w:sz w:val="18"/>
          <w:szCs w:val="18"/>
          <w:u w:color="000000"/>
          <w:lang w:eastAsia="en-US"/>
        </w:rPr>
        <w:t xml:space="preserve">12 toezeggingen gedaan aan de Kamer. </w:t>
      </w:r>
      <w:r w:rsidR="002B559A">
        <w:rPr>
          <w:rFonts w:ascii="Verdana" w:hAnsi="Verdana" w:eastAsia="Arial Unicode MS" w:cs="Arial Unicode MS"/>
          <w:color w:val="000000"/>
          <w:sz w:val="18"/>
          <w:szCs w:val="18"/>
          <w:u w:color="000000"/>
          <w:lang w:eastAsia="en-US"/>
        </w:rPr>
        <w:t xml:space="preserve">Hiervoor heb ik voor de toezeggingen inzake transparantie al voorstellen gedaan voor de monitoring daarvan. De minister heeft daarnaast toegezegd op een aantal punten meer documenten en informatie met de Kamer te zullen delen. Het gaat om </w:t>
      </w:r>
      <w:r w:rsidR="003F4105">
        <w:rPr>
          <w:rFonts w:ascii="Verdana" w:hAnsi="Verdana" w:eastAsia="Arial Unicode MS" w:cs="Arial Unicode MS"/>
          <w:color w:val="000000"/>
          <w:sz w:val="18"/>
          <w:szCs w:val="18"/>
          <w:u w:color="000000"/>
          <w:lang w:eastAsia="en-US"/>
        </w:rPr>
        <w:t>de</w:t>
      </w:r>
      <w:r w:rsidR="002B559A">
        <w:rPr>
          <w:rFonts w:ascii="Verdana" w:hAnsi="Verdana" w:eastAsia="Arial Unicode MS" w:cs="Arial Unicode MS"/>
          <w:color w:val="000000"/>
          <w:sz w:val="18"/>
          <w:szCs w:val="18"/>
          <w:u w:color="000000"/>
          <w:lang w:eastAsia="en-US"/>
        </w:rPr>
        <w:t xml:space="preserve"> volgende</w:t>
      </w:r>
      <w:r w:rsidR="003F4105">
        <w:rPr>
          <w:rFonts w:ascii="Verdana" w:hAnsi="Verdana" w:eastAsia="Arial Unicode MS" w:cs="Arial Unicode MS"/>
          <w:color w:val="000000"/>
          <w:sz w:val="18"/>
          <w:szCs w:val="18"/>
          <w:u w:color="000000"/>
          <w:lang w:eastAsia="en-US"/>
        </w:rPr>
        <w:t xml:space="preserve"> toezeggingen</w:t>
      </w:r>
      <w:r w:rsidR="002B559A">
        <w:rPr>
          <w:rFonts w:ascii="Verdana" w:hAnsi="Verdana" w:eastAsia="Arial Unicode MS" w:cs="Arial Unicode MS"/>
          <w:color w:val="000000"/>
          <w:sz w:val="18"/>
          <w:szCs w:val="18"/>
          <w:u w:color="000000"/>
          <w:lang w:eastAsia="en-US"/>
        </w:rPr>
        <w:t xml:space="preserve">: </w:t>
      </w:r>
    </w:p>
    <w:p w:rsidR="003F4105" w:rsidP="00872925" w:rsidRDefault="003F4105" w14:paraId="1DA8D7A2" w14:textId="77777777">
      <w:pPr>
        <w:pBdr>
          <w:top w:val="nil"/>
          <w:left w:val="nil"/>
          <w:bottom w:val="nil"/>
          <w:right w:val="nil"/>
          <w:between w:val="nil"/>
          <w:bar w:val="nil"/>
        </w:pBdr>
        <w:rPr>
          <w:rFonts w:ascii="Verdana" w:hAnsi="Verdana" w:eastAsia="Arial Unicode MS" w:cs="Arial Unicode MS"/>
          <w:color w:val="000000"/>
          <w:sz w:val="18"/>
          <w:szCs w:val="18"/>
          <w:u w:color="000000"/>
          <w:lang w:eastAsia="en-US"/>
        </w:rPr>
      </w:pPr>
    </w:p>
    <w:p w:rsidRPr="00AF7267" w:rsidR="003F4105" w:rsidP="00AF7267" w:rsidRDefault="003F4105" w14:paraId="71652F53" w14:textId="77777777">
      <w:pPr>
        <w:pStyle w:val="Lijstalinea"/>
        <w:numPr>
          <w:ilvl w:val="0"/>
          <w:numId w:val="37"/>
        </w:numPr>
        <w:rPr>
          <w:rFonts w:ascii="Verdana" w:hAnsi="Verdana"/>
          <w:sz w:val="18"/>
        </w:rPr>
      </w:pPr>
      <w:r w:rsidRPr="00AF7267">
        <w:rPr>
          <w:rFonts w:ascii="Verdana" w:hAnsi="Verdana" w:eastAsia="Arial Unicode MS" w:cs="Arial Unicode MS"/>
          <w:color w:val="000000"/>
          <w:sz w:val="18"/>
          <w:szCs w:val="18"/>
          <w:u w:color="000000"/>
          <w:lang w:eastAsia="en-US"/>
        </w:rPr>
        <w:t xml:space="preserve">Toezegging 2: </w:t>
      </w:r>
      <w:r w:rsidRPr="00AF7267">
        <w:rPr>
          <w:rFonts w:ascii="Verdana" w:hAnsi="Verdana"/>
          <w:sz w:val="18"/>
        </w:rPr>
        <w:t xml:space="preserve">De minister zegt toe aan het kabinet terug te koppelen, daar waar het kan, om </w:t>
      </w:r>
      <w:r w:rsidRPr="00AF7267">
        <w:rPr>
          <w:rFonts w:ascii="Verdana" w:hAnsi="Verdana"/>
          <w:i/>
          <w:iCs/>
          <w:sz w:val="18"/>
        </w:rPr>
        <w:t>non-papers</w:t>
      </w:r>
      <w:r w:rsidRPr="00AF7267">
        <w:rPr>
          <w:rFonts w:ascii="Verdana" w:hAnsi="Verdana"/>
          <w:sz w:val="18"/>
        </w:rPr>
        <w:t xml:space="preserve"> </w:t>
      </w:r>
      <w:r w:rsidRPr="00AF7267">
        <w:rPr>
          <w:rFonts w:ascii="Verdana" w:hAnsi="Verdana"/>
          <w:sz w:val="18"/>
          <w:u w:val="single"/>
        </w:rPr>
        <w:t xml:space="preserve">vooraf </w:t>
      </w:r>
      <w:r w:rsidRPr="00AF7267">
        <w:rPr>
          <w:rFonts w:ascii="Verdana" w:hAnsi="Verdana"/>
          <w:sz w:val="18"/>
        </w:rPr>
        <w:t>te delen met de Kamer.</w:t>
      </w:r>
    </w:p>
    <w:p w:rsidRPr="00AF7267" w:rsidR="003F4105" w:rsidP="00AF7267" w:rsidRDefault="003F4105" w14:paraId="51D57C50" w14:textId="77777777">
      <w:pPr>
        <w:pStyle w:val="Lijstalinea"/>
        <w:numPr>
          <w:ilvl w:val="0"/>
          <w:numId w:val="37"/>
        </w:numPr>
        <w:rPr>
          <w:rFonts w:ascii="Verdana" w:hAnsi="Verdana"/>
          <w:sz w:val="18"/>
        </w:rPr>
      </w:pPr>
      <w:r w:rsidRPr="00AF7267">
        <w:rPr>
          <w:rFonts w:ascii="Verdana" w:hAnsi="Verdana"/>
          <w:sz w:val="18"/>
        </w:rPr>
        <w:t>Toezegging 3: De minister zegt toe het belang van het krachtenveld in de EU in kabinetsbrieven bij het kabinet te benadrukken.</w:t>
      </w:r>
    </w:p>
    <w:p w:rsidRPr="00AF7267" w:rsidR="003F4105" w:rsidP="00AF7267" w:rsidRDefault="003F4105" w14:paraId="060ED7F7" w14:textId="77777777">
      <w:pPr>
        <w:pStyle w:val="Lijstalinea"/>
        <w:numPr>
          <w:ilvl w:val="0"/>
          <w:numId w:val="37"/>
        </w:numPr>
        <w:rPr>
          <w:rFonts w:ascii="Verdana" w:hAnsi="Verdana"/>
          <w:sz w:val="18"/>
        </w:rPr>
      </w:pPr>
      <w:r w:rsidRPr="00AF7267">
        <w:rPr>
          <w:rFonts w:ascii="Verdana" w:hAnsi="Verdana"/>
          <w:sz w:val="18"/>
        </w:rPr>
        <w:t xml:space="preserve">Toezegging 4: De minister zegt toe daar waar het qua onderwerp nauw luistert de Kamer vertrouwelijk te informeren. </w:t>
      </w:r>
    </w:p>
    <w:p w:rsidRPr="00AF7267" w:rsidR="003F4105" w:rsidP="00AF7267" w:rsidRDefault="003F4105" w14:paraId="027FDC7A" w14:textId="77777777">
      <w:pPr>
        <w:pStyle w:val="Lijstalinea"/>
        <w:numPr>
          <w:ilvl w:val="0"/>
          <w:numId w:val="37"/>
        </w:numPr>
        <w:rPr>
          <w:rFonts w:ascii="Verdana" w:hAnsi="Verdana"/>
          <w:sz w:val="18"/>
        </w:rPr>
      </w:pPr>
      <w:r w:rsidRPr="00AF7267">
        <w:rPr>
          <w:rFonts w:ascii="Verdana" w:hAnsi="Verdana"/>
          <w:sz w:val="18"/>
        </w:rPr>
        <w:t xml:space="preserve">Toezegging 5: De minister zegt toe in de verslagen van EU-raden terug te koppelen over de voortgang van </w:t>
      </w:r>
      <w:r w:rsidRPr="00AF7267">
        <w:rPr>
          <w:rFonts w:ascii="Verdana" w:hAnsi="Verdana"/>
          <w:i/>
          <w:iCs/>
          <w:sz w:val="18"/>
        </w:rPr>
        <w:t>non-papers</w:t>
      </w:r>
      <w:r w:rsidRPr="00AF7267">
        <w:rPr>
          <w:rFonts w:ascii="Verdana" w:hAnsi="Verdana"/>
          <w:sz w:val="18"/>
        </w:rPr>
        <w:t>.</w:t>
      </w:r>
    </w:p>
    <w:p w:rsidRPr="00AF7267" w:rsidR="003F4105" w:rsidP="00AF7267" w:rsidRDefault="003F4105" w14:paraId="7E39DB34" w14:textId="77777777">
      <w:pPr>
        <w:pStyle w:val="Lijstalinea"/>
        <w:numPr>
          <w:ilvl w:val="0"/>
          <w:numId w:val="37"/>
        </w:numPr>
        <w:rPr>
          <w:rFonts w:ascii="Verdana" w:hAnsi="Verdana"/>
          <w:sz w:val="18"/>
        </w:rPr>
      </w:pPr>
      <w:r w:rsidRPr="00AF7267">
        <w:rPr>
          <w:rFonts w:ascii="Verdana" w:hAnsi="Verdana"/>
          <w:sz w:val="18"/>
        </w:rPr>
        <w:t>Toezegging 6: De minister zegt toe, waar het onderwerp zich daarvoor leent, proactief technische briefings aan de Kamer aan te bieden.</w:t>
      </w:r>
    </w:p>
    <w:p w:rsidRPr="00AF7267" w:rsidR="003F4105" w:rsidP="00AF7267" w:rsidRDefault="003F4105" w14:paraId="0C9B6484" w14:textId="77777777">
      <w:pPr>
        <w:pStyle w:val="Lijstalinea"/>
        <w:numPr>
          <w:ilvl w:val="0"/>
          <w:numId w:val="37"/>
        </w:numPr>
        <w:rPr>
          <w:rFonts w:ascii="Verdana" w:hAnsi="Verdana"/>
          <w:sz w:val="18"/>
        </w:rPr>
      </w:pPr>
      <w:r w:rsidRPr="00AF7267">
        <w:rPr>
          <w:rFonts w:ascii="Verdana" w:hAnsi="Verdana"/>
          <w:sz w:val="18"/>
        </w:rPr>
        <w:t xml:space="preserve">Toezegging 7: De minister zegt toe bij grote en politiek gevoelige onderwerpen de Kamer </w:t>
      </w:r>
      <w:r w:rsidRPr="00AF7267">
        <w:rPr>
          <w:rFonts w:ascii="Verdana" w:hAnsi="Verdana"/>
          <w:sz w:val="18"/>
          <w:u w:val="single"/>
        </w:rPr>
        <w:t xml:space="preserve">expliciet </w:t>
      </w:r>
      <w:r w:rsidRPr="00AF7267">
        <w:rPr>
          <w:rFonts w:ascii="Verdana" w:hAnsi="Verdana"/>
          <w:sz w:val="18"/>
        </w:rPr>
        <w:t xml:space="preserve">en </w:t>
      </w:r>
      <w:r w:rsidRPr="00AF7267">
        <w:rPr>
          <w:rFonts w:ascii="Verdana" w:hAnsi="Verdana"/>
          <w:sz w:val="18"/>
          <w:u w:val="single"/>
        </w:rPr>
        <w:t>proactief</w:t>
      </w:r>
      <w:r w:rsidRPr="00AF7267">
        <w:rPr>
          <w:rFonts w:ascii="Verdana" w:hAnsi="Verdana"/>
          <w:sz w:val="18"/>
        </w:rPr>
        <w:t xml:space="preserve"> in geannoteerde agenda’s en verslagen EU-raden te informeren. </w:t>
      </w:r>
    </w:p>
    <w:p w:rsidR="003F4105" w:rsidP="00872925" w:rsidRDefault="003F4105" w14:paraId="406BC17E" w14:textId="77777777">
      <w:pPr>
        <w:pBdr>
          <w:top w:val="nil"/>
          <w:left w:val="nil"/>
          <w:bottom w:val="nil"/>
          <w:right w:val="nil"/>
          <w:between w:val="nil"/>
          <w:bar w:val="nil"/>
        </w:pBdr>
        <w:rPr>
          <w:rFonts w:ascii="Verdana" w:hAnsi="Verdana" w:eastAsia="Arial Unicode MS" w:cs="Arial Unicode MS"/>
          <w:color w:val="000000"/>
          <w:sz w:val="18"/>
          <w:szCs w:val="18"/>
          <w:u w:color="000000"/>
          <w:lang w:eastAsia="en-US"/>
        </w:rPr>
      </w:pPr>
    </w:p>
    <w:tbl>
      <w:tblPr>
        <w:tblStyle w:val="Tabelraster"/>
        <w:tblW w:w="0" w:type="auto"/>
        <w:tblLook w:val="04A0" w:firstRow="1" w:lastRow="0" w:firstColumn="1" w:lastColumn="0" w:noHBand="0" w:noVBand="1"/>
      </w:tblPr>
      <w:tblGrid>
        <w:gridCol w:w="7985"/>
      </w:tblGrid>
      <w:tr w:rsidR="002B559A" w:rsidTr="002B559A" w14:paraId="3CB17A55" w14:textId="77777777">
        <w:tc>
          <w:tcPr>
            <w:tcW w:w="7985" w:type="dxa"/>
          </w:tcPr>
          <w:p w:rsidRPr="00AF7267" w:rsidR="00AF7267" w:rsidP="00AF7267" w:rsidRDefault="00AF7267" w14:paraId="00EAD8B1" w14:textId="77777777">
            <w:pPr>
              <w:rPr>
                <w:rFonts w:ascii="Verdana" w:hAnsi="Verdana"/>
                <w:b/>
                <w:sz w:val="18"/>
                <w:szCs w:val="18"/>
              </w:rPr>
            </w:pPr>
            <w:r w:rsidRPr="00AF7267">
              <w:rPr>
                <w:rFonts w:ascii="Verdana" w:hAnsi="Verdana"/>
                <w:b/>
                <w:sz w:val="18"/>
                <w:szCs w:val="18"/>
              </w:rPr>
              <w:t xml:space="preserve">Voorstel </w:t>
            </w:r>
          </w:p>
          <w:p w:rsidRPr="00CF0B8D" w:rsidR="00AA6E96" w:rsidP="00CF0B8D" w:rsidRDefault="00AF7267" w14:paraId="0C8DF30A" w14:textId="5D516B2F">
            <w:pPr>
              <w:pStyle w:val="Lijstalinea"/>
              <w:numPr>
                <w:ilvl w:val="0"/>
                <w:numId w:val="38"/>
              </w:numPr>
              <w:rPr>
                <w:rFonts w:ascii="Verdana" w:hAnsi="Verdana"/>
                <w:sz w:val="18"/>
                <w:szCs w:val="18"/>
              </w:rPr>
            </w:pPr>
            <w:r>
              <w:rPr>
                <w:rFonts w:ascii="Verdana" w:hAnsi="Verdana"/>
                <w:sz w:val="18"/>
                <w:szCs w:val="18"/>
              </w:rPr>
              <w:t>D</w:t>
            </w:r>
            <w:r w:rsidRPr="00AF7267" w:rsidR="002B559A">
              <w:rPr>
                <w:rFonts w:ascii="Verdana" w:hAnsi="Verdana"/>
                <w:sz w:val="18"/>
                <w:szCs w:val="18"/>
              </w:rPr>
              <w:t xml:space="preserve">e commissiestaf verzoeken in het komende jaar bij te houden hoe </w:t>
            </w:r>
            <w:r>
              <w:rPr>
                <w:rFonts w:ascii="Verdana" w:hAnsi="Verdana"/>
                <w:sz w:val="18"/>
                <w:szCs w:val="18"/>
              </w:rPr>
              <w:t xml:space="preserve">de </w:t>
            </w:r>
            <w:r w:rsidRPr="00AF7267" w:rsidR="002B559A">
              <w:rPr>
                <w:rFonts w:ascii="Verdana" w:hAnsi="Verdana"/>
                <w:sz w:val="18"/>
                <w:szCs w:val="18"/>
              </w:rPr>
              <w:t>toezeggingen zijn uitgevoerd en daarover verslag uit te brengen aan de commissie</w:t>
            </w:r>
            <w:r w:rsidRPr="00AF7267" w:rsidR="00CF49D7">
              <w:rPr>
                <w:rFonts w:ascii="Verdana" w:hAnsi="Verdana"/>
                <w:sz w:val="18"/>
                <w:szCs w:val="18"/>
              </w:rPr>
              <w:t xml:space="preserve">, voorafgaand aan het </w:t>
            </w:r>
            <w:r w:rsidRPr="00AF7267">
              <w:rPr>
                <w:rFonts w:ascii="Verdana" w:hAnsi="Verdana"/>
                <w:sz w:val="18"/>
                <w:szCs w:val="18"/>
              </w:rPr>
              <w:t>volgende</w:t>
            </w:r>
            <w:r w:rsidRPr="00AF7267" w:rsidR="00CF49D7">
              <w:rPr>
                <w:rFonts w:ascii="Verdana" w:hAnsi="Verdana"/>
                <w:sz w:val="18"/>
                <w:szCs w:val="18"/>
              </w:rPr>
              <w:t xml:space="preserve"> commissiedebat over de EU-informatievoorziening</w:t>
            </w:r>
            <w:r w:rsidRPr="00AF7267">
              <w:rPr>
                <w:rFonts w:ascii="Verdana" w:hAnsi="Verdana"/>
                <w:sz w:val="18"/>
                <w:szCs w:val="18"/>
              </w:rPr>
              <w:t xml:space="preserve">. </w:t>
            </w:r>
            <w:r w:rsidRPr="00AF7267" w:rsidR="002B559A">
              <w:rPr>
                <w:rFonts w:ascii="Verdana" w:hAnsi="Verdana"/>
                <w:sz w:val="18"/>
                <w:szCs w:val="18"/>
              </w:rPr>
              <w:t xml:space="preserve"> </w:t>
            </w:r>
          </w:p>
        </w:tc>
      </w:tr>
    </w:tbl>
    <w:p w:rsidR="00647F48" w:rsidP="008E3A84" w:rsidRDefault="00647F48" w14:paraId="7FAEF574" w14:textId="77777777">
      <w:pPr>
        <w:pBdr>
          <w:top w:val="nil"/>
          <w:left w:val="nil"/>
          <w:bottom w:val="nil"/>
          <w:right w:val="nil"/>
          <w:between w:val="nil"/>
          <w:bar w:val="nil"/>
        </w:pBdr>
        <w:tabs>
          <w:tab w:val="num" w:pos="720"/>
        </w:tabs>
        <w:rPr>
          <w:rFonts w:ascii="Verdana" w:hAnsi="Verdana"/>
          <w:sz w:val="18"/>
          <w:szCs w:val="18"/>
        </w:rPr>
      </w:pPr>
    </w:p>
    <w:p w:rsidR="00D85740" w:rsidP="006C5235" w:rsidRDefault="006C5235" w14:paraId="760B5687" w14:textId="77777777">
      <w:pPr>
        <w:rPr>
          <w:rFonts w:ascii="Verdana" w:hAnsi="Verdana"/>
          <w:sz w:val="18"/>
          <w:szCs w:val="18"/>
        </w:rPr>
      </w:pPr>
      <w:r>
        <w:rPr>
          <w:rFonts w:ascii="Verdana" w:hAnsi="Verdana"/>
          <w:sz w:val="18"/>
          <w:szCs w:val="18"/>
        </w:rPr>
        <w:t xml:space="preserve">Graag </w:t>
      </w:r>
      <w:r w:rsidR="00AA6E96">
        <w:rPr>
          <w:rFonts w:ascii="Verdana" w:hAnsi="Verdana"/>
          <w:sz w:val="18"/>
          <w:szCs w:val="18"/>
        </w:rPr>
        <w:t>verneem</w:t>
      </w:r>
      <w:r>
        <w:rPr>
          <w:rFonts w:ascii="Verdana" w:hAnsi="Verdana"/>
          <w:sz w:val="18"/>
          <w:szCs w:val="18"/>
        </w:rPr>
        <w:t xml:space="preserve"> ik </w:t>
      </w:r>
      <w:r w:rsidR="00AA6E96">
        <w:rPr>
          <w:rFonts w:ascii="Verdana" w:hAnsi="Verdana"/>
          <w:sz w:val="18"/>
          <w:szCs w:val="18"/>
        </w:rPr>
        <w:t xml:space="preserve">of u </w:t>
      </w:r>
      <w:r w:rsidR="00D85740">
        <w:rPr>
          <w:rFonts w:ascii="Verdana" w:hAnsi="Verdana"/>
          <w:sz w:val="18"/>
          <w:szCs w:val="18"/>
        </w:rPr>
        <w:t>zich ka</w:t>
      </w:r>
      <w:r w:rsidR="00AA6E96">
        <w:rPr>
          <w:rFonts w:ascii="Verdana" w:hAnsi="Verdana"/>
          <w:sz w:val="18"/>
          <w:szCs w:val="18"/>
        </w:rPr>
        <w:t xml:space="preserve">n vinden in bovenstaand vervolgstappen </w:t>
      </w:r>
      <w:r w:rsidR="00D85740">
        <w:rPr>
          <w:rFonts w:ascii="Verdana" w:hAnsi="Verdana"/>
          <w:sz w:val="18"/>
          <w:szCs w:val="18"/>
        </w:rPr>
        <w:t>van het</w:t>
      </w:r>
      <w:r w:rsidR="00AA6E96">
        <w:rPr>
          <w:rFonts w:ascii="Verdana" w:hAnsi="Verdana"/>
          <w:sz w:val="18"/>
          <w:szCs w:val="18"/>
        </w:rPr>
        <w:t xml:space="preserve"> rapporteursschap</w:t>
      </w:r>
      <w:r w:rsidR="00DE75B2">
        <w:rPr>
          <w:rFonts w:ascii="Verdana" w:hAnsi="Verdana"/>
          <w:sz w:val="18"/>
          <w:szCs w:val="18"/>
        </w:rPr>
        <w:t>.</w:t>
      </w:r>
      <w:r>
        <w:rPr>
          <w:rFonts w:ascii="Verdana" w:hAnsi="Verdana"/>
          <w:sz w:val="18"/>
          <w:szCs w:val="18"/>
        </w:rPr>
        <w:t xml:space="preserve"> </w:t>
      </w:r>
      <w:r w:rsidR="00AA6E96">
        <w:rPr>
          <w:rFonts w:ascii="Verdana" w:hAnsi="Verdana"/>
          <w:sz w:val="18"/>
          <w:szCs w:val="18"/>
        </w:rPr>
        <w:t xml:space="preserve">Ik geef u daarbij in overweging een co-rapporteur aan te stellen om dit rapporteursschap samen met mij verder in te vullen. </w:t>
      </w:r>
    </w:p>
    <w:p w:rsidR="00D85740" w:rsidP="006C5235" w:rsidRDefault="00D85740" w14:paraId="2C036EC2" w14:textId="77777777">
      <w:pPr>
        <w:rPr>
          <w:rFonts w:ascii="Verdana" w:hAnsi="Verdana"/>
          <w:sz w:val="18"/>
          <w:szCs w:val="18"/>
        </w:rPr>
      </w:pPr>
    </w:p>
    <w:p w:rsidR="00D85740" w:rsidP="006C5235" w:rsidRDefault="00D85740" w14:paraId="1ABCC9BE" w14:textId="77777777">
      <w:pPr>
        <w:rPr>
          <w:rFonts w:ascii="Verdana" w:hAnsi="Verdana"/>
          <w:sz w:val="18"/>
          <w:szCs w:val="18"/>
        </w:rPr>
      </w:pPr>
      <w:r>
        <w:rPr>
          <w:rFonts w:ascii="Verdana" w:hAnsi="Verdana"/>
          <w:sz w:val="18"/>
          <w:szCs w:val="18"/>
        </w:rPr>
        <w:t>De rapporteur EU-werkwijze en informatievoorziening,</w:t>
      </w:r>
    </w:p>
    <w:p w:rsidR="000C53BB" w:rsidP="000C53BB" w:rsidRDefault="00D85740" w14:paraId="57943984" w14:textId="77777777">
      <w:pPr>
        <w:rPr>
          <w:rFonts w:ascii="Verdana" w:hAnsi="Verdana"/>
          <w:b/>
          <w:sz w:val="18"/>
          <w:szCs w:val="18"/>
        </w:rPr>
      </w:pPr>
      <w:r>
        <w:rPr>
          <w:rFonts w:ascii="Verdana" w:hAnsi="Verdana"/>
          <w:sz w:val="18"/>
          <w:szCs w:val="18"/>
        </w:rPr>
        <w:t>Kamminga</w:t>
      </w:r>
    </w:p>
    <w:p w:rsidRPr="000C53BB" w:rsidR="0094063A" w:rsidP="000C53BB" w:rsidRDefault="00AF7267" w14:paraId="6C6F5F55" w14:textId="77777777">
      <w:pPr>
        <w:rPr>
          <w:rFonts w:ascii="Verdana" w:hAnsi="Verdana"/>
          <w:sz w:val="18"/>
          <w:szCs w:val="18"/>
        </w:rPr>
      </w:pPr>
      <w:r>
        <w:rPr>
          <w:rFonts w:ascii="Verdana" w:hAnsi="Verdana"/>
          <w:b/>
          <w:sz w:val="20"/>
          <w:szCs w:val="20"/>
        </w:rPr>
        <w:lastRenderedPageBreak/>
        <w:t>BIJLAGE</w:t>
      </w:r>
      <w:r w:rsidR="00C056BE">
        <w:rPr>
          <w:rFonts w:ascii="Verdana" w:hAnsi="Verdana"/>
          <w:b/>
          <w:sz w:val="20"/>
          <w:szCs w:val="20"/>
        </w:rPr>
        <w:t xml:space="preserve">: Toezeggingen gedaan </w:t>
      </w:r>
      <w:r>
        <w:rPr>
          <w:rFonts w:ascii="Verdana" w:hAnsi="Verdana"/>
          <w:b/>
          <w:sz w:val="20"/>
          <w:szCs w:val="20"/>
        </w:rPr>
        <w:t>door de m</w:t>
      </w:r>
      <w:r w:rsidR="00C056BE">
        <w:rPr>
          <w:rFonts w:ascii="Verdana" w:hAnsi="Verdana"/>
          <w:b/>
          <w:sz w:val="20"/>
          <w:szCs w:val="20"/>
        </w:rPr>
        <w:t xml:space="preserve">inister van </w:t>
      </w:r>
      <w:r>
        <w:rPr>
          <w:rFonts w:ascii="Verdana" w:hAnsi="Verdana"/>
          <w:b/>
          <w:sz w:val="20"/>
          <w:szCs w:val="20"/>
        </w:rPr>
        <w:t>Buitenlandse Zaken tijdens het commissiedebat van 10 februari 2022</w:t>
      </w:r>
    </w:p>
    <w:p w:rsidRPr="00C056BE" w:rsidR="00C056BE" w:rsidP="00647F48" w:rsidRDefault="00C056BE" w14:paraId="07A92CAE" w14:textId="77777777">
      <w:pPr>
        <w:pBdr>
          <w:top w:val="nil"/>
          <w:left w:val="nil"/>
          <w:bottom w:val="nil"/>
          <w:right w:val="nil"/>
          <w:between w:val="nil"/>
          <w:bar w:val="nil"/>
        </w:pBdr>
        <w:tabs>
          <w:tab w:val="num" w:pos="720"/>
        </w:tabs>
        <w:rPr>
          <w:rFonts w:ascii="Verdana" w:hAnsi="Verdana"/>
          <w:sz w:val="18"/>
          <w:szCs w:val="18"/>
        </w:rPr>
      </w:pPr>
    </w:p>
    <w:p w:rsidRPr="00C056BE" w:rsidR="00C056BE" w:rsidP="00C056BE" w:rsidRDefault="00C056BE" w14:paraId="0023B8CD"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toe morgen mondeling in de ministerraad –en later op schrift- de hoofdlijnen van dit commissiedebat inzake de EU-informatievoorziening aan het kabinet te delen. In de schriftelijke reactie zal ook worden ingegaan op de transparantie van de Eurogroep.</w:t>
      </w:r>
    </w:p>
    <w:p w:rsidRPr="00C056BE" w:rsidR="00C056BE" w:rsidP="00C056BE" w:rsidRDefault="00C056BE" w14:paraId="75753CAD"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aan het kabinet terug te koppelen, daar waar het kan, om </w:t>
      </w:r>
      <w:r w:rsidRPr="00C056BE">
        <w:rPr>
          <w:rFonts w:ascii="Verdana" w:hAnsi="Verdana"/>
          <w:i/>
          <w:iCs/>
          <w:sz w:val="18"/>
          <w:szCs w:val="18"/>
        </w:rPr>
        <w:t>non-papers</w:t>
      </w:r>
      <w:r w:rsidRPr="00C056BE">
        <w:rPr>
          <w:rFonts w:ascii="Verdana" w:hAnsi="Verdana"/>
          <w:sz w:val="18"/>
          <w:szCs w:val="18"/>
        </w:rPr>
        <w:t xml:space="preserve"> </w:t>
      </w:r>
      <w:r w:rsidRPr="00C056BE">
        <w:rPr>
          <w:rFonts w:ascii="Verdana" w:hAnsi="Verdana"/>
          <w:sz w:val="18"/>
          <w:szCs w:val="18"/>
          <w:u w:val="single"/>
        </w:rPr>
        <w:t xml:space="preserve">vooraf </w:t>
      </w:r>
      <w:r w:rsidRPr="00C056BE">
        <w:rPr>
          <w:rFonts w:ascii="Verdana" w:hAnsi="Verdana"/>
          <w:sz w:val="18"/>
          <w:szCs w:val="18"/>
        </w:rPr>
        <w:t>te delen met de Kamer.</w:t>
      </w:r>
    </w:p>
    <w:p w:rsidRPr="00C056BE" w:rsidR="00C056BE" w:rsidP="00C056BE" w:rsidRDefault="00C056BE" w14:paraId="2DA5BF7F"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toe het belang van het krachtenveld in de EU in kabinetsbrieven bij het kabinet te benadrukken.</w:t>
      </w:r>
    </w:p>
    <w:p w:rsidRPr="00C056BE" w:rsidR="00C056BE" w:rsidP="00C056BE" w:rsidRDefault="00C056BE" w14:paraId="4AB03CBC"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daar waar het qua onderwerp nauw luistert de Kamer vertrouwelijk te informeren. </w:t>
      </w:r>
    </w:p>
    <w:p w:rsidRPr="00C056BE" w:rsidR="00C056BE" w:rsidP="00C056BE" w:rsidRDefault="00C056BE" w14:paraId="6616CAB7"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in de verslagen van EU-raden terug te koppelen over de voortgang van </w:t>
      </w:r>
      <w:r w:rsidRPr="00C056BE">
        <w:rPr>
          <w:rFonts w:ascii="Verdana" w:hAnsi="Verdana"/>
          <w:i/>
          <w:iCs/>
          <w:sz w:val="18"/>
          <w:szCs w:val="18"/>
        </w:rPr>
        <w:t>non-papers</w:t>
      </w:r>
      <w:r w:rsidRPr="00C056BE">
        <w:rPr>
          <w:rFonts w:ascii="Verdana" w:hAnsi="Verdana"/>
          <w:sz w:val="18"/>
          <w:szCs w:val="18"/>
        </w:rPr>
        <w:t>.</w:t>
      </w:r>
    </w:p>
    <w:p w:rsidRPr="00C056BE" w:rsidR="00C056BE" w:rsidP="00C056BE" w:rsidRDefault="00C056BE" w14:paraId="136BC731"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toe, waar het onderwerp zich daarvoor leent, proactief technische briefings aan de Kamer aan te bieden.</w:t>
      </w:r>
    </w:p>
    <w:p w:rsidRPr="00C056BE" w:rsidR="00C056BE" w:rsidP="00C056BE" w:rsidRDefault="00C056BE" w14:paraId="28C56E2E"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bij grote en politiek gevoelige onderwerpen de Kamer </w:t>
      </w:r>
      <w:r w:rsidRPr="00C056BE">
        <w:rPr>
          <w:rFonts w:ascii="Verdana" w:hAnsi="Verdana"/>
          <w:sz w:val="18"/>
          <w:szCs w:val="18"/>
          <w:u w:val="single"/>
        </w:rPr>
        <w:t xml:space="preserve">expliciet </w:t>
      </w:r>
      <w:r w:rsidRPr="00C056BE">
        <w:rPr>
          <w:rFonts w:ascii="Verdana" w:hAnsi="Verdana"/>
          <w:sz w:val="18"/>
          <w:szCs w:val="18"/>
        </w:rPr>
        <w:t xml:space="preserve">en </w:t>
      </w:r>
      <w:r w:rsidRPr="00C056BE">
        <w:rPr>
          <w:rFonts w:ascii="Verdana" w:hAnsi="Verdana"/>
          <w:sz w:val="18"/>
          <w:szCs w:val="18"/>
          <w:u w:val="single"/>
        </w:rPr>
        <w:t>proactief</w:t>
      </w:r>
      <w:r w:rsidRPr="00C056BE">
        <w:rPr>
          <w:rFonts w:ascii="Verdana" w:hAnsi="Verdana"/>
          <w:sz w:val="18"/>
          <w:szCs w:val="18"/>
        </w:rPr>
        <w:t xml:space="preserve"> in geannoteerde agenda’s en verslagen EU-raden te informeren. </w:t>
      </w:r>
    </w:p>
    <w:p w:rsidRPr="00C056BE" w:rsidR="00C056BE" w:rsidP="00C056BE" w:rsidRDefault="00C056BE" w14:paraId="3920AA36"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de Kamer een hoofdlijnenbrief en een tijdspad toe van de Europawet, te ontvangen vóór 1 juni 2022.</w:t>
      </w:r>
    </w:p>
    <w:p w:rsidRPr="00C056BE" w:rsidR="00C056BE" w:rsidP="00C056BE" w:rsidRDefault="00C056BE" w14:paraId="352EA8BE"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toe zich in te zetten om daar waar mogelijk de limitédocumenten zoveel mogelijk openbaar te maken.</w:t>
      </w:r>
    </w:p>
    <w:p w:rsidRPr="00C056BE" w:rsidR="00C056BE" w:rsidP="00C056BE" w:rsidRDefault="00C056BE" w14:paraId="5A0C53AB"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met </w:t>
      </w:r>
      <w:r w:rsidRPr="00C056BE">
        <w:rPr>
          <w:rFonts w:ascii="Verdana" w:hAnsi="Verdana"/>
          <w:i/>
          <w:iCs/>
          <w:sz w:val="18"/>
          <w:szCs w:val="18"/>
        </w:rPr>
        <w:t xml:space="preserve">like-minded </w:t>
      </w:r>
      <w:r w:rsidRPr="00C056BE">
        <w:rPr>
          <w:rFonts w:ascii="Verdana" w:hAnsi="Verdana"/>
          <w:sz w:val="18"/>
          <w:szCs w:val="18"/>
        </w:rPr>
        <w:t>landen en met de Kamer zich te blijven inspannen om meer transparantie in de Europese besluitvorming te bewerkstelligen.</w:t>
      </w:r>
    </w:p>
    <w:p w:rsidRPr="00C056BE" w:rsidR="00C056BE" w:rsidP="00C056BE" w:rsidRDefault="00C056BE" w14:paraId="25F2AE60"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De minister zegt toe schriftelijk terug te komen op de vraag met betrekking tot de comitologie bij het coronatoegangsbewijs inzake de geldigheidsduur, te ontvangen uiterlijk in het verslag van de Raad Algemene Zaken dd 22 maart 2022.</w:t>
      </w:r>
    </w:p>
    <w:p w:rsidRPr="00C056BE" w:rsidR="00C056BE" w:rsidP="00C056BE" w:rsidRDefault="00C056BE" w14:paraId="6A1857E3" w14:textId="77777777">
      <w:pPr>
        <w:pStyle w:val="Lijstalinea"/>
        <w:numPr>
          <w:ilvl w:val="0"/>
          <w:numId w:val="32"/>
        </w:numPr>
        <w:contextualSpacing w:val="0"/>
        <w:rPr>
          <w:rFonts w:ascii="Verdana" w:hAnsi="Verdana"/>
          <w:sz w:val="18"/>
          <w:szCs w:val="18"/>
        </w:rPr>
      </w:pPr>
      <w:r w:rsidRPr="00C056BE">
        <w:rPr>
          <w:rFonts w:ascii="Verdana" w:hAnsi="Verdana"/>
          <w:sz w:val="18"/>
          <w:szCs w:val="18"/>
        </w:rPr>
        <w:t xml:space="preserve">De minister zegt toe de nadere gedachtevorming welke instrumenten het Europees Parlement tot zijn beschikking moet hebben met de Kamer te delen, deadline eventueel in relatie tot de Europawet. </w:t>
      </w:r>
    </w:p>
    <w:p w:rsidRPr="00C056BE" w:rsidR="00C056BE" w:rsidP="00647F48" w:rsidRDefault="00C056BE" w14:paraId="42F09673" w14:textId="77777777">
      <w:pPr>
        <w:pBdr>
          <w:top w:val="nil"/>
          <w:left w:val="nil"/>
          <w:bottom w:val="nil"/>
          <w:right w:val="nil"/>
          <w:between w:val="nil"/>
          <w:bar w:val="nil"/>
        </w:pBdr>
        <w:tabs>
          <w:tab w:val="num" w:pos="720"/>
        </w:tabs>
        <w:rPr>
          <w:rFonts w:ascii="Verdana" w:hAnsi="Verdana"/>
          <w:sz w:val="20"/>
          <w:szCs w:val="20"/>
        </w:rPr>
      </w:pPr>
    </w:p>
    <w:sectPr w:rsidRPr="00C056BE" w:rsidR="00C056BE" w:rsidSect="008759E5">
      <w:footerReference w:type="default" r:id="rId14"/>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C01C" w14:textId="77777777" w:rsidR="00CE37D3" w:rsidRDefault="00CE37D3" w:rsidP="007C03B2">
      <w:r>
        <w:separator/>
      </w:r>
    </w:p>
  </w:endnote>
  <w:endnote w:type="continuationSeparator" w:id="0">
    <w:p w14:paraId="09FD2199" w14:textId="77777777" w:rsidR="00CE37D3" w:rsidRDefault="00CE37D3" w:rsidP="007C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265646"/>
      <w:docPartObj>
        <w:docPartGallery w:val="Page Numbers (Bottom of Page)"/>
        <w:docPartUnique/>
      </w:docPartObj>
    </w:sdtPr>
    <w:sdtEndPr/>
    <w:sdtContent>
      <w:p w14:paraId="19951087" w14:textId="59D013CA" w:rsidR="00E74729" w:rsidRDefault="00E74729">
        <w:pPr>
          <w:pStyle w:val="Voettekst"/>
          <w:jc w:val="right"/>
        </w:pPr>
        <w:r>
          <w:fldChar w:fldCharType="begin"/>
        </w:r>
        <w:r>
          <w:instrText>PAGE   \* MERGEFORMAT</w:instrText>
        </w:r>
        <w:r>
          <w:fldChar w:fldCharType="separate"/>
        </w:r>
        <w:r w:rsidR="00510F1A">
          <w:rPr>
            <w:noProof/>
          </w:rPr>
          <w:t>1</w:t>
        </w:r>
        <w:r>
          <w:fldChar w:fldCharType="end"/>
        </w:r>
      </w:p>
    </w:sdtContent>
  </w:sdt>
  <w:p w14:paraId="06A7D214" w14:textId="77777777" w:rsidR="00E74729" w:rsidRDefault="00E747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24FD" w14:textId="77777777" w:rsidR="00CE37D3" w:rsidRDefault="00CE37D3" w:rsidP="007C03B2">
      <w:r>
        <w:separator/>
      </w:r>
    </w:p>
  </w:footnote>
  <w:footnote w:type="continuationSeparator" w:id="0">
    <w:p w14:paraId="08315A42" w14:textId="77777777" w:rsidR="00CE37D3" w:rsidRDefault="00CE37D3" w:rsidP="007C03B2">
      <w:r>
        <w:continuationSeparator/>
      </w:r>
    </w:p>
  </w:footnote>
  <w:footnote w:id="1">
    <w:p w14:paraId="24B8A146" w14:textId="77777777" w:rsidR="00C056BE" w:rsidRPr="00C056BE" w:rsidRDefault="00C056BE">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Deze toezeggingen vindt u in </w:t>
      </w:r>
      <w:r w:rsidR="00AA6E96">
        <w:rPr>
          <w:rFonts w:ascii="Verdana" w:hAnsi="Verdana"/>
          <w:sz w:val="16"/>
          <w:szCs w:val="16"/>
        </w:rPr>
        <w:t>de bijlage</w:t>
      </w:r>
      <w:r>
        <w:rPr>
          <w:rFonts w:ascii="Verdana" w:hAnsi="Verdana"/>
          <w:sz w:val="16"/>
          <w:szCs w:val="16"/>
        </w:rPr>
        <w:t>.</w:t>
      </w:r>
    </w:p>
  </w:footnote>
  <w:footnote w:id="2">
    <w:p w14:paraId="5A0FAF54" w14:textId="77777777" w:rsidR="007F73C9" w:rsidRPr="007F73C9" w:rsidRDefault="007F73C9">
      <w:pPr>
        <w:pStyle w:val="Voetnoottekst"/>
        <w:rPr>
          <w:rFonts w:ascii="Verdana" w:hAnsi="Verdana"/>
          <w:sz w:val="18"/>
          <w:szCs w:val="18"/>
        </w:rPr>
      </w:pPr>
      <w:r w:rsidRPr="007F73C9">
        <w:rPr>
          <w:rStyle w:val="Voetnootmarkering"/>
          <w:rFonts w:ascii="Verdana" w:hAnsi="Verdana"/>
          <w:sz w:val="16"/>
          <w:szCs w:val="18"/>
        </w:rPr>
        <w:footnoteRef/>
      </w:r>
      <w:r w:rsidRPr="007F73C9">
        <w:rPr>
          <w:rFonts w:ascii="Verdana" w:hAnsi="Verdana"/>
          <w:sz w:val="16"/>
          <w:szCs w:val="18"/>
        </w:rPr>
        <w:t xml:space="preserve"> Kamerstuk 22660 nr. 67 en </w:t>
      </w:r>
      <w:hyperlink r:id="rId1" w:history="1">
        <w:r w:rsidRPr="007F73C9">
          <w:rPr>
            <w:rStyle w:val="Hyperlink"/>
            <w:rFonts w:ascii="Verdana" w:hAnsi="Verdana"/>
            <w:sz w:val="16"/>
            <w:szCs w:val="18"/>
          </w:rPr>
          <w:t>bijlage</w:t>
        </w:r>
      </w:hyperlink>
      <w:r w:rsidRPr="007F73C9">
        <w:rPr>
          <w:rFonts w:ascii="Verdana" w:hAnsi="Verdana"/>
          <w:sz w:val="16"/>
          <w:szCs w:val="18"/>
        </w:rPr>
        <w:t xml:space="preserve">. </w:t>
      </w:r>
    </w:p>
  </w:footnote>
  <w:footnote w:id="3">
    <w:p w14:paraId="26C60C7F" w14:textId="77777777" w:rsidR="00DE75B2" w:rsidRPr="00AA6E96" w:rsidRDefault="00DE75B2" w:rsidP="00DE75B2">
      <w:pPr>
        <w:pStyle w:val="Voetnoottekst"/>
        <w:rPr>
          <w:rFonts w:ascii="Verdana" w:hAnsi="Verdana"/>
        </w:rPr>
      </w:pPr>
      <w:r w:rsidRPr="00AA6E96">
        <w:rPr>
          <w:rStyle w:val="Voetnootmarkering"/>
          <w:rFonts w:ascii="Verdana" w:hAnsi="Verdana"/>
          <w:sz w:val="16"/>
        </w:rPr>
        <w:footnoteRef/>
      </w:r>
      <w:r w:rsidRPr="00AA6E96">
        <w:rPr>
          <w:rFonts w:ascii="Verdana" w:hAnsi="Verdana"/>
          <w:sz w:val="16"/>
        </w:rPr>
        <w:t xml:space="preserve"> De financiële paragraaf </w:t>
      </w:r>
      <w:r w:rsidR="00D9475C">
        <w:rPr>
          <w:rFonts w:ascii="Verdana" w:hAnsi="Verdana"/>
          <w:sz w:val="16"/>
        </w:rPr>
        <w:t>ligt in een afzonderlijke stafnotitie ter bespreking voor in het besloten deel van de procedurevergadering</w:t>
      </w:r>
      <w:r w:rsidRPr="00AA6E96">
        <w:rPr>
          <w:rFonts w:ascii="Verdana" w:hAnsi="Verdana"/>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10C"/>
    <w:multiLevelType w:val="hybridMultilevel"/>
    <w:tmpl w:val="2A80BAA0"/>
    <w:lvl w:ilvl="0" w:tplc="4CCA5E04">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86F45"/>
    <w:multiLevelType w:val="hybridMultilevel"/>
    <w:tmpl w:val="760285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A632042"/>
    <w:multiLevelType w:val="multilevel"/>
    <w:tmpl w:val="65BE8DD6"/>
    <w:styleLink w:val="Lijst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 w15:restartNumberingAfterBreak="0">
    <w:nsid w:val="0BA31DE7"/>
    <w:multiLevelType w:val="multilevel"/>
    <w:tmpl w:val="CE4CD33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 w15:restartNumberingAfterBreak="0">
    <w:nsid w:val="15AA58C1"/>
    <w:multiLevelType w:val="hybridMultilevel"/>
    <w:tmpl w:val="0D32A116"/>
    <w:lvl w:ilvl="0" w:tplc="4FD2C3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066CBA"/>
    <w:multiLevelType w:val="hybridMultilevel"/>
    <w:tmpl w:val="E40E9FC8"/>
    <w:lvl w:ilvl="0" w:tplc="0413000F">
      <w:start w:val="1"/>
      <w:numFmt w:val="decimal"/>
      <w:lvlText w:val="%1."/>
      <w:lvlJc w:val="left"/>
      <w:pPr>
        <w:ind w:left="720" w:hanging="360"/>
      </w:pPr>
      <w:rPr>
        <w:rFonts w:eastAsia="Times New Roman"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DF2347"/>
    <w:multiLevelType w:val="multilevel"/>
    <w:tmpl w:val="0DD859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F8321DB"/>
    <w:multiLevelType w:val="hybridMultilevel"/>
    <w:tmpl w:val="44BC3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8C7110"/>
    <w:multiLevelType w:val="multilevel"/>
    <w:tmpl w:val="9044F33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9" w15:restartNumberingAfterBreak="0">
    <w:nsid w:val="20186418"/>
    <w:multiLevelType w:val="hybridMultilevel"/>
    <w:tmpl w:val="E40E9FC8"/>
    <w:lvl w:ilvl="0" w:tplc="0413000F">
      <w:start w:val="1"/>
      <w:numFmt w:val="decimal"/>
      <w:lvlText w:val="%1."/>
      <w:lvlJc w:val="left"/>
      <w:pPr>
        <w:ind w:left="720" w:hanging="360"/>
      </w:pPr>
      <w:rPr>
        <w:rFonts w:eastAsia="Times New Roman"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5F02DF"/>
    <w:multiLevelType w:val="hybridMultilevel"/>
    <w:tmpl w:val="37B814CC"/>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D3207A"/>
    <w:multiLevelType w:val="hybridMultilevel"/>
    <w:tmpl w:val="20523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304393"/>
    <w:multiLevelType w:val="hybridMultilevel"/>
    <w:tmpl w:val="4E9C23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2E1BD2"/>
    <w:multiLevelType w:val="hybridMultilevel"/>
    <w:tmpl w:val="F8A2F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C00D2C"/>
    <w:multiLevelType w:val="hybridMultilevel"/>
    <w:tmpl w:val="4E9C23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A2D65"/>
    <w:multiLevelType w:val="hybridMultilevel"/>
    <w:tmpl w:val="4E1CE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344186"/>
    <w:multiLevelType w:val="hybridMultilevel"/>
    <w:tmpl w:val="CA164B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5A40EB"/>
    <w:multiLevelType w:val="hybridMultilevel"/>
    <w:tmpl w:val="638A1AC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34293594"/>
    <w:multiLevelType w:val="hybridMultilevel"/>
    <w:tmpl w:val="4A9821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9D636F"/>
    <w:multiLevelType w:val="hybridMultilevel"/>
    <w:tmpl w:val="7382E3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E355D7"/>
    <w:multiLevelType w:val="hybridMultilevel"/>
    <w:tmpl w:val="4E9C23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486055"/>
    <w:multiLevelType w:val="hybridMultilevel"/>
    <w:tmpl w:val="BA9C70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965E53"/>
    <w:multiLevelType w:val="hybridMultilevel"/>
    <w:tmpl w:val="D8F837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EC249D"/>
    <w:multiLevelType w:val="hybridMultilevel"/>
    <w:tmpl w:val="970045DC"/>
    <w:lvl w:ilvl="0" w:tplc="735AC98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6D3D72"/>
    <w:multiLevelType w:val="hybridMultilevel"/>
    <w:tmpl w:val="49E68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6037CB"/>
    <w:multiLevelType w:val="multilevel"/>
    <w:tmpl w:val="6C125F7A"/>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6" w15:restartNumberingAfterBreak="0">
    <w:nsid w:val="4C157AF7"/>
    <w:multiLevelType w:val="hybridMultilevel"/>
    <w:tmpl w:val="4E9C23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371E79"/>
    <w:multiLevelType w:val="hybridMultilevel"/>
    <w:tmpl w:val="B9EE543A"/>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510FB"/>
    <w:multiLevelType w:val="hybridMultilevel"/>
    <w:tmpl w:val="C3BC7680"/>
    <w:lvl w:ilvl="0" w:tplc="7D1AD422">
      <w:start w:val="1"/>
      <w:numFmt w:val="decimal"/>
      <w:pStyle w:val="Huisstijl-Kop"/>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F9576E"/>
    <w:multiLevelType w:val="hybridMultilevel"/>
    <w:tmpl w:val="56BAB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F77E27"/>
    <w:multiLevelType w:val="hybridMultilevel"/>
    <w:tmpl w:val="07A6E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555F50"/>
    <w:multiLevelType w:val="multilevel"/>
    <w:tmpl w:val="8A60FAD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2" w15:restartNumberingAfterBreak="0">
    <w:nsid w:val="5CF14C53"/>
    <w:multiLevelType w:val="hybridMultilevel"/>
    <w:tmpl w:val="CC1CFFA2"/>
    <w:lvl w:ilvl="0" w:tplc="A774A11C">
      <w:start w:val="1"/>
      <w:numFmt w:val="decimal"/>
      <w:lvlText w:val="%1."/>
      <w:lvlJc w:val="left"/>
      <w:pPr>
        <w:ind w:left="720" w:hanging="360"/>
      </w:pPr>
      <w:rPr>
        <w:rFonts w:hint="default"/>
        <w:b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2576DF"/>
    <w:multiLevelType w:val="hybridMultilevel"/>
    <w:tmpl w:val="4CBE62A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106624F"/>
    <w:multiLevelType w:val="hybridMultilevel"/>
    <w:tmpl w:val="7EAABD8A"/>
    <w:lvl w:ilvl="0" w:tplc="E260F87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A9E089B"/>
    <w:multiLevelType w:val="multilevel"/>
    <w:tmpl w:val="BE64AF9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6" w15:restartNumberingAfterBreak="0">
    <w:nsid w:val="6E5C0094"/>
    <w:multiLevelType w:val="hybridMultilevel"/>
    <w:tmpl w:val="CF687304"/>
    <w:lvl w:ilvl="0" w:tplc="4FD2C3B6">
      <w:numFmt w:val="bullet"/>
      <w:lvlText w:val="-"/>
      <w:lvlJc w:val="left"/>
      <w:pPr>
        <w:ind w:left="720" w:hanging="360"/>
      </w:pPr>
      <w:rPr>
        <w:rFonts w:ascii="Calibri" w:eastAsiaTheme="minorHAnsi" w:hAnsi="Calibri" w:cs="Calibri"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DD55BF"/>
    <w:multiLevelType w:val="hybridMultilevel"/>
    <w:tmpl w:val="760285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70CA35EF"/>
    <w:multiLevelType w:val="hybridMultilevel"/>
    <w:tmpl w:val="EB5EF3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7D5B96"/>
    <w:multiLevelType w:val="hybridMultilevel"/>
    <w:tmpl w:val="90BAC9F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6"/>
  </w:num>
  <w:num w:numId="2">
    <w:abstractNumId w:val="3"/>
  </w:num>
  <w:num w:numId="3">
    <w:abstractNumId w:val="31"/>
  </w:num>
  <w:num w:numId="4">
    <w:abstractNumId w:val="35"/>
  </w:num>
  <w:num w:numId="5">
    <w:abstractNumId w:val="25"/>
  </w:num>
  <w:num w:numId="6">
    <w:abstractNumId w:val="8"/>
  </w:num>
  <w:num w:numId="7">
    <w:abstractNumId w:val="2"/>
  </w:num>
  <w:num w:numId="8">
    <w:abstractNumId w:val="38"/>
  </w:num>
  <w:num w:numId="9">
    <w:abstractNumId w:val="7"/>
  </w:num>
  <w:num w:numId="10">
    <w:abstractNumId w:val="27"/>
  </w:num>
  <w:num w:numId="11">
    <w:abstractNumId w:val="22"/>
  </w:num>
  <w:num w:numId="12">
    <w:abstractNumId w:val="11"/>
  </w:num>
  <w:num w:numId="13">
    <w:abstractNumId w:val="28"/>
  </w:num>
  <w:num w:numId="14">
    <w:abstractNumId w:val="29"/>
  </w:num>
  <w:num w:numId="15">
    <w:abstractNumId w:val="24"/>
  </w:num>
  <w:num w:numId="16">
    <w:abstractNumId w:val="5"/>
  </w:num>
  <w:num w:numId="17">
    <w:abstractNumId w:val="4"/>
  </w:num>
  <w:num w:numId="18">
    <w:abstractNumId w:val="23"/>
  </w:num>
  <w:num w:numId="19">
    <w:abstractNumId w:val="36"/>
  </w:num>
  <w:num w:numId="20">
    <w:abstractNumId w:val="39"/>
  </w:num>
  <w:num w:numId="21">
    <w:abstractNumId w:val="16"/>
  </w:num>
  <w:num w:numId="22">
    <w:abstractNumId w:val="32"/>
  </w:num>
  <w:num w:numId="23">
    <w:abstractNumId w:val="9"/>
  </w:num>
  <w:num w:numId="24">
    <w:abstractNumId w:val="17"/>
  </w:num>
  <w:num w:numId="25">
    <w:abstractNumId w:val="33"/>
  </w:num>
  <w:num w:numId="26">
    <w:abstractNumId w:val="19"/>
  </w:num>
  <w:num w:numId="27">
    <w:abstractNumId w:val="12"/>
  </w:num>
  <w:num w:numId="28">
    <w:abstractNumId w:val="30"/>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0"/>
  </w:num>
  <w:num w:numId="32">
    <w:abstractNumId w:val="1"/>
  </w:num>
  <w:num w:numId="33">
    <w:abstractNumId w:val="0"/>
  </w:num>
  <w:num w:numId="34">
    <w:abstractNumId w:val="26"/>
  </w:num>
  <w:num w:numId="35">
    <w:abstractNumId w:val="21"/>
  </w:num>
  <w:num w:numId="36">
    <w:abstractNumId w:val="20"/>
  </w:num>
  <w:num w:numId="37">
    <w:abstractNumId w:val="13"/>
  </w:num>
  <w:num w:numId="38">
    <w:abstractNumId w:val="15"/>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5"/>
    <w:rsid w:val="0000669F"/>
    <w:rsid w:val="0002077F"/>
    <w:rsid w:val="00055A04"/>
    <w:rsid w:val="00082D98"/>
    <w:rsid w:val="000C53BB"/>
    <w:rsid w:val="000F2220"/>
    <w:rsid w:val="00125FA1"/>
    <w:rsid w:val="00143649"/>
    <w:rsid w:val="0014441D"/>
    <w:rsid w:val="001841D7"/>
    <w:rsid w:val="0019237B"/>
    <w:rsid w:val="001B067F"/>
    <w:rsid w:val="001C04E2"/>
    <w:rsid w:val="001C4158"/>
    <w:rsid w:val="001D6DDA"/>
    <w:rsid w:val="001E6713"/>
    <w:rsid w:val="00210488"/>
    <w:rsid w:val="002171A8"/>
    <w:rsid w:val="002217E3"/>
    <w:rsid w:val="00227E1B"/>
    <w:rsid w:val="002456E8"/>
    <w:rsid w:val="002B559A"/>
    <w:rsid w:val="002C6481"/>
    <w:rsid w:val="002F2668"/>
    <w:rsid w:val="003233CB"/>
    <w:rsid w:val="0033660C"/>
    <w:rsid w:val="00336747"/>
    <w:rsid w:val="0034578C"/>
    <w:rsid w:val="00367800"/>
    <w:rsid w:val="00382AE7"/>
    <w:rsid w:val="003E4AF0"/>
    <w:rsid w:val="003F18B0"/>
    <w:rsid w:val="003F4105"/>
    <w:rsid w:val="00433D6E"/>
    <w:rsid w:val="004516E0"/>
    <w:rsid w:val="00485F4C"/>
    <w:rsid w:val="00491543"/>
    <w:rsid w:val="004A7DBA"/>
    <w:rsid w:val="004C3846"/>
    <w:rsid w:val="004C4B0F"/>
    <w:rsid w:val="004E2EFD"/>
    <w:rsid w:val="004F4BA9"/>
    <w:rsid w:val="00510F1A"/>
    <w:rsid w:val="00520C9D"/>
    <w:rsid w:val="00526243"/>
    <w:rsid w:val="005310C5"/>
    <w:rsid w:val="0053445B"/>
    <w:rsid w:val="005372D5"/>
    <w:rsid w:val="00550FE5"/>
    <w:rsid w:val="00552ABD"/>
    <w:rsid w:val="005630C7"/>
    <w:rsid w:val="00581B56"/>
    <w:rsid w:val="005C15ED"/>
    <w:rsid w:val="005C1A4D"/>
    <w:rsid w:val="005D55D0"/>
    <w:rsid w:val="005E1799"/>
    <w:rsid w:val="005F17BA"/>
    <w:rsid w:val="005F74A4"/>
    <w:rsid w:val="00613B0B"/>
    <w:rsid w:val="006230A5"/>
    <w:rsid w:val="00647F48"/>
    <w:rsid w:val="00653CD8"/>
    <w:rsid w:val="0065665D"/>
    <w:rsid w:val="00676020"/>
    <w:rsid w:val="00676785"/>
    <w:rsid w:val="00676DEC"/>
    <w:rsid w:val="00697B2C"/>
    <w:rsid w:val="006A364F"/>
    <w:rsid w:val="006C5235"/>
    <w:rsid w:val="00710A3D"/>
    <w:rsid w:val="00753346"/>
    <w:rsid w:val="00753D10"/>
    <w:rsid w:val="007A393D"/>
    <w:rsid w:val="007C03B2"/>
    <w:rsid w:val="007C6B1D"/>
    <w:rsid w:val="007D7470"/>
    <w:rsid w:val="007F39F9"/>
    <w:rsid w:val="007F73C9"/>
    <w:rsid w:val="008351F8"/>
    <w:rsid w:val="008420D0"/>
    <w:rsid w:val="00846B34"/>
    <w:rsid w:val="008552E6"/>
    <w:rsid w:val="00872925"/>
    <w:rsid w:val="00874ADD"/>
    <w:rsid w:val="008759E5"/>
    <w:rsid w:val="008763C8"/>
    <w:rsid w:val="008A4A00"/>
    <w:rsid w:val="008B02A6"/>
    <w:rsid w:val="008B0A53"/>
    <w:rsid w:val="008E3A84"/>
    <w:rsid w:val="00906F26"/>
    <w:rsid w:val="0094063A"/>
    <w:rsid w:val="00971674"/>
    <w:rsid w:val="009C6562"/>
    <w:rsid w:val="009E42B4"/>
    <w:rsid w:val="009F7463"/>
    <w:rsid w:val="00A4423E"/>
    <w:rsid w:val="00A67430"/>
    <w:rsid w:val="00A81E39"/>
    <w:rsid w:val="00A946FA"/>
    <w:rsid w:val="00AA6E96"/>
    <w:rsid w:val="00AD45F9"/>
    <w:rsid w:val="00AE55D0"/>
    <w:rsid w:val="00AF05AD"/>
    <w:rsid w:val="00AF7267"/>
    <w:rsid w:val="00B02A0C"/>
    <w:rsid w:val="00B0568E"/>
    <w:rsid w:val="00B15E6C"/>
    <w:rsid w:val="00B25B8B"/>
    <w:rsid w:val="00B27B7B"/>
    <w:rsid w:val="00B4500E"/>
    <w:rsid w:val="00B71336"/>
    <w:rsid w:val="00B72321"/>
    <w:rsid w:val="00B81917"/>
    <w:rsid w:val="00BA4013"/>
    <w:rsid w:val="00BA7922"/>
    <w:rsid w:val="00BF7305"/>
    <w:rsid w:val="00C056BE"/>
    <w:rsid w:val="00C116C9"/>
    <w:rsid w:val="00C127FC"/>
    <w:rsid w:val="00C47542"/>
    <w:rsid w:val="00C76F84"/>
    <w:rsid w:val="00C941B3"/>
    <w:rsid w:val="00C96AF2"/>
    <w:rsid w:val="00CC09DB"/>
    <w:rsid w:val="00CD66E5"/>
    <w:rsid w:val="00CE37D3"/>
    <w:rsid w:val="00CF0B8D"/>
    <w:rsid w:val="00CF49D7"/>
    <w:rsid w:val="00D0422A"/>
    <w:rsid w:val="00D21469"/>
    <w:rsid w:val="00D85740"/>
    <w:rsid w:val="00D9475C"/>
    <w:rsid w:val="00DE75B2"/>
    <w:rsid w:val="00E03B2F"/>
    <w:rsid w:val="00E41D92"/>
    <w:rsid w:val="00E60444"/>
    <w:rsid w:val="00E66715"/>
    <w:rsid w:val="00E72A1E"/>
    <w:rsid w:val="00E74729"/>
    <w:rsid w:val="00EB2910"/>
    <w:rsid w:val="00EE5601"/>
    <w:rsid w:val="00F643F1"/>
    <w:rsid w:val="00F71AC3"/>
    <w:rsid w:val="00F766BF"/>
    <w:rsid w:val="00FD1CAD"/>
    <w:rsid w:val="00FF2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01595"/>
  <w15:docId w15:val="{8BF32614-3857-4041-A60F-3D46937A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66715"/>
    <w:pPr>
      <w:tabs>
        <w:tab w:val="center" w:pos="4536"/>
        <w:tab w:val="right" w:pos="9072"/>
      </w:tabs>
    </w:pPr>
  </w:style>
  <w:style w:type="character" w:customStyle="1" w:styleId="KoptekstChar">
    <w:name w:val="Koptekst Char"/>
    <w:basedOn w:val="Standaardalinea-lettertype"/>
    <w:link w:val="Koptekst"/>
    <w:rsid w:val="00E66715"/>
    <w:rPr>
      <w:sz w:val="24"/>
      <w:szCs w:val="24"/>
    </w:rPr>
  </w:style>
  <w:style w:type="paragraph" w:styleId="Voettekst">
    <w:name w:val="footer"/>
    <w:basedOn w:val="Standaard"/>
    <w:link w:val="VoettekstChar"/>
    <w:uiPriority w:val="99"/>
    <w:rsid w:val="00E66715"/>
    <w:pPr>
      <w:tabs>
        <w:tab w:val="center" w:pos="4536"/>
        <w:tab w:val="right" w:pos="9072"/>
      </w:tabs>
    </w:pPr>
  </w:style>
  <w:style w:type="character" w:customStyle="1" w:styleId="VoettekstChar">
    <w:name w:val="Voettekst Char"/>
    <w:basedOn w:val="Standaardalinea-lettertype"/>
    <w:link w:val="Voettekst"/>
    <w:uiPriority w:val="99"/>
    <w:rsid w:val="00E66715"/>
    <w:rPr>
      <w:sz w:val="24"/>
      <w:szCs w:val="24"/>
    </w:rPr>
  </w:style>
  <w:style w:type="paragraph" w:customStyle="1" w:styleId="Huisstijl-Paginanummer">
    <w:name w:val="Huisstijl - Paginanummer"/>
    <w:basedOn w:val="Standaard"/>
    <w:rsid w:val="00E66715"/>
    <w:pPr>
      <w:widowControl w:val="0"/>
      <w:suppressAutoHyphens/>
      <w:autoSpaceDN w:val="0"/>
      <w:jc w:val="right"/>
      <w:textAlignment w:val="baseline"/>
    </w:pPr>
    <w:rPr>
      <w:rFonts w:ascii="Verdana" w:eastAsia="Calibri" w:hAnsi="Verdana" w:cs="Lohit Hindi"/>
      <w:kern w:val="3"/>
      <w:sz w:val="13"/>
      <w:lang w:eastAsia="zh-CN" w:bidi="hi-IN"/>
    </w:rPr>
  </w:style>
  <w:style w:type="paragraph" w:customStyle="1" w:styleId="Huisstijl-Afzendgegevens">
    <w:name w:val="Huisstijl - Afzendgegevens"/>
    <w:basedOn w:val="Standaard"/>
    <w:uiPriority w:val="99"/>
    <w:rsid w:val="00E66715"/>
    <w:pPr>
      <w:widowControl w:val="0"/>
      <w:tabs>
        <w:tab w:val="left" w:pos="170"/>
      </w:tabs>
      <w:suppressAutoHyphens/>
      <w:autoSpaceDN w:val="0"/>
      <w:spacing w:line="200" w:lineRule="exact"/>
      <w:jc w:val="right"/>
      <w:textAlignment w:val="baseline"/>
    </w:pPr>
    <w:rPr>
      <w:rFonts w:ascii="Verdana" w:eastAsia="Calibri" w:hAnsi="Verdana" w:cs="Lohit Hindi"/>
      <w:kern w:val="3"/>
      <w:sz w:val="13"/>
      <w:lang w:eastAsia="zh-CN" w:bidi="hi-IN"/>
    </w:rPr>
  </w:style>
  <w:style w:type="paragraph" w:customStyle="1" w:styleId="Huisstijl-AfzendgegevensW1">
    <w:name w:val="Huisstijl - Afzendgegevens W1"/>
    <w:basedOn w:val="Huisstijl-Afzendgegevens"/>
    <w:uiPriority w:val="99"/>
    <w:rsid w:val="00E66715"/>
    <w:pPr>
      <w:spacing w:before="90"/>
    </w:pPr>
  </w:style>
  <w:style w:type="paragraph" w:customStyle="1" w:styleId="Huisstijl-AfzendgegevensW1vet">
    <w:name w:val="Huisstijl - Afzendgegevens W1 vet"/>
    <w:basedOn w:val="Huisstijl-AfzendgegevensW1"/>
    <w:next w:val="Huisstijl-AfzendgegevensW1"/>
    <w:uiPriority w:val="99"/>
    <w:rsid w:val="00E66715"/>
    <w:pPr>
      <w:framePr w:w="3646" w:h="3856" w:hRule="exact" w:wrap="around" w:vAnchor="page" w:hAnchor="page" w:x="7707" w:y="3227"/>
      <w:spacing w:before="0"/>
    </w:pPr>
    <w:rPr>
      <w:b/>
    </w:rPr>
  </w:style>
  <w:style w:type="paragraph" w:customStyle="1" w:styleId="Huisstijl-Gegevens">
    <w:name w:val="Huisstijl - Gegevens"/>
    <w:basedOn w:val="Standaard"/>
    <w:qFormat/>
    <w:rsid w:val="00E66715"/>
    <w:pPr>
      <w:framePr w:w="6538" w:h="4034" w:hRule="exact" w:hSpace="181" w:wrap="around" w:vAnchor="page" w:hAnchor="page" w:x="681" w:y="2978"/>
    </w:pPr>
    <w:rPr>
      <w:rFonts w:ascii="Verdana" w:eastAsia="Calibri" w:hAnsi="Verdana"/>
      <w:noProof/>
      <w:sz w:val="13"/>
      <w:szCs w:val="13"/>
      <w:lang w:eastAsia="en-US"/>
    </w:rPr>
  </w:style>
  <w:style w:type="paragraph" w:customStyle="1" w:styleId="Huisstijl-Agendatitel">
    <w:name w:val="Huisstijl - Agendatitel"/>
    <w:basedOn w:val="Standaard"/>
    <w:qFormat/>
    <w:rsid w:val="00E66715"/>
    <w:pPr>
      <w:framePr w:w="6538" w:hSpace="181" w:wrap="notBeside" w:vAnchor="page" w:hAnchor="page" w:x="681" w:y="3044"/>
      <w:shd w:val="solid" w:color="FFFFFF" w:fill="FFFFFF"/>
      <w:tabs>
        <w:tab w:val="left" w:pos="1418"/>
      </w:tabs>
      <w:ind w:left="1417" w:hanging="788"/>
    </w:pPr>
    <w:rPr>
      <w:rFonts w:ascii="Verdana" w:eastAsia="Calibri" w:hAnsi="Verdana"/>
      <w:b/>
      <w:sz w:val="16"/>
      <w:szCs w:val="16"/>
      <w:lang w:eastAsia="en-US"/>
    </w:rPr>
  </w:style>
  <w:style w:type="paragraph" w:customStyle="1" w:styleId="Huisstijl-Notitiegegevens">
    <w:name w:val="Huisstijl - Notitiegegevens"/>
    <w:rsid w:val="00E66715"/>
    <w:pPr>
      <w:tabs>
        <w:tab w:val="right" w:pos="1151"/>
        <w:tab w:val="left" w:pos="1264"/>
      </w:tabs>
      <w:spacing w:line="199" w:lineRule="exact"/>
      <w:ind w:left="1440" w:hanging="1440"/>
      <w:contextualSpacing/>
    </w:pPr>
    <w:rPr>
      <w:rFonts w:ascii="Verdana" w:eastAsia="Calibri" w:hAnsi="Verdana"/>
      <w:noProof/>
      <w:sz w:val="13"/>
      <w:szCs w:val="13"/>
      <w:lang w:eastAsia="en-US"/>
    </w:rPr>
  </w:style>
  <w:style w:type="paragraph" w:customStyle="1" w:styleId="Huisstijl-AgendagegevensW1">
    <w:name w:val="Huisstijl - Agendagegevens W1"/>
    <w:basedOn w:val="Huisstijl-Notitiegegevens"/>
    <w:qFormat/>
    <w:rsid w:val="00E66715"/>
    <w:pPr>
      <w:spacing w:before="90"/>
      <w:contextualSpacing w:val="0"/>
    </w:pPr>
  </w:style>
  <w:style w:type="numbering" w:customStyle="1" w:styleId="Lijst21">
    <w:name w:val="Lijst 21"/>
    <w:basedOn w:val="Geenlijst"/>
    <w:rsid w:val="00E66715"/>
    <w:pPr>
      <w:numPr>
        <w:numId w:val="7"/>
      </w:numPr>
    </w:pPr>
  </w:style>
  <w:style w:type="paragraph" w:styleId="Ballontekst">
    <w:name w:val="Balloon Text"/>
    <w:basedOn w:val="Standaard"/>
    <w:link w:val="BallontekstChar"/>
    <w:rsid w:val="00E66715"/>
    <w:rPr>
      <w:rFonts w:ascii="Tahoma" w:hAnsi="Tahoma" w:cs="Tahoma"/>
      <w:sz w:val="16"/>
      <w:szCs w:val="16"/>
    </w:rPr>
  </w:style>
  <w:style w:type="character" w:customStyle="1" w:styleId="BallontekstChar">
    <w:name w:val="Ballontekst Char"/>
    <w:basedOn w:val="Standaardalinea-lettertype"/>
    <w:link w:val="Ballontekst"/>
    <w:rsid w:val="00E66715"/>
    <w:rPr>
      <w:rFonts w:ascii="Tahoma" w:hAnsi="Tahoma" w:cs="Tahoma"/>
      <w:sz w:val="16"/>
      <w:szCs w:val="16"/>
    </w:rPr>
  </w:style>
  <w:style w:type="paragraph" w:styleId="Lijstalinea">
    <w:name w:val="List Paragraph"/>
    <w:basedOn w:val="Standaard"/>
    <w:uiPriority w:val="34"/>
    <w:qFormat/>
    <w:rsid w:val="00F766BF"/>
    <w:pPr>
      <w:ind w:left="720"/>
      <w:contextualSpacing/>
    </w:pPr>
  </w:style>
  <w:style w:type="character" w:styleId="Verwijzingopmerking">
    <w:name w:val="annotation reference"/>
    <w:basedOn w:val="Standaardalinea-lettertype"/>
    <w:uiPriority w:val="99"/>
    <w:rsid w:val="00676785"/>
    <w:rPr>
      <w:sz w:val="16"/>
      <w:szCs w:val="16"/>
    </w:rPr>
  </w:style>
  <w:style w:type="paragraph" w:styleId="Tekstopmerking">
    <w:name w:val="annotation text"/>
    <w:basedOn w:val="Standaard"/>
    <w:link w:val="TekstopmerkingChar"/>
    <w:uiPriority w:val="99"/>
    <w:rsid w:val="00676785"/>
    <w:rPr>
      <w:sz w:val="20"/>
      <w:szCs w:val="20"/>
    </w:rPr>
  </w:style>
  <w:style w:type="character" w:customStyle="1" w:styleId="TekstopmerkingChar">
    <w:name w:val="Tekst opmerking Char"/>
    <w:basedOn w:val="Standaardalinea-lettertype"/>
    <w:link w:val="Tekstopmerking"/>
    <w:uiPriority w:val="99"/>
    <w:rsid w:val="00676785"/>
  </w:style>
  <w:style w:type="character" w:styleId="Hyperlink">
    <w:name w:val="Hyperlink"/>
    <w:basedOn w:val="Standaardalinea-lettertype"/>
    <w:rsid w:val="00676785"/>
    <w:rPr>
      <w:color w:val="0000FF" w:themeColor="hyperlink"/>
      <w:u w:val="single"/>
    </w:rPr>
  </w:style>
  <w:style w:type="character" w:styleId="GevolgdeHyperlink">
    <w:name w:val="FollowedHyperlink"/>
    <w:basedOn w:val="Standaardalinea-lettertype"/>
    <w:rsid w:val="001C4158"/>
    <w:rPr>
      <w:color w:val="800080" w:themeColor="followedHyperlink"/>
      <w:u w:val="single"/>
    </w:rPr>
  </w:style>
  <w:style w:type="paragraph" w:styleId="Onderwerpvanopmerking">
    <w:name w:val="annotation subject"/>
    <w:basedOn w:val="Tekstopmerking"/>
    <w:next w:val="Tekstopmerking"/>
    <w:link w:val="OnderwerpvanopmerkingChar"/>
    <w:rsid w:val="002217E3"/>
    <w:rPr>
      <w:b/>
      <w:bCs/>
    </w:rPr>
  </w:style>
  <w:style w:type="character" w:customStyle="1" w:styleId="OnderwerpvanopmerkingChar">
    <w:name w:val="Onderwerp van opmerking Char"/>
    <w:basedOn w:val="TekstopmerkingChar"/>
    <w:link w:val="Onderwerpvanopmerking"/>
    <w:rsid w:val="002217E3"/>
    <w:rPr>
      <w:b/>
      <w:bCs/>
    </w:rPr>
  </w:style>
  <w:style w:type="paragraph" w:customStyle="1" w:styleId="Huisstijl-Kop">
    <w:name w:val="Huisstijl - Kop"/>
    <w:basedOn w:val="Lijstalinea"/>
    <w:next w:val="Standaard"/>
    <w:qFormat/>
    <w:rsid w:val="007C6B1D"/>
    <w:pPr>
      <w:numPr>
        <w:numId w:val="13"/>
      </w:numPr>
      <w:pBdr>
        <w:top w:val="nil"/>
        <w:left w:val="nil"/>
        <w:bottom w:val="nil"/>
        <w:right w:val="nil"/>
        <w:between w:val="nil"/>
        <w:bar w:val="nil"/>
      </w:pBdr>
    </w:pPr>
    <w:rPr>
      <w:rFonts w:ascii="Verdana" w:eastAsia="Verdana" w:hAnsi="Verdana"/>
      <w:b/>
      <w:sz w:val="18"/>
      <w:szCs w:val="18"/>
      <w:lang w:eastAsia="en-US"/>
    </w:rPr>
  </w:style>
  <w:style w:type="paragraph" w:customStyle="1" w:styleId="Pa15">
    <w:name w:val="Pa15"/>
    <w:basedOn w:val="Standaard"/>
    <w:next w:val="Standaard"/>
    <w:uiPriority w:val="99"/>
    <w:rsid w:val="00C941B3"/>
    <w:pPr>
      <w:autoSpaceDE w:val="0"/>
      <w:autoSpaceDN w:val="0"/>
      <w:adjustRightInd w:val="0"/>
      <w:spacing w:line="201" w:lineRule="atLeast"/>
    </w:pPr>
    <w:rPr>
      <w:rFonts w:ascii="EC Square Sans Pro" w:hAnsi="EC Square Sans Pro"/>
    </w:rPr>
  </w:style>
  <w:style w:type="table" w:styleId="Tabelraster">
    <w:name w:val="Table Grid"/>
    <w:basedOn w:val="Standaardtabel"/>
    <w:uiPriority w:val="39"/>
    <w:rsid w:val="003678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B1D"/>
    <w:pPr>
      <w:autoSpaceDE w:val="0"/>
      <w:autoSpaceDN w:val="0"/>
      <w:adjustRightInd w:val="0"/>
    </w:pPr>
    <w:rPr>
      <w:rFonts w:ascii="Verdana" w:hAnsi="Verdana" w:cs="Verdana"/>
      <w:color w:val="000000"/>
      <w:sz w:val="24"/>
      <w:szCs w:val="24"/>
    </w:rPr>
  </w:style>
  <w:style w:type="character" w:styleId="Nadruk">
    <w:name w:val="Emphasis"/>
    <w:qFormat/>
    <w:rsid w:val="007C6B1D"/>
    <w:rPr>
      <w:color w:val="auto"/>
      <w:sz w:val="18"/>
      <w:szCs w:val="18"/>
      <w:u w:val="single"/>
    </w:rPr>
  </w:style>
  <w:style w:type="table" w:styleId="Onopgemaaktetabel2">
    <w:name w:val="Plain Table 2"/>
    <w:basedOn w:val="Standaardtabel"/>
    <w:uiPriority w:val="42"/>
    <w:rsid w:val="00F71A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waar">
    <w:name w:val="Strong"/>
    <w:basedOn w:val="Standaardalinea-lettertype"/>
    <w:uiPriority w:val="22"/>
    <w:qFormat/>
    <w:rsid w:val="0094063A"/>
    <w:rPr>
      <w:b/>
      <w:bCs/>
    </w:rPr>
  </w:style>
  <w:style w:type="paragraph" w:styleId="Voetnoottekst">
    <w:name w:val="footnote text"/>
    <w:basedOn w:val="Standaard"/>
    <w:link w:val="VoetnoottekstChar"/>
    <w:semiHidden/>
    <w:unhideWhenUsed/>
    <w:rsid w:val="00C056BE"/>
    <w:rPr>
      <w:sz w:val="20"/>
      <w:szCs w:val="20"/>
    </w:rPr>
  </w:style>
  <w:style w:type="character" w:customStyle="1" w:styleId="VoetnoottekstChar">
    <w:name w:val="Voetnoottekst Char"/>
    <w:basedOn w:val="Standaardalinea-lettertype"/>
    <w:link w:val="Voetnoottekst"/>
    <w:semiHidden/>
    <w:rsid w:val="00C056BE"/>
  </w:style>
  <w:style w:type="character" w:styleId="Voetnootmarkering">
    <w:name w:val="footnote reference"/>
    <w:basedOn w:val="Standaardalinea-lettertype"/>
    <w:semiHidden/>
    <w:unhideWhenUsed/>
    <w:rsid w:val="00C05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51788">
      <w:bodyDiv w:val="1"/>
      <w:marLeft w:val="0"/>
      <w:marRight w:val="0"/>
      <w:marTop w:val="0"/>
      <w:marBottom w:val="0"/>
      <w:divBdr>
        <w:top w:val="none" w:sz="0" w:space="0" w:color="auto"/>
        <w:left w:val="none" w:sz="0" w:space="0" w:color="auto"/>
        <w:bottom w:val="none" w:sz="0" w:space="0" w:color="auto"/>
        <w:right w:val="none" w:sz="0" w:space="0" w:color="auto"/>
      </w:divBdr>
    </w:div>
    <w:div w:id="10279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arlisweb/parlis/document.aspx?id=1e9101f7-b15b-44ad-88af-09f042b15c43&amp;zaak=792ecefd-d8ba-4832-b146-db593297784d" TargetMode="External"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blg-82354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2128</ap:Words>
  <ap:Characters>11705</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2022-03-25T13:55:00.0000000Z</dcterms:created>
  <dcterms:modified xsi:type="dcterms:W3CDTF">2022-03-25T13:55:00.0000000Z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0x010100753D5937BEB2834D9EB83C1DFF9640F9</vt:lpwstr>
  </property>
</Properties>
</file>