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25" w:rsidP="009F6425" w:rsidRDefault="009F6425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Hamerstuk</w:t>
      </w:r>
      <w:bookmarkStart w:name="_GoBack" w:id="0"/>
      <w:bookmarkEnd w:id="0"/>
      <w:r>
        <w:rPr>
          <w:rFonts w:ascii="Arial" w:hAnsi="Arial" w:eastAsia="Times New Roman" w:cs="Arial"/>
        </w:rPr>
        <w:br/>
      </w:r>
      <w:r>
        <w:rPr>
          <w:rFonts w:ascii="Arial" w:hAnsi="Arial" w:eastAsia="Times New Roman" w:cs="Arial"/>
        </w:rPr>
        <w:br/>
        <w:t>Aan de orde is de behandeling van:</w:t>
      </w:r>
    </w:p>
    <w:p w:rsidR="009F6425" w:rsidP="009F6425" w:rsidRDefault="009F6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Mededingingswet in verband met het expliciteren van de uitsluiting van het kartelverbod van gedragingen in het kader van het gemeenschappelijke landbouw- en visserijbeleid en technische wijzigingen van het concentratietoezicht, en wijziging van Boek 6 van het Burgerlijk Wetboek en de Overgangswet nieuw Burgerlijk Wetboek in verband met de nationale toepassing van de mogelijkheid tot privaatrechtelijke handhaving van het mededingingsrecht (35770).</w:t>
      </w:r>
    </w:p>
    <w:p w:rsidR="009F6425" w:rsidP="009F6425" w:rsidRDefault="009F6425">
      <w:pPr>
        <w:spacing w:after="24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48C9"/>
    <w:multiLevelType w:val="multilevel"/>
    <w:tmpl w:val="1D38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25"/>
    <w:rsid w:val="000D5708"/>
    <w:rsid w:val="00456CA4"/>
    <w:rsid w:val="009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6630"/>
  <w15:chartTrackingRefBased/>
  <w15:docId w15:val="{5C91615A-6BD7-48C6-AA0C-F2D5C969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6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F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2022-03-18T07:54:00.0000000Z</dcterms:created>
  <dcterms:modified xsi:type="dcterms:W3CDTF">2022-03-18T07:54:00.0000000Z</dcterms:modified>
  <version/>
  <category/>
</coreProperties>
</file>