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25" w:rsidP="009F6425" w:rsidRDefault="009F6425">
      <w:pPr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Hamerstuk</w:t>
      </w:r>
      <w:bookmarkStart w:name="_GoBack" w:id="0"/>
      <w:bookmarkEnd w:id="0"/>
      <w:r>
        <w:rPr>
          <w:rFonts w:ascii="Arial" w:hAnsi="Arial" w:eastAsia="Times New Roman" w:cs="Arial"/>
        </w:rPr>
        <w:br/>
      </w:r>
      <w:r>
        <w:rPr>
          <w:rFonts w:ascii="Arial" w:hAnsi="Arial" w:eastAsia="Times New Roman" w:cs="Arial"/>
        </w:rPr>
        <w:br/>
        <w:t>Aan de orde is de behandeling van:</w:t>
      </w:r>
    </w:p>
    <w:p w:rsidR="009F6425" w:rsidP="009F6425" w:rsidRDefault="009F6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Style w:val="Zwaar"/>
          <w:rFonts w:ascii="Arial" w:hAnsi="Arial" w:eastAsia="Times New Roman" w:cs="Arial"/>
        </w:rPr>
        <w:t>het wetsvoorstel Wijziging van de Mededingingswet in verband met het expliciteren van de uitsluiting van het kartelverbod van gedragingen in het kader van het gemeenschappelijke landbouw- en visserijbeleid en technische wijzigingen van het concentratietoezicht, en wijziging van Boek 6 van het Burgerlijk Wetboek en de Overgangswet nieuw Burgerlijk Wetboek in verband met de nationale toepassing van de mogelijkheid tot privaatrechtelijke handhaving van het mededingingsrecht (35770).</w:t>
      </w:r>
    </w:p>
    <w:p w:rsidR="009F6425" w:rsidP="009F6425" w:rsidRDefault="009F6425">
      <w:pPr>
        <w:spacing w:after="240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br/>
        <w:t>Dit wetsvoorstel wordt zonder beraadslaging en, na goedkeuring van de onderdelen, zonder stemming aangenomen.</w:t>
      </w:r>
    </w:p>
    <w:p w:rsidR="000D5708" w:rsidRDefault="000D5708"/>
    <w:sectPr w:rsidR="000D570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A48C9"/>
    <w:multiLevelType w:val="multilevel"/>
    <w:tmpl w:val="1D38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25"/>
    <w:rsid w:val="000D5708"/>
    <w:rsid w:val="00456CA4"/>
    <w:rsid w:val="009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6630"/>
  <w15:chartTrackingRefBased/>
  <w15:docId w15:val="{5C91615A-6BD7-48C6-AA0C-F2D5C969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64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F6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98</ap:Words>
  <ap:Characters>545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642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2022-03-18T07:54:00.0000000Z</dcterms:created>
  <dcterms:modified xsi:type="dcterms:W3CDTF">2022-03-18T07:54:00.0000000Z</dcterms:modified>
  <version/>
  <category/>
</coreProperties>
</file>