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C7A10" w:rsidR="00CB3578" w:rsidTr="00F13442">
        <w:trPr>
          <w:cantSplit/>
        </w:trPr>
        <w:tc>
          <w:tcPr>
            <w:tcW w:w="9142" w:type="dxa"/>
            <w:gridSpan w:val="2"/>
            <w:tcBorders>
              <w:top w:val="nil"/>
              <w:left w:val="nil"/>
              <w:bottom w:val="nil"/>
              <w:right w:val="nil"/>
            </w:tcBorders>
          </w:tcPr>
          <w:p w:rsidRPr="00657905" w:rsidR="00657905" w:rsidP="000D0DF5" w:rsidRDefault="00657905">
            <w:pPr>
              <w:tabs>
                <w:tab w:val="left" w:pos="-1440"/>
                <w:tab w:val="left" w:pos="-720"/>
              </w:tabs>
              <w:suppressAutoHyphens/>
              <w:rPr>
                <w:rFonts w:ascii="Times New Roman" w:hAnsi="Times New Roman"/>
              </w:rPr>
            </w:pPr>
            <w:r w:rsidRPr="00657905">
              <w:rPr>
                <w:rFonts w:ascii="Times New Roman" w:hAnsi="Times New Roman"/>
              </w:rPr>
              <w:t>De Tweede Kamer der Staten-</w:t>
            </w:r>
            <w:r w:rsidRPr="00657905">
              <w:rPr>
                <w:rFonts w:ascii="Times New Roman" w:hAnsi="Times New Roman"/>
              </w:rPr>
              <w:fldChar w:fldCharType="begin"/>
            </w:r>
            <w:r w:rsidRPr="00657905">
              <w:rPr>
                <w:rFonts w:ascii="Times New Roman" w:hAnsi="Times New Roman"/>
              </w:rPr>
              <w:instrText xml:space="preserve">PRIVATE </w:instrText>
            </w:r>
            <w:r w:rsidRPr="00657905">
              <w:rPr>
                <w:rFonts w:ascii="Times New Roman" w:hAnsi="Times New Roman"/>
              </w:rPr>
              <w:fldChar w:fldCharType="end"/>
            </w:r>
          </w:p>
          <w:p w:rsidRPr="00657905" w:rsidR="00657905" w:rsidP="000D0DF5" w:rsidRDefault="00657905">
            <w:pPr>
              <w:tabs>
                <w:tab w:val="left" w:pos="-1440"/>
                <w:tab w:val="left" w:pos="-720"/>
              </w:tabs>
              <w:suppressAutoHyphens/>
              <w:rPr>
                <w:rFonts w:ascii="Times New Roman" w:hAnsi="Times New Roman"/>
              </w:rPr>
            </w:pPr>
            <w:r w:rsidRPr="00657905">
              <w:rPr>
                <w:rFonts w:ascii="Times New Roman" w:hAnsi="Times New Roman"/>
              </w:rPr>
              <w:t>Generaal zendt bijgaand door</w:t>
            </w:r>
          </w:p>
          <w:p w:rsidRPr="00657905" w:rsidR="00657905" w:rsidP="000D0DF5" w:rsidRDefault="00657905">
            <w:pPr>
              <w:tabs>
                <w:tab w:val="left" w:pos="-1440"/>
                <w:tab w:val="left" w:pos="-720"/>
              </w:tabs>
              <w:suppressAutoHyphens/>
              <w:rPr>
                <w:rFonts w:ascii="Times New Roman" w:hAnsi="Times New Roman"/>
              </w:rPr>
            </w:pPr>
            <w:r w:rsidRPr="00657905">
              <w:rPr>
                <w:rFonts w:ascii="Times New Roman" w:hAnsi="Times New Roman"/>
              </w:rPr>
              <w:t>haar aangenomen wetsvoorstel</w:t>
            </w:r>
          </w:p>
          <w:p w:rsidRPr="00657905" w:rsidR="00657905" w:rsidP="000D0DF5" w:rsidRDefault="00657905">
            <w:pPr>
              <w:tabs>
                <w:tab w:val="left" w:pos="-1440"/>
                <w:tab w:val="left" w:pos="-720"/>
              </w:tabs>
              <w:suppressAutoHyphens/>
              <w:rPr>
                <w:rFonts w:ascii="Times New Roman" w:hAnsi="Times New Roman"/>
              </w:rPr>
            </w:pPr>
            <w:r w:rsidRPr="00657905">
              <w:rPr>
                <w:rFonts w:ascii="Times New Roman" w:hAnsi="Times New Roman"/>
              </w:rPr>
              <w:t>aan de Eerste Kamer.</w:t>
            </w:r>
          </w:p>
          <w:p w:rsidRPr="00657905" w:rsidR="00657905" w:rsidP="000D0DF5" w:rsidRDefault="00657905">
            <w:pPr>
              <w:tabs>
                <w:tab w:val="left" w:pos="-1440"/>
                <w:tab w:val="left" w:pos="-720"/>
              </w:tabs>
              <w:suppressAutoHyphens/>
              <w:rPr>
                <w:rFonts w:ascii="Times New Roman" w:hAnsi="Times New Roman"/>
              </w:rPr>
            </w:pPr>
          </w:p>
          <w:p w:rsidRPr="00657905" w:rsidR="00657905" w:rsidP="000D0DF5" w:rsidRDefault="00657905">
            <w:pPr>
              <w:tabs>
                <w:tab w:val="left" w:pos="-1440"/>
                <w:tab w:val="left" w:pos="-720"/>
              </w:tabs>
              <w:suppressAutoHyphens/>
              <w:rPr>
                <w:rFonts w:ascii="Times New Roman" w:hAnsi="Times New Roman"/>
              </w:rPr>
            </w:pPr>
            <w:r w:rsidRPr="00657905">
              <w:rPr>
                <w:rFonts w:ascii="Times New Roman" w:hAnsi="Times New Roman"/>
              </w:rPr>
              <w:t>De Voorzitter,</w:t>
            </w:r>
          </w:p>
          <w:p w:rsidRPr="00657905" w:rsidR="00657905" w:rsidP="000D0DF5" w:rsidRDefault="00657905">
            <w:pPr>
              <w:tabs>
                <w:tab w:val="left" w:pos="-1440"/>
                <w:tab w:val="left" w:pos="-720"/>
              </w:tabs>
              <w:suppressAutoHyphens/>
              <w:rPr>
                <w:rFonts w:ascii="Times New Roman" w:hAnsi="Times New Roman"/>
              </w:rPr>
            </w:pPr>
          </w:p>
          <w:p w:rsidRPr="00657905" w:rsidR="00657905" w:rsidP="000D0DF5" w:rsidRDefault="00657905">
            <w:pPr>
              <w:tabs>
                <w:tab w:val="left" w:pos="-1440"/>
                <w:tab w:val="left" w:pos="-720"/>
              </w:tabs>
              <w:suppressAutoHyphens/>
              <w:rPr>
                <w:rFonts w:ascii="Times New Roman" w:hAnsi="Times New Roman"/>
              </w:rPr>
            </w:pPr>
          </w:p>
          <w:p w:rsidRPr="00657905" w:rsidR="00657905" w:rsidP="000D0DF5" w:rsidRDefault="00657905">
            <w:pPr>
              <w:tabs>
                <w:tab w:val="left" w:pos="-1440"/>
                <w:tab w:val="left" w:pos="-720"/>
              </w:tabs>
              <w:suppressAutoHyphens/>
              <w:rPr>
                <w:rFonts w:ascii="Times New Roman" w:hAnsi="Times New Roman"/>
              </w:rPr>
            </w:pPr>
          </w:p>
          <w:p w:rsidRPr="00657905" w:rsidR="00657905" w:rsidP="000D0DF5" w:rsidRDefault="00657905">
            <w:pPr>
              <w:tabs>
                <w:tab w:val="left" w:pos="-1440"/>
                <w:tab w:val="left" w:pos="-720"/>
              </w:tabs>
              <w:suppressAutoHyphens/>
              <w:rPr>
                <w:rFonts w:ascii="Times New Roman" w:hAnsi="Times New Roman"/>
              </w:rPr>
            </w:pPr>
          </w:p>
          <w:p w:rsidRPr="00657905" w:rsidR="00657905" w:rsidP="000D0DF5" w:rsidRDefault="00657905">
            <w:pPr>
              <w:tabs>
                <w:tab w:val="left" w:pos="-1440"/>
                <w:tab w:val="left" w:pos="-720"/>
              </w:tabs>
              <w:suppressAutoHyphens/>
              <w:rPr>
                <w:rFonts w:ascii="Times New Roman" w:hAnsi="Times New Roman"/>
              </w:rPr>
            </w:pPr>
          </w:p>
          <w:p w:rsidRPr="00657905" w:rsidR="00657905" w:rsidP="000D0DF5" w:rsidRDefault="00657905">
            <w:pPr>
              <w:tabs>
                <w:tab w:val="left" w:pos="-1440"/>
                <w:tab w:val="left" w:pos="-720"/>
              </w:tabs>
              <w:suppressAutoHyphens/>
              <w:rPr>
                <w:rFonts w:ascii="Times New Roman" w:hAnsi="Times New Roman"/>
              </w:rPr>
            </w:pPr>
          </w:p>
          <w:p w:rsidRPr="00657905" w:rsidR="00657905" w:rsidP="000D0DF5" w:rsidRDefault="00657905">
            <w:pPr>
              <w:tabs>
                <w:tab w:val="left" w:pos="-1440"/>
                <w:tab w:val="left" w:pos="-720"/>
              </w:tabs>
              <w:suppressAutoHyphens/>
              <w:rPr>
                <w:rFonts w:ascii="Times New Roman" w:hAnsi="Times New Roman"/>
              </w:rPr>
            </w:pPr>
          </w:p>
          <w:p w:rsidRPr="00657905" w:rsidR="00657905" w:rsidP="000D0DF5" w:rsidRDefault="00657905">
            <w:pPr>
              <w:tabs>
                <w:tab w:val="left" w:pos="-1440"/>
                <w:tab w:val="left" w:pos="-720"/>
              </w:tabs>
              <w:suppressAutoHyphens/>
              <w:rPr>
                <w:rFonts w:ascii="Times New Roman" w:hAnsi="Times New Roman"/>
              </w:rPr>
            </w:pPr>
          </w:p>
          <w:p w:rsidRPr="00657905" w:rsidR="00657905" w:rsidP="000D0DF5" w:rsidRDefault="00657905">
            <w:pPr>
              <w:rPr>
                <w:rFonts w:ascii="Times New Roman" w:hAnsi="Times New Roman"/>
              </w:rPr>
            </w:pPr>
          </w:p>
          <w:p w:rsidRPr="00657905" w:rsidR="00CB3578" w:rsidP="00341015" w:rsidRDefault="00657905">
            <w:pPr>
              <w:pStyle w:val="Amendement"/>
              <w:rPr>
                <w:rFonts w:ascii="Times New Roman" w:hAnsi="Times New Roman" w:cs="Times New Roman"/>
                <w:b w:val="0"/>
              </w:rPr>
            </w:pPr>
            <w:r>
              <w:rPr>
                <w:rFonts w:ascii="Times New Roman" w:hAnsi="Times New Roman" w:cs="Times New Roman"/>
                <w:b w:val="0"/>
                <w:sz w:val="20"/>
              </w:rPr>
              <w:t>10 maart 2022</w:t>
            </w:r>
          </w:p>
        </w:tc>
      </w:tr>
      <w:tr w:rsidRPr="00DC7A1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C7A1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C7A10" w:rsidR="00CB3578" w:rsidRDefault="00CB3578">
            <w:pPr>
              <w:tabs>
                <w:tab w:val="left" w:pos="-1440"/>
                <w:tab w:val="left" w:pos="-720"/>
              </w:tabs>
              <w:suppressAutoHyphens/>
              <w:rPr>
                <w:rFonts w:ascii="Times New Roman" w:hAnsi="Times New Roman"/>
                <w:b/>
                <w:bCs/>
                <w:sz w:val="24"/>
              </w:rPr>
            </w:pPr>
          </w:p>
        </w:tc>
      </w:tr>
      <w:tr w:rsidRPr="00DC7A10" w:rsidR="00657905"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C7A10" w:rsidR="00657905" w:rsidRDefault="00657905">
            <w:pPr>
              <w:pStyle w:val="Amendement"/>
              <w:rPr>
                <w:rFonts w:ascii="Times New Roman" w:hAnsi="Times New Roman" w:cs="Times New Roman"/>
              </w:rPr>
            </w:pPr>
          </w:p>
        </w:tc>
        <w:tc>
          <w:tcPr>
            <w:tcW w:w="6590" w:type="dxa"/>
            <w:tcBorders>
              <w:top w:val="nil"/>
              <w:left w:val="nil"/>
              <w:bottom w:val="nil"/>
              <w:right w:val="nil"/>
            </w:tcBorders>
          </w:tcPr>
          <w:p w:rsidRPr="00DC7A10" w:rsidR="00657905" w:rsidRDefault="00657905">
            <w:pPr>
              <w:tabs>
                <w:tab w:val="left" w:pos="-1440"/>
                <w:tab w:val="left" w:pos="-720"/>
              </w:tabs>
              <w:suppressAutoHyphens/>
              <w:rPr>
                <w:rFonts w:ascii="Times New Roman" w:hAnsi="Times New Roman"/>
                <w:b/>
                <w:bCs/>
                <w:sz w:val="24"/>
              </w:rPr>
            </w:pPr>
          </w:p>
        </w:tc>
      </w:tr>
      <w:tr w:rsidRPr="00DC7A10" w:rsidR="00657905" w:rsidTr="00D66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81937" w:rsidR="00657905" w:rsidP="000D5BC4" w:rsidRDefault="00657905">
            <w:pPr>
              <w:rPr>
                <w:rFonts w:ascii="Times New Roman" w:hAnsi="Times New Roman"/>
                <w:b/>
                <w:sz w:val="24"/>
              </w:rPr>
            </w:pPr>
            <w:r w:rsidRPr="00781937">
              <w:rPr>
                <w:rFonts w:ascii="Times New Roman" w:hAnsi="Times New Roman"/>
                <w:b/>
                <w:sz w:val="24"/>
              </w:rPr>
              <w:t>Wijziging van Boek 7 van het Burgerlijk Wetboek in verband met het verbeteren van de huurbescherming voor huurders van ligplaatsen</w:t>
            </w:r>
          </w:p>
        </w:tc>
      </w:tr>
      <w:tr w:rsidRPr="00DC7A1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C7A1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C7A10" w:rsidR="00CB3578" w:rsidRDefault="00CB3578">
            <w:pPr>
              <w:pStyle w:val="Amendement"/>
              <w:rPr>
                <w:rFonts w:ascii="Times New Roman" w:hAnsi="Times New Roman" w:cs="Times New Roman"/>
              </w:rPr>
            </w:pPr>
          </w:p>
        </w:tc>
      </w:tr>
      <w:tr w:rsidRPr="00DC7A1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C7A1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C7A10" w:rsidR="00CB3578" w:rsidRDefault="00CB3578">
            <w:pPr>
              <w:pStyle w:val="Amendement"/>
              <w:rPr>
                <w:rFonts w:ascii="Times New Roman" w:hAnsi="Times New Roman" w:cs="Times New Roman"/>
              </w:rPr>
            </w:pPr>
          </w:p>
        </w:tc>
      </w:tr>
      <w:tr w:rsidRPr="00DC7A10" w:rsidR="00657905" w:rsidTr="00DF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C7A10" w:rsidR="00657905" w:rsidRDefault="00657905">
            <w:pPr>
              <w:pStyle w:val="Amendement"/>
              <w:rPr>
                <w:rFonts w:ascii="Times New Roman" w:hAnsi="Times New Roman" w:cs="Times New Roman"/>
              </w:rPr>
            </w:pPr>
            <w:r>
              <w:rPr>
                <w:rFonts w:ascii="Times New Roman" w:hAnsi="Times New Roman" w:cs="Times New Roman"/>
              </w:rPr>
              <w:t xml:space="preserve">GEWIJZIGD </w:t>
            </w:r>
            <w:r w:rsidRPr="00DC7A10">
              <w:rPr>
                <w:rFonts w:ascii="Times New Roman" w:hAnsi="Times New Roman" w:cs="Times New Roman"/>
              </w:rPr>
              <w:t>VOORSTEL VAN WET</w:t>
            </w:r>
          </w:p>
        </w:tc>
      </w:tr>
      <w:tr w:rsidRPr="00DC7A1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C7A10"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C7A10" w:rsidR="00CB3578" w:rsidRDefault="00CB3578">
            <w:pPr>
              <w:pStyle w:val="Amendement"/>
              <w:rPr>
                <w:rFonts w:ascii="Times New Roman" w:hAnsi="Times New Roman" w:cs="Times New Roman"/>
              </w:rPr>
            </w:pPr>
          </w:p>
        </w:tc>
      </w:tr>
    </w:tbl>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Wij Willem-Alexander, bij de gratie Gods, Koning der Nederlanden, Prins van Oranje-Nassau, enz. enz. enz.</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Allen, die deze zullen zien of horen lezen, saluut! doen te weten:</w:t>
      </w: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Alzo Wij in overweging genomen hebben, dat het wenselijk is huurders van ligplaatsen vergelijkbare huurbescherming te bieden als huurders die een woning op de wal huren;</w:t>
      </w: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DC7A10" w:rsidR="00DC7A10" w:rsidP="00DC7A10" w:rsidRDefault="00DC7A10">
      <w:pPr>
        <w:spacing w:line="240" w:lineRule="atLeast"/>
        <w:rPr>
          <w:rFonts w:ascii="Times New Roman" w:hAnsi="Times New Roman"/>
          <w:sz w:val="24"/>
        </w:rPr>
      </w:pPr>
    </w:p>
    <w:p w:rsidR="00DC7A10" w:rsidP="00DC7A10" w:rsidRDefault="00DC7A10">
      <w:pPr>
        <w:spacing w:line="240" w:lineRule="atLeast"/>
        <w:rPr>
          <w:rFonts w:ascii="Times New Roman" w:hAnsi="Times New Roman"/>
          <w:b/>
          <w:sz w:val="24"/>
        </w:rPr>
      </w:pPr>
    </w:p>
    <w:p w:rsidRPr="00DC7A10" w:rsidR="00DC7A10" w:rsidP="00DC7A10" w:rsidRDefault="00DC7A10">
      <w:pPr>
        <w:spacing w:line="240" w:lineRule="atLeast"/>
        <w:rPr>
          <w:rFonts w:ascii="Times New Roman" w:hAnsi="Times New Roman"/>
          <w:b/>
          <w:sz w:val="24"/>
        </w:rPr>
      </w:pPr>
      <w:r w:rsidRPr="00DC7A10">
        <w:rPr>
          <w:rFonts w:ascii="Times New Roman" w:hAnsi="Times New Roman"/>
          <w:b/>
          <w:sz w:val="24"/>
        </w:rPr>
        <w:t>ARTIKEL I</w:t>
      </w:r>
    </w:p>
    <w:p w:rsidRPr="00DC7A10" w:rsidR="00DC7A10" w:rsidP="00DC7A10" w:rsidRDefault="00DC7A10">
      <w:pPr>
        <w:spacing w:line="240" w:lineRule="atLeast"/>
        <w:rPr>
          <w:rFonts w:ascii="Times New Roman" w:hAnsi="Times New Roman"/>
          <w:b/>
          <w:sz w:val="24"/>
        </w:rPr>
      </w:pP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Boek 7 van het Burgerlijk Wetboek wordt als volgt gewijzigd:</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r w:rsidRPr="00DC7A10">
        <w:rPr>
          <w:rFonts w:ascii="Times New Roman" w:hAnsi="Times New Roman"/>
          <w:sz w:val="24"/>
        </w:rPr>
        <w:t>A</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In</w:t>
      </w:r>
      <w:r w:rsidR="00341015">
        <w:rPr>
          <w:rFonts w:ascii="Times New Roman" w:hAnsi="Times New Roman"/>
          <w:sz w:val="24"/>
        </w:rPr>
        <w:t xml:space="preserve"> </w:t>
      </w:r>
      <w:r w:rsidRPr="00BB7AAC" w:rsidR="00341015">
        <w:rPr>
          <w:rFonts w:ascii="Times New Roman" w:hAnsi="Times New Roman"/>
          <w:sz w:val="24"/>
        </w:rPr>
        <w:t>artikel 220, zesde lid</w:t>
      </w:r>
      <w:r w:rsidRPr="00DC7A10">
        <w:rPr>
          <w:rFonts w:ascii="Times New Roman" w:hAnsi="Times New Roman"/>
          <w:sz w:val="24"/>
        </w:rPr>
        <w:t>, wordt “Minister voor Wonen, Wijken en Integratie” vervangen door “Minister van Binnenlandse Zaken en Koninkrijksrelaties”.</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r w:rsidRPr="00DC7A10">
        <w:rPr>
          <w:rFonts w:ascii="Times New Roman" w:hAnsi="Times New Roman"/>
          <w:sz w:val="24"/>
        </w:rPr>
        <w:t>B</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In artikel 226, vierde lid, wordt “en van een standplaats in de zin van artikel 236” vervangen door “, van een standplaats in de zin van artikel 236 en van een ligplaats in de zin van artikel 236a”.</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r w:rsidRPr="00DC7A10">
        <w:rPr>
          <w:rFonts w:ascii="Times New Roman" w:hAnsi="Times New Roman"/>
          <w:sz w:val="24"/>
        </w:rPr>
        <w:t>C</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lastRenderedPageBreak/>
        <w:t xml:space="preserve">In artikel 231, eerste lid, wordt “en een standplaats in de zin van artikel 236” vervangen door </w:t>
      </w:r>
    </w:p>
    <w:p w:rsidRPr="00DC7A10" w:rsidR="00DC7A10" w:rsidP="00DC7A10" w:rsidRDefault="00DC7A10">
      <w:pPr>
        <w:spacing w:line="240" w:lineRule="atLeast"/>
        <w:rPr>
          <w:rFonts w:ascii="Times New Roman" w:hAnsi="Times New Roman"/>
          <w:sz w:val="24"/>
        </w:rPr>
      </w:pPr>
      <w:r w:rsidRPr="00DC7A10">
        <w:rPr>
          <w:rFonts w:ascii="Times New Roman" w:hAnsi="Times New Roman"/>
          <w:sz w:val="24"/>
        </w:rPr>
        <w:t xml:space="preserve">“, een standplaats in de zin van artikel 236 en een ligplaats in de zin van artikel 236a”. </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r w:rsidRPr="00DC7A10">
        <w:rPr>
          <w:rFonts w:ascii="Times New Roman" w:hAnsi="Times New Roman"/>
          <w:sz w:val="24"/>
        </w:rPr>
        <w:t>D</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In artikel 233 wordt “dan wel een woonwagen of een standplaats” vervangen door “dan wel een woonwagen, een standplaats of een ligplaats”.</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r w:rsidRPr="00DC7A10">
        <w:rPr>
          <w:rFonts w:ascii="Times New Roman" w:hAnsi="Times New Roman"/>
          <w:sz w:val="24"/>
        </w:rPr>
        <w:t>E</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 xml:space="preserve">Na artikel 236 wordt een artikel ingevoegd, luidende: </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b/>
          <w:sz w:val="24"/>
        </w:rPr>
      </w:pPr>
      <w:r w:rsidRPr="00DC7A10">
        <w:rPr>
          <w:rFonts w:ascii="Times New Roman" w:hAnsi="Times New Roman"/>
          <w:b/>
          <w:sz w:val="24"/>
        </w:rPr>
        <w:t xml:space="preserve">Artikel 236a </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Onder ligplaats wordt verstaan een plaats in het water bestemd voor het afmeren van een voor bewoning bestemd drijvend object.</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r w:rsidRPr="00DC7A10">
        <w:rPr>
          <w:rFonts w:ascii="Times New Roman" w:hAnsi="Times New Roman"/>
          <w:sz w:val="24"/>
        </w:rPr>
        <w:t>F</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In artikel 239 wordt “Onze Minister voor Wonen en Rijksdienst” vervangen door “Onze Minister van Binnenlandse Zaken en Koninkrijksrelaties”</w:t>
      </w:r>
      <w:r>
        <w:rPr>
          <w:rFonts w:ascii="Times New Roman" w:hAnsi="Times New Roman"/>
          <w:sz w:val="24"/>
        </w:rPr>
        <w:t>.</w:t>
      </w:r>
    </w:p>
    <w:p w:rsidR="00341015" w:rsidP="00DC7A10" w:rsidRDefault="00341015">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r w:rsidRPr="00DC7A10">
        <w:rPr>
          <w:rFonts w:ascii="Times New Roman" w:hAnsi="Times New Roman"/>
          <w:sz w:val="24"/>
        </w:rPr>
        <w:t>G</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Na artikel 247 wordt een artikel ingevoegd, luidende:</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b/>
          <w:sz w:val="24"/>
        </w:rPr>
      </w:pPr>
      <w:r w:rsidRPr="00DC7A10">
        <w:rPr>
          <w:rFonts w:ascii="Times New Roman" w:hAnsi="Times New Roman"/>
          <w:b/>
          <w:sz w:val="24"/>
        </w:rPr>
        <w:t>Artikel 247a</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De volgende artikelen van deze onderafdeling zijn, behoudens de</w:t>
      </w:r>
      <w:r w:rsidR="00341015">
        <w:rPr>
          <w:rFonts w:ascii="Times New Roman" w:hAnsi="Times New Roman"/>
          <w:sz w:val="24"/>
        </w:rPr>
        <w:t xml:space="preserve"> </w:t>
      </w:r>
      <w:r w:rsidRPr="00BB7AAC" w:rsidR="00341015">
        <w:rPr>
          <w:rFonts w:ascii="Times New Roman" w:hAnsi="Times New Roman"/>
          <w:sz w:val="24"/>
        </w:rPr>
        <w:t>artikelen 248 leden 3 en 4, 251</w:t>
      </w:r>
      <w:r w:rsidR="00341015">
        <w:rPr>
          <w:rFonts w:ascii="Times New Roman" w:hAnsi="Times New Roman"/>
          <w:sz w:val="24"/>
        </w:rPr>
        <w:t>, 259, 261 lid 1</w:t>
      </w:r>
      <w:r w:rsidRPr="00BB7AAC" w:rsidR="00341015">
        <w:rPr>
          <w:rFonts w:ascii="Times New Roman" w:hAnsi="Times New Roman"/>
          <w:sz w:val="24"/>
        </w:rPr>
        <w:t>, 262 en 264</w:t>
      </w:r>
      <w:r w:rsidRPr="00DC7A10">
        <w:rPr>
          <w:rFonts w:ascii="Times New Roman" w:hAnsi="Times New Roman"/>
          <w:sz w:val="24"/>
        </w:rPr>
        <w:t>, niet van toepassing op een overeenkomst van huur en verhuur die betrekking heeft op een ligplaats.</w:t>
      </w:r>
    </w:p>
    <w:p w:rsidR="00DC7A10" w:rsidP="00DC7A10" w:rsidRDefault="00DC7A10">
      <w:pPr>
        <w:spacing w:line="240" w:lineRule="atLeast"/>
        <w:rPr>
          <w:rFonts w:ascii="Times New Roman" w:hAnsi="Times New Roman"/>
          <w:sz w:val="24"/>
        </w:rPr>
      </w:pPr>
    </w:p>
    <w:p w:rsidRPr="00BB7AAC" w:rsidR="00341015" w:rsidP="00341015" w:rsidRDefault="00341015">
      <w:pPr>
        <w:rPr>
          <w:rFonts w:ascii="Times New Roman" w:hAnsi="Times New Roman"/>
          <w:sz w:val="24"/>
        </w:rPr>
      </w:pPr>
      <w:r w:rsidRPr="00BB7AAC">
        <w:rPr>
          <w:rFonts w:ascii="Times New Roman" w:hAnsi="Times New Roman"/>
          <w:sz w:val="24"/>
        </w:rPr>
        <w:t>Ga</w:t>
      </w:r>
    </w:p>
    <w:p w:rsidRPr="00BB7AAC" w:rsidR="00341015" w:rsidP="00341015" w:rsidRDefault="00341015">
      <w:pPr>
        <w:rPr>
          <w:rFonts w:ascii="Times New Roman" w:hAnsi="Times New Roman"/>
          <w:sz w:val="24"/>
        </w:rPr>
      </w:pPr>
    </w:p>
    <w:p w:rsidRPr="00BB7AAC" w:rsidR="00341015" w:rsidP="00341015" w:rsidRDefault="00341015">
      <w:pPr>
        <w:ind w:firstLine="284"/>
        <w:rPr>
          <w:rFonts w:ascii="Times New Roman" w:hAnsi="Times New Roman"/>
          <w:sz w:val="24"/>
        </w:rPr>
      </w:pPr>
      <w:r w:rsidRPr="00BB7AAC">
        <w:rPr>
          <w:rFonts w:ascii="Times New Roman" w:hAnsi="Times New Roman"/>
          <w:sz w:val="24"/>
        </w:rPr>
        <w:t>In artikel 248, derde lid, vervalt “bepaalde maximale huurverhogingspercentage”.</w:t>
      </w:r>
    </w:p>
    <w:p w:rsidRPr="00DC7A10" w:rsidR="00341015" w:rsidP="00DC7A10" w:rsidRDefault="00341015">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r w:rsidRPr="00DC7A10">
        <w:rPr>
          <w:rFonts w:ascii="Times New Roman" w:hAnsi="Times New Roman"/>
          <w:sz w:val="24"/>
        </w:rPr>
        <w:t>H</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Na artikel 268 wordt een artikel ingevoegd, luidende:</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b/>
          <w:sz w:val="24"/>
        </w:rPr>
      </w:pPr>
      <w:r w:rsidRPr="00DC7A10">
        <w:rPr>
          <w:rFonts w:ascii="Times New Roman" w:hAnsi="Times New Roman"/>
          <w:b/>
          <w:sz w:val="24"/>
        </w:rPr>
        <w:t>Artikel 268a</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 xml:space="preserve">1. Bij overlijden van de huurder van een ligplaats is artikel 268 niet van toepassing indien die huurder eigenaar was van het op die ligplaats afgemeerde voor bewoning bestemde drijvend object. </w:t>
      </w: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2. Van dit artikel en van artikel 229 leden 1 en 3 kan niet ten nadele van de erfgenamen, onderscheidenlijk de echtgenoot of geregistreerde partner, worden afgeweken.</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r w:rsidRPr="00DC7A10">
        <w:rPr>
          <w:rFonts w:ascii="Times New Roman" w:hAnsi="Times New Roman"/>
          <w:sz w:val="24"/>
        </w:rPr>
        <w:lastRenderedPageBreak/>
        <w:t>I</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Na artikel 270a wordt een artikel ingevoegd, luidende:</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b/>
          <w:sz w:val="24"/>
        </w:rPr>
      </w:pPr>
      <w:r w:rsidRPr="00DC7A10">
        <w:rPr>
          <w:rFonts w:ascii="Times New Roman" w:hAnsi="Times New Roman"/>
          <w:b/>
          <w:sz w:val="24"/>
        </w:rPr>
        <w:t>Artikel 270b</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1. Indien de huurder van een ligplaats eigenaar is van het op die ligplaats afgemeerde voor bewoning bestemde drijvend object, kan die huurder bij verkoop van dat drijvend object vorderen dat de rechter hem zal machtigen om de koper in zijn plaats als huurder te stellen.</w:t>
      </w: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2. De rechter beslist met inachtneming van de omstandigheden van het geval, met dien verstande dat hij de vordering slechts kan toewijzen indien de huurder een zwaarwichtig belang heeft bij de indeplaatsstelling en dat hij deze afwijst indien de voorgestelde huurder vanuit financieel oogpunt niet voldoende waarborg biedt voor een behoorlijke nakoming van de huur. De rechter kan aan de machtiging voorwaarden verbinden of daarbij een last opleggen.</w:t>
      </w: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3. Van deze bepaling kan niet ten nadele van de huurder worden afgeweken.</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r w:rsidRPr="00DC7A10">
        <w:rPr>
          <w:rFonts w:ascii="Times New Roman" w:hAnsi="Times New Roman"/>
          <w:sz w:val="24"/>
        </w:rPr>
        <w:t>J</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In artikel 271, eerste lid, onderdeel a, wordt “of een standplaats” vervangen door “, een standplaats of een ligplaats”.</w:t>
      </w:r>
    </w:p>
    <w:p w:rsidR="00DC7A10" w:rsidP="00DC7A10" w:rsidRDefault="00DC7A10">
      <w:pPr>
        <w:spacing w:line="240" w:lineRule="atLeast"/>
        <w:rPr>
          <w:rFonts w:ascii="Times New Roman" w:hAnsi="Times New Roman"/>
          <w:sz w:val="24"/>
        </w:rPr>
      </w:pPr>
    </w:p>
    <w:p w:rsidRPr="00BB7AAC" w:rsidR="00341015" w:rsidP="00341015" w:rsidRDefault="00341015">
      <w:pPr>
        <w:ind w:left="993" w:hanging="993"/>
        <w:rPr>
          <w:rFonts w:ascii="Times New Roman" w:hAnsi="Times New Roman"/>
          <w:sz w:val="24"/>
        </w:rPr>
      </w:pPr>
      <w:r w:rsidRPr="00BB7AAC">
        <w:rPr>
          <w:rFonts w:ascii="Times New Roman" w:hAnsi="Times New Roman"/>
          <w:sz w:val="24"/>
        </w:rPr>
        <w:t>K</w:t>
      </w:r>
    </w:p>
    <w:p w:rsidRPr="00BB7AAC" w:rsidR="00341015" w:rsidP="00341015" w:rsidRDefault="00341015">
      <w:pPr>
        <w:ind w:left="993" w:hanging="993"/>
        <w:rPr>
          <w:rFonts w:ascii="Times New Roman" w:hAnsi="Times New Roman"/>
          <w:sz w:val="24"/>
        </w:rPr>
      </w:pPr>
    </w:p>
    <w:p w:rsidRPr="00BB7AAC" w:rsidR="00341015" w:rsidP="00341015" w:rsidRDefault="00341015">
      <w:pPr>
        <w:ind w:firstLine="284"/>
        <w:rPr>
          <w:rFonts w:ascii="Times New Roman" w:hAnsi="Times New Roman"/>
          <w:sz w:val="24"/>
        </w:rPr>
      </w:pPr>
      <w:r w:rsidRPr="00BB7AAC">
        <w:rPr>
          <w:rFonts w:ascii="Times New Roman" w:hAnsi="Times New Roman"/>
          <w:sz w:val="24"/>
        </w:rPr>
        <w:t>In artikel 275, vierde lid, wordt “en standplaatsen” vervangen door “, standplaatsen en ligplaatsen” en wordt “Minister voor Wonen, Wijken en Integratie” vervangen door “Minister van Binnenlandse Zaken en Koninkrijksrelaties”.</w:t>
      </w:r>
    </w:p>
    <w:p w:rsidRPr="00DC7A10" w:rsidR="00341015" w:rsidP="00DC7A10" w:rsidRDefault="00341015">
      <w:pPr>
        <w:spacing w:line="240" w:lineRule="atLeast"/>
        <w:rPr>
          <w:rFonts w:ascii="Times New Roman" w:hAnsi="Times New Roman"/>
          <w:sz w:val="24"/>
        </w:rPr>
      </w:pPr>
    </w:p>
    <w:p w:rsidR="00DC7A10" w:rsidP="00DC7A10" w:rsidRDefault="00DC7A10">
      <w:pPr>
        <w:spacing w:line="240" w:lineRule="atLeast"/>
        <w:rPr>
          <w:rFonts w:ascii="Times New Roman" w:hAnsi="Times New Roman"/>
          <w:b/>
          <w:sz w:val="24"/>
        </w:rPr>
      </w:pPr>
    </w:p>
    <w:p w:rsidRPr="00DC7A10" w:rsidR="00DC7A10" w:rsidP="00DC7A10" w:rsidRDefault="00DC7A10">
      <w:pPr>
        <w:spacing w:line="240" w:lineRule="atLeast"/>
        <w:rPr>
          <w:rFonts w:ascii="Times New Roman" w:hAnsi="Times New Roman"/>
          <w:b/>
          <w:sz w:val="24"/>
        </w:rPr>
      </w:pPr>
      <w:r w:rsidRPr="00DC7A10">
        <w:rPr>
          <w:rFonts w:ascii="Times New Roman" w:hAnsi="Times New Roman"/>
          <w:b/>
          <w:sz w:val="24"/>
        </w:rPr>
        <w:t>ARTIKEL II</w:t>
      </w:r>
    </w:p>
    <w:p w:rsidRPr="00DC7A10" w:rsidR="00DC7A10" w:rsidP="00DC7A10" w:rsidRDefault="00DC7A10">
      <w:pPr>
        <w:spacing w:line="240" w:lineRule="atLeast"/>
        <w:rPr>
          <w:rFonts w:ascii="Times New Roman" w:hAnsi="Times New Roman"/>
          <w:b/>
          <w:sz w:val="24"/>
        </w:rPr>
      </w:pPr>
    </w:p>
    <w:p w:rsidRPr="00DC7A10" w:rsidR="00DC7A10" w:rsidP="000E5EC0" w:rsidRDefault="00DC7A10">
      <w:pPr>
        <w:spacing w:line="240" w:lineRule="atLeast"/>
        <w:ind w:firstLine="284"/>
        <w:rPr>
          <w:rFonts w:ascii="Times New Roman" w:hAnsi="Times New Roman"/>
          <w:sz w:val="24"/>
        </w:rPr>
      </w:pPr>
      <w:r w:rsidRPr="00DC7A10">
        <w:rPr>
          <w:rFonts w:ascii="Times New Roman" w:hAnsi="Times New Roman"/>
          <w:sz w:val="24"/>
        </w:rPr>
        <w:t>Na artikel 208e</w:t>
      </w:r>
      <w:r w:rsidR="00341015">
        <w:rPr>
          <w:rFonts w:ascii="Times New Roman" w:hAnsi="Times New Roman"/>
          <w:sz w:val="24"/>
        </w:rPr>
        <w:t>b van de</w:t>
      </w:r>
      <w:r w:rsidR="00011811">
        <w:rPr>
          <w:rFonts w:ascii="Times New Roman" w:hAnsi="Times New Roman"/>
          <w:sz w:val="24"/>
        </w:rPr>
        <w:t xml:space="preserve"> Overgangswet nieuw Burgerlijk Wetboek</w:t>
      </w:r>
      <w:r w:rsidR="00341015">
        <w:rPr>
          <w:rFonts w:ascii="Times New Roman" w:hAnsi="Times New Roman"/>
          <w:sz w:val="24"/>
        </w:rPr>
        <w:t xml:space="preserve"> </w:t>
      </w:r>
      <w:r w:rsidRPr="00DC7A10">
        <w:rPr>
          <w:rFonts w:ascii="Times New Roman" w:hAnsi="Times New Roman"/>
          <w:sz w:val="24"/>
        </w:rPr>
        <w:t xml:space="preserve">wordt een artikel ingevoegd, luidende: </w:t>
      </w:r>
    </w:p>
    <w:p w:rsidRPr="00DC7A10" w:rsidR="00DC7A10" w:rsidP="00DC7A10" w:rsidRDefault="00DC7A10">
      <w:pPr>
        <w:spacing w:line="240" w:lineRule="atLeast"/>
        <w:rPr>
          <w:rFonts w:ascii="Times New Roman" w:hAnsi="Times New Roman"/>
          <w:sz w:val="24"/>
        </w:rPr>
      </w:pPr>
    </w:p>
    <w:p w:rsidRPr="00DC7A10" w:rsidR="00DC7A10" w:rsidP="00DC7A10" w:rsidRDefault="00341015">
      <w:pPr>
        <w:spacing w:line="240" w:lineRule="atLeast"/>
        <w:rPr>
          <w:rFonts w:ascii="Times New Roman" w:hAnsi="Times New Roman"/>
          <w:b/>
          <w:sz w:val="24"/>
        </w:rPr>
      </w:pPr>
      <w:r>
        <w:rPr>
          <w:rFonts w:ascii="Times New Roman" w:hAnsi="Times New Roman"/>
          <w:b/>
          <w:sz w:val="24"/>
        </w:rPr>
        <w:t>Artikel 208ec</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Op overeenkomsten tot verhuur van ligplaatsen, die zijn gesloten voor het tijdstip van inwerkingtreding van de artikelen 236a, 247a, 268a en 270b van Boek 7 en van de tegelijk met die artikelen in werking getreden wijzigingen van de arti</w:t>
      </w:r>
      <w:r w:rsidR="00341015">
        <w:rPr>
          <w:rFonts w:ascii="Times New Roman" w:hAnsi="Times New Roman"/>
          <w:sz w:val="24"/>
        </w:rPr>
        <w:t>kelen 226 lid 4, 231 lid 1, 233</w:t>
      </w:r>
      <w:r w:rsidRPr="00BB7AAC" w:rsidR="00341015">
        <w:rPr>
          <w:rFonts w:ascii="Times New Roman" w:hAnsi="Times New Roman"/>
          <w:sz w:val="24"/>
        </w:rPr>
        <w:t>, 271 lid 1 en 275 lid 4</w:t>
      </w:r>
      <w:r w:rsidR="00341015">
        <w:rPr>
          <w:rFonts w:ascii="Times New Roman" w:hAnsi="Times New Roman"/>
          <w:sz w:val="24"/>
        </w:rPr>
        <w:t xml:space="preserve"> </w:t>
      </w:r>
      <w:r w:rsidRPr="00DC7A10">
        <w:rPr>
          <w:rFonts w:ascii="Times New Roman" w:hAnsi="Times New Roman"/>
          <w:sz w:val="24"/>
        </w:rPr>
        <w:t xml:space="preserve">van dat boek, worden die artikelen </w:t>
      </w:r>
      <w:r w:rsidR="00341015">
        <w:rPr>
          <w:rFonts w:ascii="Times New Roman" w:hAnsi="Times New Roman"/>
          <w:sz w:val="24"/>
        </w:rPr>
        <w:t>en die wijzigingen twee jaar</w:t>
      </w:r>
      <w:r w:rsidRPr="00DC7A10">
        <w:rPr>
          <w:rFonts w:ascii="Times New Roman" w:hAnsi="Times New Roman"/>
          <w:sz w:val="24"/>
        </w:rPr>
        <w:t xml:space="preserve"> na dat tijdstip van toepassing. </w:t>
      </w:r>
    </w:p>
    <w:p w:rsidR="00DC7A10" w:rsidP="00DC7A10" w:rsidRDefault="00DC7A10">
      <w:pPr>
        <w:spacing w:line="240" w:lineRule="atLeast"/>
        <w:rPr>
          <w:rFonts w:ascii="Times New Roman" w:hAnsi="Times New Roman"/>
          <w:b/>
          <w:sz w:val="24"/>
        </w:rPr>
      </w:pPr>
    </w:p>
    <w:p w:rsidR="00341015" w:rsidP="00DC7A10" w:rsidRDefault="00341015">
      <w:pPr>
        <w:spacing w:line="240" w:lineRule="atLeast"/>
        <w:rPr>
          <w:rFonts w:ascii="Times New Roman" w:hAnsi="Times New Roman"/>
          <w:b/>
          <w:sz w:val="24"/>
        </w:rPr>
      </w:pPr>
    </w:p>
    <w:p w:rsidRPr="00BB7AAC" w:rsidR="00341015" w:rsidP="00341015" w:rsidRDefault="00341015">
      <w:pPr>
        <w:ind w:left="993" w:hanging="993"/>
        <w:rPr>
          <w:rFonts w:ascii="Times New Roman" w:hAnsi="Times New Roman"/>
          <w:sz w:val="24"/>
        </w:rPr>
      </w:pPr>
      <w:r>
        <w:rPr>
          <w:rFonts w:ascii="Times New Roman" w:hAnsi="Times New Roman"/>
          <w:b/>
          <w:sz w:val="24"/>
        </w:rPr>
        <w:t>ARTIKEL</w:t>
      </w:r>
      <w:r w:rsidRPr="00BB7AAC">
        <w:rPr>
          <w:rFonts w:ascii="Times New Roman" w:hAnsi="Times New Roman"/>
          <w:b/>
          <w:sz w:val="24"/>
        </w:rPr>
        <w:t xml:space="preserve"> IIA</w:t>
      </w:r>
    </w:p>
    <w:p w:rsidRPr="00BB7AAC" w:rsidR="00341015" w:rsidP="00341015" w:rsidRDefault="00341015">
      <w:pPr>
        <w:ind w:left="993" w:hanging="993"/>
        <w:rPr>
          <w:rFonts w:ascii="Times New Roman" w:hAnsi="Times New Roman"/>
          <w:sz w:val="24"/>
        </w:rPr>
      </w:pPr>
    </w:p>
    <w:p w:rsidRPr="00BB7AAC" w:rsidR="00341015" w:rsidP="00341015" w:rsidRDefault="00341015">
      <w:pPr>
        <w:ind w:firstLine="284"/>
        <w:rPr>
          <w:rFonts w:ascii="Times New Roman" w:hAnsi="Times New Roman"/>
          <w:sz w:val="24"/>
        </w:rPr>
      </w:pPr>
      <w:r w:rsidRPr="00BB7AAC">
        <w:rPr>
          <w:rFonts w:ascii="Times New Roman" w:hAnsi="Times New Roman"/>
          <w:sz w:val="24"/>
        </w:rPr>
        <w:t>In artikel 10, derde lid, van de Uitvoeringswet huurprijzen woonruimte wordt “artikel 7:247” vervangen door “de artikelen 7:247 en 7:247a”.</w:t>
      </w:r>
    </w:p>
    <w:p w:rsidR="00341015" w:rsidP="00341015" w:rsidRDefault="00341015">
      <w:pPr>
        <w:ind w:left="993" w:hanging="993"/>
        <w:rPr>
          <w:rFonts w:ascii="Times New Roman" w:hAnsi="Times New Roman"/>
          <w:sz w:val="24"/>
        </w:rPr>
      </w:pPr>
    </w:p>
    <w:p w:rsidRPr="00BB7AAC" w:rsidR="00914BDB" w:rsidP="00341015" w:rsidRDefault="00914BDB">
      <w:pPr>
        <w:ind w:left="993" w:hanging="993"/>
        <w:rPr>
          <w:rFonts w:ascii="Times New Roman" w:hAnsi="Times New Roman"/>
          <w:sz w:val="24"/>
        </w:rPr>
      </w:pPr>
    </w:p>
    <w:p w:rsidRPr="00BB7AAC" w:rsidR="00341015" w:rsidP="00341015" w:rsidRDefault="00341015">
      <w:pPr>
        <w:rPr>
          <w:rFonts w:ascii="Times New Roman" w:hAnsi="Times New Roman"/>
          <w:sz w:val="24"/>
        </w:rPr>
      </w:pPr>
      <w:r>
        <w:rPr>
          <w:rFonts w:ascii="Times New Roman" w:hAnsi="Times New Roman"/>
          <w:b/>
          <w:sz w:val="24"/>
        </w:rPr>
        <w:lastRenderedPageBreak/>
        <w:t>ARTIKEL</w:t>
      </w:r>
      <w:r w:rsidRPr="00BB7AAC">
        <w:rPr>
          <w:rFonts w:ascii="Times New Roman" w:hAnsi="Times New Roman"/>
          <w:b/>
          <w:sz w:val="24"/>
        </w:rPr>
        <w:t xml:space="preserve"> IIB</w:t>
      </w:r>
    </w:p>
    <w:p w:rsidRPr="00BB7AAC" w:rsidR="00341015" w:rsidP="00341015" w:rsidRDefault="00341015">
      <w:pPr>
        <w:rPr>
          <w:rFonts w:ascii="Times New Roman" w:hAnsi="Times New Roman"/>
          <w:sz w:val="24"/>
        </w:rPr>
      </w:pPr>
    </w:p>
    <w:p w:rsidRPr="00BB7AAC" w:rsidR="00341015" w:rsidP="00341015" w:rsidRDefault="00341015">
      <w:pPr>
        <w:ind w:firstLine="284"/>
        <w:rPr>
          <w:rFonts w:ascii="Times New Roman" w:hAnsi="Times New Roman"/>
          <w:sz w:val="24"/>
        </w:rPr>
      </w:pPr>
      <w:r w:rsidRPr="00BB7AAC">
        <w:rPr>
          <w:rFonts w:ascii="Times New Roman" w:hAnsi="Times New Roman"/>
          <w:sz w:val="24"/>
        </w:rPr>
        <w:t>In artikel IA van de Wet maximering huurprijsverhogingen geliberaliseerde huurovereenkomsten wordt na onderdeel A een onderdeel ingevoegd, luidende:</w:t>
      </w:r>
    </w:p>
    <w:p w:rsidRPr="00BB7AAC" w:rsidR="00341015" w:rsidP="00341015" w:rsidRDefault="00341015">
      <w:pPr>
        <w:rPr>
          <w:rFonts w:ascii="Times New Roman" w:hAnsi="Times New Roman"/>
          <w:sz w:val="24"/>
        </w:rPr>
      </w:pPr>
    </w:p>
    <w:p w:rsidRPr="00BB7AAC" w:rsidR="00341015" w:rsidP="00341015" w:rsidRDefault="00341015">
      <w:pPr>
        <w:rPr>
          <w:rFonts w:ascii="Times New Roman" w:hAnsi="Times New Roman"/>
          <w:sz w:val="24"/>
        </w:rPr>
      </w:pPr>
      <w:r w:rsidRPr="00BB7AAC">
        <w:rPr>
          <w:rFonts w:ascii="Times New Roman" w:hAnsi="Times New Roman"/>
          <w:sz w:val="24"/>
        </w:rPr>
        <w:t>Aa</w:t>
      </w:r>
    </w:p>
    <w:p w:rsidRPr="00BB7AAC" w:rsidR="00341015" w:rsidP="00341015" w:rsidRDefault="00341015">
      <w:pPr>
        <w:rPr>
          <w:rFonts w:ascii="Times New Roman" w:hAnsi="Times New Roman"/>
          <w:sz w:val="24"/>
        </w:rPr>
      </w:pPr>
    </w:p>
    <w:p w:rsidRPr="00BB7AAC" w:rsidR="00341015" w:rsidP="00341015" w:rsidRDefault="00341015">
      <w:pPr>
        <w:ind w:firstLine="284"/>
        <w:rPr>
          <w:rFonts w:ascii="Times New Roman" w:hAnsi="Times New Roman"/>
          <w:sz w:val="24"/>
        </w:rPr>
      </w:pPr>
      <w:r w:rsidRPr="00BB7AAC">
        <w:rPr>
          <w:rFonts w:ascii="Times New Roman" w:hAnsi="Times New Roman"/>
          <w:sz w:val="24"/>
        </w:rPr>
        <w:t>In artikel 247a wordt “artikelen 248a leden 3 en 4, 251” vervangen door “artikelen 251”.</w:t>
      </w:r>
    </w:p>
    <w:p w:rsidRPr="00DC7A10" w:rsidR="00341015" w:rsidP="00DC7A10" w:rsidRDefault="00341015">
      <w:pPr>
        <w:spacing w:line="240" w:lineRule="atLeast"/>
        <w:rPr>
          <w:rFonts w:ascii="Times New Roman" w:hAnsi="Times New Roman"/>
          <w:b/>
          <w:sz w:val="24"/>
        </w:rPr>
      </w:pPr>
    </w:p>
    <w:p w:rsidRPr="00DC7A10" w:rsidR="00DC7A10" w:rsidP="00DC7A10" w:rsidRDefault="00DC7A10">
      <w:pPr>
        <w:spacing w:line="240" w:lineRule="atLeast"/>
        <w:rPr>
          <w:rFonts w:ascii="Times New Roman" w:hAnsi="Times New Roman"/>
          <w:b/>
          <w:sz w:val="24"/>
        </w:rPr>
      </w:pPr>
    </w:p>
    <w:p w:rsidRPr="00DC7A10" w:rsidR="00DC7A10" w:rsidP="00DC7A10" w:rsidRDefault="00DC7A10">
      <w:pPr>
        <w:spacing w:line="240" w:lineRule="atLeast"/>
        <w:rPr>
          <w:rFonts w:ascii="Times New Roman" w:hAnsi="Times New Roman"/>
          <w:b/>
          <w:sz w:val="24"/>
        </w:rPr>
      </w:pPr>
      <w:r w:rsidRPr="00DC7A10">
        <w:rPr>
          <w:rFonts w:ascii="Times New Roman" w:hAnsi="Times New Roman"/>
          <w:b/>
          <w:sz w:val="24"/>
        </w:rPr>
        <w:t>ARTIKEL III</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ind w:firstLine="284"/>
        <w:rPr>
          <w:rFonts w:ascii="Times New Roman" w:hAnsi="Times New Roman"/>
          <w:sz w:val="24"/>
        </w:rPr>
      </w:pPr>
      <w:r w:rsidRPr="00DC7A10">
        <w:rPr>
          <w:rFonts w:ascii="Times New Roman" w:hAnsi="Times New Roman"/>
          <w:sz w:val="24"/>
        </w:rPr>
        <w:t>Deze wet treedt in werking op een bij koninklijk besluit te bepalen tijdstip.</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p>
    <w:p w:rsidR="00657905" w:rsidRDefault="00657905">
      <w:pPr>
        <w:rPr>
          <w:rFonts w:ascii="Times New Roman" w:hAnsi="Times New Roman"/>
          <w:sz w:val="24"/>
        </w:rPr>
      </w:pPr>
      <w:r>
        <w:rPr>
          <w:rFonts w:ascii="Times New Roman" w:hAnsi="Times New Roman"/>
          <w:sz w:val="24"/>
        </w:rPr>
        <w:br w:type="page"/>
      </w:r>
    </w:p>
    <w:p w:rsidRPr="00DC7A10" w:rsidR="00DC7A10" w:rsidP="00341015" w:rsidRDefault="00DC7A10">
      <w:pPr>
        <w:spacing w:line="240" w:lineRule="atLeast"/>
        <w:ind w:firstLine="284"/>
        <w:rPr>
          <w:rFonts w:ascii="Times New Roman" w:hAnsi="Times New Roman"/>
          <w:sz w:val="24"/>
        </w:rPr>
      </w:pPr>
      <w:r w:rsidRPr="00DC7A10">
        <w:rPr>
          <w:rFonts w:ascii="Times New Roman" w:hAnsi="Times New Roman"/>
          <w:sz w:val="24"/>
        </w:rPr>
        <w:lastRenderedPageBreak/>
        <w:t>Lasten en bevelen dat deze in het Staatsblad zal worden geplaatst en dat alle ministeries, autori</w:t>
      </w:r>
      <w:r>
        <w:rPr>
          <w:rFonts w:ascii="Times New Roman" w:hAnsi="Times New Roman"/>
          <w:sz w:val="24"/>
        </w:rPr>
        <w:t>teiten, colleges en ambtenaren d</w:t>
      </w:r>
      <w:r w:rsidRPr="00DC7A10">
        <w:rPr>
          <w:rFonts w:ascii="Times New Roman" w:hAnsi="Times New Roman"/>
          <w:sz w:val="24"/>
        </w:rPr>
        <w:t>ie zulks aangaat, aan de nauwkeurige uitvoering de hand zullen houden.</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r>
        <w:rPr>
          <w:rFonts w:ascii="Times New Roman" w:hAnsi="Times New Roman"/>
          <w:sz w:val="24"/>
        </w:rPr>
        <w:t>Gegeven</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p>
    <w:p w:rsidRPr="00341015" w:rsidR="00DC7A10" w:rsidP="00DC7A10" w:rsidRDefault="00341015">
      <w:pPr>
        <w:spacing w:line="240" w:lineRule="atLeast"/>
        <w:rPr>
          <w:rFonts w:ascii="Times New Roman" w:hAnsi="Times New Roman"/>
          <w:sz w:val="24"/>
        </w:rPr>
      </w:pPr>
      <w:r w:rsidRPr="00341015">
        <w:rPr>
          <w:rFonts w:ascii="Times New Roman" w:hAnsi="Times New Roman"/>
          <w:sz w:val="24"/>
        </w:rPr>
        <w:t xml:space="preserve">De Minister </w:t>
      </w:r>
      <w:r w:rsidR="00B9229A">
        <w:rPr>
          <w:rFonts w:ascii="Times New Roman" w:hAnsi="Times New Roman"/>
          <w:sz w:val="24"/>
        </w:rPr>
        <w:t>voor Volkshuisvesting en Ruimtelijke Ordening</w:t>
      </w:r>
      <w:r w:rsidRPr="00341015" w:rsidR="00DC7A10">
        <w:rPr>
          <w:rFonts w:ascii="Times New Roman" w:hAnsi="Times New Roman"/>
          <w:sz w:val="24"/>
        </w:rPr>
        <w:t>,</w:t>
      </w: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p>
    <w:p w:rsidR="00DC7A10" w:rsidP="00DC7A10" w:rsidRDefault="00DC7A10">
      <w:pPr>
        <w:spacing w:line="240" w:lineRule="atLeast"/>
        <w:rPr>
          <w:rFonts w:ascii="Times New Roman" w:hAnsi="Times New Roman"/>
          <w:sz w:val="24"/>
        </w:rPr>
      </w:pPr>
    </w:p>
    <w:p w:rsidR="00DC7A10" w:rsidP="00DC7A10" w:rsidRDefault="00DC7A10">
      <w:pPr>
        <w:spacing w:line="240" w:lineRule="atLeast"/>
        <w:rPr>
          <w:rFonts w:ascii="Times New Roman" w:hAnsi="Times New Roman"/>
          <w:sz w:val="24"/>
        </w:rPr>
      </w:pPr>
    </w:p>
    <w:p w:rsidR="00DC7A10" w:rsidP="00DC7A10" w:rsidRDefault="00DC7A10">
      <w:pPr>
        <w:spacing w:line="240" w:lineRule="atLeast"/>
        <w:rPr>
          <w:rFonts w:ascii="Times New Roman" w:hAnsi="Times New Roman"/>
          <w:sz w:val="24"/>
        </w:rPr>
      </w:pPr>
    </w:p>
    <w:p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p>
    <w:p w:rsidRPr="00DC7A10" w:rsidR="00DC7A10" w:rsidP="00DC7A10" w:rsidRDefault="00DC7A10">
      <w:pPr>
        <w:spacing w:line="240" w:lineRule="atLeast"/>
        <w:rPr>
          <w:rFonts w:ascii="Times New Roman" w:hAnsi="Times New Roman"/>
          <w:sz w:val="24"/>
        </w:rPr>
      </w:pPr>
      <w:r w:rsidRPr="00DC7A10">
        <w:rPr>
          <w:rFonts w:ascii="Times New Roman" w:hAnsi="Times New Roman"/>
          <w:sz w:val="24"/>
        </w:rPr>
        <w:t>De Minister voor Rechtsbescherming,</w:t>
      </w:r>
      <w:bookmarkStart w:name="_GoBack" w:id="0"/>
      <w:bookmarkEnd w:id="0"/>
    </w:p>
    <w:sectPr w:rsidRPr="00DC7A10" w:rsidR="00DC7A10"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A10" w:rsidRDefault="00DC7A10">
      <w:pPr>
        <w:spacing w:line="20" w:lineRule="exact"/>
      </w:pPr>
    </w:p>
  </w:endnote>
  <w:endnote w:type="continuationSeparator" w:id="0">
    <w:p w:rsidR="00DC7A10" w:rsidRDefault="00DC7A10">
      <w:pPr>
        <w:pStyle w:val="Amendement"/>
      </w:pPr>
      <w:r>
        <w:rPr>
          <w:b w:val="0"/>
          <w:bCs w:val="0"/>
        </w:rPr>
        <w:t xml:space="preserve"> </w:t>
      </w:r>
    </w:p>
  </w:endnote>
  <w:endnote w:type="continuationNotice" w:id="1">
    <w:p w:rsidR="00DC7A10" w:rsidRDefault="00DC7A1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B78A9">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A10" w:rsidRDefault="00DC7A10">
      <w:pPr>
        <w:pStyle w:val="Amendement"/>
      </w:pPr>
      <w:r>
        <w:rPr>
          <w:b w:val="0"/>
          <w:bCs w:val="0"/>
        </w:rPr>
        <w:separator/>
      </w:r>
    </w:p>
  </w:footnote>
  <w:footnote w:type="continuationSeparator" w:id="0">
    <w:p w:rsidR="00DC7A10" w:rsidRDefault="00DC7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10"/>
    <w:rsid w:val="00011811"/>
    <w:rsid w:val="00012DBE"/>
    <w:rsid w:val="000A1D81"/>
    <w:rsid w:val="000E5EC0"/>
    <w:rsid w:val="00111ED3"/>
    <w:rsid w:val="001C190E"/>
    <w:rsid w:val="002168F4"/>
    <w:rsid w:val="002A727C"/>
    <w:rsid w:val="00341015"/>
    <w:rsid w:val="00483B3C"/>
    <w:rsid w:val="005D2707"/>
    <w:rsid w:val="00606255"/>
    <w:rsid w:val="00657905"/>
    <w:rsid w:val="006B607A"/>
    <w:rsid w:val="00781937"/>
    <w:rsid w:val="007D451C"/>
    <w:rsid w:val="00826224"/>
    <w:rsid w:val="00914BDB"/>
    <w:rsid w:val="00930A23"/>
    <w:rsid w:val="009C7354"/>
    <w:rsid w:val="009E6D7F"/>
    <w:rsid w:val="00A11E73"/>
    <w:rsid w:val="00A2521E"/>
    <w:rsid w:val="00AE436A"/>
    <w:rsid w:val="00B9229A"/>
    <w:rsid w:val="00C135B1"/>
    <w:rsid w:val="00C92DF8"/>
    <w:rsid w:val="00CB3578"/>
    <w:rsid w:val="00D20AFA"/>
    <w:rsid w:val="00D55648"/>
    <w:rsid w:val="00DC7A10"/>
    <w:rsid w:val="00E16443"/>
    <w:rsid w:val="00E36EE9"/>
    <w:rsid w:val="00EB78A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587D6"/>
  <w15:docId w15:val="{2F84F79F-9DC4-47A5-984A-2EF0FA6D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657905"/>
  </w:style>
  <w:style w:type="paragraph" w:styleId="Ballontekst">
    <w:name w:val="Balloon Text"/>
    <w:basedOn w:val="Standaard"/>
    <w:link w:val="BallontekstChar"/>
    <w:semiHidden/>
    <w:unhideWhenUsed/>
    <w:rsid w:val="00657905"/>
    <w:rPr>
      <w:rFonts w:ascii="Segoe UI" w:hAnsi="Segoe UI" w:cs="Segoe UI"/>
      <w:sz w:val="18"/>
      <w:szCs w:val="18"/>
    </w:rPr>
  </w:style>
  <w:style w:type="character" w:customStyle="1" w:styleId="BallontekstChar">
    <w:name w:val="Ballontekst Char"/>
    <w:basedOn w:val="Standaardalinea-lettertype"/>
    <w:link w:val="Ballontekst"/>
    <w:semiHidden/>
    <w:rsid w:val="006579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831</ap:Words>
  <ap:Characters>4551</ap:Characters>
  <ap:DocSecurity>4</ap:DocSecurity>
  <ap:Lines>37</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2022-03-17T09:00:00.0000000Z</lastPrinted>
  <dcterms:created xsi:type="dcterms:W3CDTF">2022-03-17T09:01:00.0000000Z</dcterms:created>
  <dcterms:modified xsi:type="dcterms:W3CDTF">2022-03-17T09:01:00.0000000Z</dcterms:modified>
  <dc:description>------------------------</dc:description>
  <dc:subject/>
  <keywords/>
  <version/>
  <category/>
</coreProperties>
</file>