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0278" w:rsidR="00323A8D" w:rsidRDefault="00CE13CB" w14:paraId="36E6981F" w14:textId="090453FD">
      <w:pPr>
        <w:pStyle w:val="Body"/>
        <w:jc w:val="center"/>
        <w:rPr>
          <w:rFonts w:ascii="Times New Roman" w:hAnsi="Times New Roman" w:cs="Times New Roman"/>
          <w:b/>
          <w:bCs/>
          <w:sz w:val="20"/>
          <w:szCs w:val="20"/>
          <w:lang w:val="nl-NL"/>
        </w:rPr>
      </w:pPr>
      <w:r w:rsidRPr="005A0278">
        <w:rPr>
          <w:rFonts w:ascii="Times New Roman" w:hAnsi="Times New Roman" w:cs="Times New Roman"/>
          <w:b/>
          <w:bCs/>
          <w:sz w:val="20"/>
          <w:szCs w:val="20"/>
          <w:lang w:val="nl-NL"/>
        </w:rPr>
        <w:t>Gasmarkten</w:t>
      </w:r>
      <w:r w:rsidR="002C65C0">
        <w:rPr>
          <w:rFonts w:ascii="Times New Roman" w:hAnsi="Times New Roman" w:cs="Times New Roman"/>
          <w:b/>
          <w:bCs/>
          <w:sz w:val="20"/>
          <w:szCs w:val="20"/>
          <w:lang w:val="nl-NL"/>
        </w:rPr>
        <w:t xml:space="preserve"> en Russisch gas</w:t>
      </w:r>
      <w:r w:rsidRPr="005A0278">
        <w:rPr>
          <w:rFonts w:ascii="Times New Roman" w:hAnsi="Times New Roman" w:cs="Times New Roman"/>
          <w:b/>
          <w:bCs/>
          <w:sz w:val="20"/>
          <w:szCs w:val="20"/>
          <w:lang w:val="nl-NL"/>
        </w:rPr>
        <w:t xml:space="preserve"> (position paper)</w:t>
      </w:r>
    </w:p>
    <w:p w:rsidRPr="005A0278" w:rsidR="00323A8D" w:rsidRDefault="00323A8D" w14:paraId="4766BCCC" w14:textId="77777777">
      <w:pPr>
        <w:pStyle w:val="Body"/>
        <w:jc w:val="center"/>
        <w:rPr>
          <w:rFonts w:ascii="Times New Roman" w:hAnsi="Times New Roman" w:cs="Times New Roman"/>
          <w:sz w:val="20"/>
          <w:szCs w:val="20"/>
          <w:lang w:val="nl-NL"/>
        </w:rPr>
      </w:pPr>
    </w:p>
    <w:p w:rsidRPr="005A0278" w:rsidR="00323A8D" w:rsidRDefault="00CE13CB" w14:paraId="4B65A84A" w14:textId="08F9E375">
      <w:pPr>
        <w:pStyle w:val="Body"/>
        <w:jc w:val="center"/>
        <w:rPr>
          <w:rFonts w:ascii="Times New Roman" w:hAnsi="Times New Roman" w:cs="Times New Roman"/>
          <w:sz w:val="20"/>
          <w:szCs w:val="20"/>
          <w:lang w:val="nl-NL"/>
        </w:rPr>
      </w:pPr>
      <w:r w:rsidRPr="005A0278">
        <w:rPr>
          <w:rFonts w:ascii="Times New Roman" w:hAnsi="Times New Roman" w:cs="Times New Roman"/>
          <w:sz w:val="20"/>
          <w:szCs w:val="20"/>
          <w:lang w:val="nl-NL"/>
        </w:rPr>
        <w:t>Jilles van den Beukel en Lucia van Geuns (HCSS</w:t>
      </w:r>
      <w:r w:rsidRPr="005A0278" w:rsidR="00AE7027">
        <w:rPr>
          <w:rFonts w:ascii="Times New Roman" w:hAnsi="Times New Roman" w:cs="Times New Roman"/>
          <w:sz w:val="20"/>
          <w:szCs w:val="20"/>
          <w:lang w:val="nl-NL"/>
        </w:rPr>
        <w:t>, The Hague Centre for Strategic Studies</w:t>
      </w:r>
      <w:r w:rsidRPr="005A0278">
        <w:rPr>
          <w:rFonts w:ascii="Times New Roman" w:hAnsi="Times New Roman" w:cs="Times New Roman"/>
          <w:sz w:val="20"/>
          <w:szCs w:val="20"/>
          <w:lang w:val="nl-NL"/>
        </w:rPr>
        <w:t>)</w:t>
      </w:r>
    </w:p>
    <w:p w:rsidRPr="005A0278" w:rsidR="00323A8D" w:rsidRDefault="00323A8D" w14:paraId="15F5F1FB" w14:textId="77777777">
      <w:pPr>
        <w:pStyle w:val="Body"/>
        <w:rPr>
          <w:rFonts w:ascii="Times New Roman" w:hAnsi="Times New Roman" w:cs="Times New Roman"/>
          <w:sz w:val="20"/>
          <w:szCs w:val="20"/>
          <w:lang w:val="nl-NL"/>
        </w:rPr>
      </w:pPr>
    </w:p>
    <w:p w:rsidRPr="005A0278" w:rsidR="00323A8D" w:rsidRDefault="00CE13CB" w14:paraId="1750EE85" w14:textId="77777777">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Dit korte position paper bestaat uit 3 gedeelten: </w:t>
      </w:r>
    </w:p>
    <w:p w:rsidRPr="005A0278" w:rsidR="00323A8D" w:rsidRDefault="00CE13CB" w14:paraId="16DB30F9"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ontwikkelingen van de laatste jaren op de internationale gasmarkten</w:t>
      </w:r>
    </w:p>
    <w:p w:rsidRPr="005A0278" w:rsidR="00323A8D" w:rsidRDefault="00CE13CB" w14:paraId="71F26CF6"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Hoe de Nederlandse overheid op deze ontwikkelingen zou kunnen reageren </w:t>
      </w:r>
    </w:p>
    <w:p w:rsidRPr="005A0278" w:rsidR="00323A8D" w:rsidRDefault="00CE13CB" w14:paraId="7C4B1585" w14:textId="77777777">
      <w:pPr>
        <w:pStyle w:val="Body"/>
        <w:numPr>
          <w:ilvl w:val="0"/>
          <w:numId w:val="2"/>
        </w:numPr>
        <w:rPr>
          <w:rFonts w:ascii="Times New Roman" w:hAnsi="Times New Roman" w:cs="Times New Roman"/>
          <w:sz w:val="20"/>
          <w:szCs w:val="20"/>
          <w:lang w:val="nl-NL"/>
        </w:rPr>
      </w:pPr>
      <w:bookmarkStart w:name="_Hlk97550587" w:id="0"/>
      <w:r w:rsidRPr="005A0278">
        <w:rPr>
          <w:rFonts w:ascii="Times New Roman" w:hAnsi="Times New Roman" w:cs="Times New Roman"/>
          <w:sz w:val="20"/>
          <w:szCs w:val="20"/>
          <w:lang w:val="nl-NL"/>
        </w:rPr>
        <w:t xml:space="preserve">Implicaties van de Russische inval in Oekraïne op de gasmarkten </w:t>
      </w:r>
      <w:bookmarkEnd w:id="0"/>
    </w:p>
    <w:p w:rsidRPr="005A0278" w:rsidR="00323A8D" w:rsidRDefault="00323A8D" w14:paraId="17252A44" w14:textId="77777777">
      <w:pPr>
        <w:pStyle w:val="Body"/>
        <w:rPr>
          <w:rFonts w:ascii="Times New Roman" w:hAnsi="Times New Roman" w:cs="Times New Roman"/>
          <w:sz w:val="20"/>
          <w:szCs w:val="20"/>
          <w:lang w:val="nl-NL"/>
        </w:rPr>
      </w:pPr>
    </w:p>
    <w:p w:rsidRPr="005A0278" w:rsidR="00323A8D" w:rsidRDefault="00CE13CB" w14:paraId="07D33911" w14:textId="77777777">
      <w:pPr>
        <w:pStyle w:val="Body"/>
        <w:rPr>
          <w:rFonts w:ascii="Times New Roman" w:hAnsi="Times New Roman" w:cs="Times New Roman"/>
          <w:b/>
          <w:bCs/>
          <w:sz w:val="20"/>
          <w:szCs w:val="20"/>
          <w:lang w:val="nl-NL"/>
        </w:rPr>
      </w:pPr>
      <w:r w:rsidRPr="005A0278">
        <w:rPr>
          <w:rFonts w:ascii="Times New Roman" w:hAnsi="Times New Roman" w:cs="Times New Roman"/>
          <w:b/>
          <w:bCs/>
          <w:sz w:val="20"/>
          <w:szCs w:val="20"/>
          <w:lang w:val="nl-NL"/>
        </w:rPr>
        <w:t xml:space="preserve">Ontwikkelingen op de gasmarkten.  </w:t>
      </w:r>
    </w:p>
    <w:p w:rsidRPr="005A0278" w:rsidR="00323A8D" w:rsidRDefault="00323A8D" w14:paraId="4D40E3CB" w14:textId="77777777">
      <w:pPr>
        <w:pStyle w:val="Body"/>
        <w:rPr>
          <w:rFonts w:ascii="Times New Roman" w:hAnsi="Times New Roman" w:cs="Times New Roman"/>
          <w:sz w:val="20"/>
          <w:szCs w:val="20"/>
          <w:lang w:val="nl-NL"/>
        </w:rPr>
      </w:pPr>
    </w:p>
    <w:p w:rsidRPr="005A0278" w:rsidR="00323A8D" w:rsidRDefault="00CE13CB" w14:paraId="4D6FB970" w14:textId="77777777">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Met de toenemende rol van LNG (vloeibaar gas dat in tankers wereldwijd vervoerd kan worden) zijn gasmarkten steeds meer internationaal geworden. Er is nu een hoge correlatie tussen de Europese en Aziatische gasprijzen die naar verwachting blijvend is. Slechts één regionale markt staat los van de wereldmarkt en dat is de Noord Amerikaanse markt. Goedkoop te produceren schaliegas en de beperkte exportcapaciteit van LNG fabrieken in de VS zorgen ervoor dat de gasprijs in de VS structureel lager ligt.</w:t>
      </w:r>
    </w:p>
    <w:p w:rsidRPr="005A0278" w:rsidR="00323A8D" w:rsidRDefault="00323A8D" w14:paraId="5229DD98" w14:textId="77777777">
      <w:pPr>
        <w:pStyle w:val="Body"/>
        <w:rPr>
          <w:rFonts w:ascii="Times New Roman" w:hAnsi="Times New Roman" w:cs="Times New Roman"/>
          <w:sz w:val="20"/>
          <w:szCs w:val="20"/>
          <w:lang w:val="nl-NL"/>
        </w:rPr>
      </w:pPr>
    </w:p>
    <w:p w:rsidRPr="005A0278" w:rsidR="00323A8D" w:rsidRDefault="00CE13CB" w14:paraId="2B26FD3E" w14:textId="77777777">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In 2021 sloegen de gasmarkten om van ruim naar krap. Daaraan lagen veel factoren ten grondslag, zowel aan de vraag- als aan de aanbodkant. Tot de belangrijkste hoorden:</w:t>
      </w:r>
    </w:p>
    <w:p w:rsidRPr="005A0278" w:rsidR="00323A8D" w:rsidRDefault="00CE13CB" w14:paraId="11CDF204"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geleidelijk afnemende productie in Europa, met name in Nederland</w:t>
      </w:r>
    </w:p>
    <w:p w:rsidRPr="005A0278" w:rsidR="00323A8D" w:rsidRDefault="00CE13CB" w14:paraId="24CA49AA" w14:textId="037FF6AA">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terughoudend</w:t>
      </w:r>
      <w:r w:rsidRPr="005A0278" w:rsidR="0084365F">
        <w:rPr>
          <w:rFonts w:ascii="Times New Roman" w:hAnsi="Times New Roman" w:cs="Times New Roman"/>
          <w:sz w:val="20"/>
          <w:szCs w:val="20"/>
          <w:lang w:val="nl-NL"/>
        </w:rPr>
        <w:t>heid</w:t>
      </w:r>
      <w:r w:rsidRPr="005A0278">
        <w:rPr>
          <w:rFonts w:ascii="Times New Roman" w:hAnsi="Times New Roman" w:cs="Times New Roman"/>
          <w:sz w:val="20"/>
          <w:szCs w:val="20"/>
          <w:lang w:val="nl-NL"/>
        </w:rPr>
        <w:t xml:space="preserve"> van de westerse gasindustrie om nieuwe investeringen te doen, in het algemeen (druk vanuit de samenleving in combinatie met financiële overwegingen)</w:t>
      </w:r>
    </w:p>
    <w:p w:rsidRPr="005A0278" w:rsidR="00323A8D" w:rsidRDefault="00CE13CB" w14:paraId="7F78B9CC"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lagere stroom van nieuwe LNG fabrieken die op de markt kwamen (een reflectie van de prijsval rond 2015; het bouwen van een nieuwe fabriek duurt circa 5 jaar)</w:t>
      </w:r>
    </w:p>
    <w:p w:rsidRPr="005A0278" w:rsidR="00323A8D" w:rsidRDefault="00CE13CB" w14:paraId="557CCC68" w14:textId="25F972A9">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De relatief hoge uitval van LNG capaciteit in 2021 (uitgesteld onderhoud </w:t>
      </w:r>
      <w:r w:rsidRPr="005A0278" w:rsidR="00FD7174">
        <w:rPr>
          <w:rFonts w:ascii="Times New Roman" w:hAnsi="Times New Roman" w:cs="Times New Roman"/>
          <w:sz w:val="20"/>
          <w:szCs w:val="20"/>
          <w:lang w:val="nl-NL"/>
        </w:rPr>
        <w:t>i.v.m.</w:t>
      </w:r>
      <w:r w:rsidRPr="005A0278">
        <w:rPr>
          <w:rFonts w:ascii="Times New Roman" w:hAnsi="Times New Roman" w:cs="Times New Roman"/>
          <w:sz w:val="20"/>
          <w:szCs w:val="20"/>
          <w:lang w:val="nl-NL"/>
        </w:rPr>
        <w:t xml:space="preserve"> Corona)</w:t>
      </w:r>
    </w:p>
    <w:p w:rsidRPr="005A0278" w:rsidR="00323A8D" w:rsidRDefault="00CE13CB" w14:paraId="2FBA9104"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snel aantrekkende wereldwijde vraag in 2021. Het switchen van kolen naar gas bij de elektriciteitsvoorziening is een wereldwijde trend.</w:t>
      </w:r>
    </w:p>
    <w:p w:rsidRPr="005A0278" w:rsidR="00323A8D" w:rsidRDefault="00CE13CB" w14:paraId="235A1B20"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in 2021 steeds verder verminderende Russische export naar Europa</w:t>
      </w:r>
    </w:p>
    <w:p w:rsidRPr="005A0278" w:rsidR="00323A8D" w:rsidRDefault="00323A8D" w14:paraId="52CF57D7" w14:textId="77777777">
      <w:pPr>
        <w:pStyle w:val="Body"/>
        <w:rPr>
          <w:rFonts w:ascii="Times New Roman" w:hAnsi="Times New Roman" w:cs="Times New Roman"/>
          <w:sz w:val="20"/>
          <w:szCs w:val="20"/>
          <w:lang w:val="nl-NL"/>
        </w:rPr>
      </w:pPr>
    </w:p>
    <w:p w:rsidRPr="005A0278" w:rsidR="00323A8D" w:rsidRDefault="00CE13CB" w14:paraId="7769BC4D" w14:textId="285C44DA">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Voor een meer volledig overzicht zie: </w:t>
      </w:r>
      <w:hyperlink w:history="1" r:id="rId7">
        <w:r w:rsidRPr="005A0278">
          <w:rPr>
            <w:rStyle w:val="Hyperlink0"/>
            <w:rFonts w:ascii="Times New Roman" w:hAnsi="Times New Roman" w:cs="Times New Roman"/>
            <w:sz w:val="20"/>
            <w:szCs w:val="20"/>
            <w:lang w:val="nl-NL"/>
          </w:rPr>
          <w:t>https://twitter.com/JillesAppelscha/status/1476532119551758337</w:t>
        </w:r>
      </w:hyperlink>
      <w:r w:rsidRPr="005A0278">
        <w:rPr>
          <w:rFonts w:ascii="Times New Roman" w:hAnsi="Times New Roman" w:cs="Times New Roman"/>
          <w:sz w:val="20"/>
          <w:szCs w:val="20"/>
          <w:lang w:val="nl-NL"/>
        </w:rPr>
        <w:t xml:space="preserve">  Dit Twitter draadje is gebaseerd op onze </w:t>
      </w:r>
      <w:r w:rsidRPr="005A0278" w:rsidR="00FD7174">
        <w:rPr>
          <w:rFonts w:ascii="Times New Roman" w:hAnsi="Times New Roman" w:cs="Times New Roman"/>
          <w:sz w:val="20"/>
          <w:szCs w:val="20"/>
          <w:lang w:val="nl-NL"/>
        </w:rPr>
        <w:t>PowerPoint</w:t>
      </w:r>
      <w:r w:rsidRPr="005A0278">
        <w:rPr>
          <w:rFonts w:ascii="Times New Roman" w:hAnsi="Times New Roman" w:cs="Times New Roman"/>
          <w:sz w:val="20"/>
          <w:szCs w:val="20"/>
          <w:lang w:val="nl-NL"/>
        </w:rPr>
        <w:t xml:space="preserve"> presentatie over gasmarkten.</w:t>
      </w:r>
    </w:p>
    <w:p w:rsidRPr="005A0278" w:rsidR="00323A8D" w:rsidRDefault="00323A8D" w14:paraId="2E69D713" w14:textId="77777777">
      <w:pPr>
        <w:pStyle w:val="Body"/>
        <w:rPr>
          <w:rFonts w:ascii="Times New Roman" w:hAnsi="Times New Roman" w:cs="Times New Roman"/>
          <w:sz w:val="20"/>
          <w:szCs w:val="20"/>
          <w:lang w:val="nl-NL"/>
        </w:rPr>
      </w:pPr>
    </w:p>
    <w:p w:rsidRPr="005A0278" w:rsidR="00323A8D" w:rsidRDefault="00CE13CB" w14:paraId="41EFC5C4" w14:textId="2E0E52BB">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Veel analisten en zakenbanken zien krappe gasmarkten voor de komende jaren als een waarschijnlijk scenario. Prijzen op de TTF gashandelsbeurs zijn, bij levering in de komende jaren, hoog.</w:t>
      </w:r>
    </w:p>
    <w:p w:rsidRPr="005A0278" w:rsidR="00323A8D" w:rsidRDefault="00323A8D" w14:paraId="2682BECE" w14:textId="77777777">
      <w:pPr>
        <w:pStyle w:val="Body"/>
        <w:rPr>
          <w:rFonts w:ascii="Times New Roman" w:hAnsi="Times New Roman" w:cs="Times New Roman"/>
          <w:sz w:val="20"/>
          <w:szCs w:val="20"/>
          <w:lang w:val="nl-NL"/>
        </w:rPr>
      </w:pPr>
    </w:p>
    <w:p w:rsidRPr="005A0278" w:rsidR="00323A8D" w:rsidRDefault="00CE13CB" w14:paraId="00DEAD12" w14:textId="77777777">
      <w:pPr>
        <w:pStyle w:val="Body"/>
        <w:rPr>
          <w:rFonts w:ascii="Times New Roman" w:hAnsi="Times New Roman" w:cs="Times New Roman"/>
          <w:b/>
          <w:bCs/>
          <w:sz w:val="20"/>
          <w:szCs w:val="20"/>
          <w:lang w:val="nl-NL"/>
        </w:rPr>
      </w:pPr>
      <w:r w:rsidRPr="005A0278">
        <w:rPr>
          <w:rFonts w:ascii="Times New Roman" w:hAnsi="Times New Roman" w:cs="Times New Roman"/>
          <w:b/>
          <w:bCs/>
          <w:sz w:val="20"/>
          <w:szCs w:val="20"/>
          <w:lang w:val="nl-NL"/>
        </w:rPr>
        <w:t>Opties voor de Nederlandse overheid.</w:t>
      </w:r>
    </w:p>
    <w:p w:rsidRPr="005A0278" w:rsidR="00323A8D" w:rsidRDefault="00323A8D" w14:paraId="79A242E8" w14:textId="77777777">
      <w:pPr>
        <w:pStyle w:val="Body"/>
        <w:rPr>
          <w:rFonts w:ascii="Times New Roman" w:hAnsi="Times New Roman" w:cs="Times New Roman"/>
          <w:sz w:val="20"/>
          <w:szCs w:val="20"/>
          <w:lang w:val="nl-NL"/>
        </w:rPr>
      </w:pPr>
    </w:p>
    <w:p w:rsidRPr="005A0278" w:rsidR="00323A8D" w:rsidRDefault="00CE13CB" w14:paraId="60EDC766" w14:textId="77777777">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In ons recente HCSS rapport ( </w:t>
      </w:r>
      <w:hyperlink w:history="1" r:id="rId8">
        <w:r w:rsidRPr="005A0278">
          <w:rPr>
            <w:rStyle w:val="Hyperlink0"/>
            <w:rFonts w:ascii="Times New Roman" w:hAnsi="Times New Roman" w:cs="Times New Roman"/>
            <w:sz w:val="20"/>
            <w:szCs w:val="20"/>
            <w:lang w:val="nl-NL"/>
          </w:rPr>
          <w:t>https://hcss.nl/report/afnemende-leveringszekerheid-aardgas-nl/</w:t>
        </w:r>
      </w:hyperlink>
      <w:r w:rsidRPr="005A0278">
        <w:rPr>
          <w:rFonts w:ascii="Times New Roman" w:hAnsi="Times New Roman" w:cs="Times New Roman"/>
          <w:sz w:val="20"/>
          <w:szCs w:val="20"/>
          <w:lang w:val="nl-NL"/>
        </w:rPr>
        <w:t xml:space="preserve"> )</w:t>
      </w:r>
    </w:p>
    <w:p w:rsidRPr="005A0278" w:rsidR="00323A8D" w:rsidRDefault="00CE13CB" w14:paraId="1D0788DF" w14:textId="77777777">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hebben we een aantal opties geschetst hoe de Nederlandse overheid zou kunnen reageren op de ontwikkelingen in de gasmarkten en de afnemende leveringszekerheid van gas.</w:t>
      </w:r>
    </w:p>
    <w:p w:rsidRPr="005A0278" w:rsidR="00323A8D" w:rsidRDefault="00323A8D" w14:paraId="451A8D4E" w14:textId="77777777">
      <w:pPr>
        <w:pStyle w:val="Body"/>
        <w:rPr>
          <w:rFonts w:ascii="Times New Roman" w:hAnsi="Times New Roman" w:cs="Times New Roman"/>
          <w:sz w:val="20"/>
          <w:szCs w:val="20"/>
          <w:lang w:val="nl-NL"/>
        </w:rPr>
      </w:pPr>
    </w:p>
    <w:p w:rsidRPr="005A0278" w:rsidR="00323A8D" w:rsidRDefault="00CE13CB" w14:paraId="26ABCF51" w14:textId="77777777">
      <w:pPr>
        <w:pStyle w:val="Body"/>
        <w:rPr>
          <w:rFonts w:ascii="Times New Roman" w:hAnsi="Times New Roman" w:cs="Times New Roman"/>
          <w:sz w:val="20"/>
          <w:szCs w:val="20"/>
          <w:lang w:val="nl-NL"/>
        </w:rPr>
      </w:pPr>
      <w:r w:rsidRPr="005A0278">
        <w:rPr>
          <w:rFonts w:ascii="Times New Roman" w:hAnsi="Times New Roman" w:cs="Times New Roman"/>
          <w:b/>
          <w:bCs/>
          <w:sz w:val="20"/>
          <w:szCs w:val="20"/>
          <w:lang w:val="nl-NL"/>
        </w:rPr>
        <w:t>Regulering van de vulgraad van gasopslagen.</w:t>
      </w:r>
      <w:r w:rsidRPr="005A0278">
        <w:rPr>
          <w:rFonts w:ascii="Times New Roman" w:hAnsi="Times New Roman" w:cs="Times New Roman"/>
          <w:sz w:val="20"/>
          <w:szCs w:val="20"/>
          <w:lang w:val="nl-NL"/>
        </w:rPr>
        <w:t xml:space="preserve">  Met een relatief constante aanvoer van gas en een variabele vraag (gas dat voor warmtevoorziening wordt gebruikt) zijn gasopslagen essentieel voor Nederland, en Europa, voor de leveringszekerheid van gas in de winter. Over de rol van gasopslagen: </w:t>
      </w:r>
      <w:hyperlink w:history="1" r:id="rId9">
        <w:r w:rsidRPr="005A0278">
          <w:rPr>
            <w:rStyle w:val="Hyperlink0"/>
            <w:rFonts w:ascii="Times New Roman" w:hAnsi="Times New Roman" w:cs="Times New Roman"/>
            <w:sz w:val="20"/>
            <w:szCs w:val="20"/>
            <w:lang w:val="nl-NL"/>
          </w:rPr>
          <w:t>https://energeia.nl/trilemma/40100303/met-slecht-gevulde-gasopslagen-de-winter-in-een-hachelijk-avontuur</w:t>
        </w:r>
      </w:hyperlink>
      <w:r w:rsidRPr="005A0278">
        <w:rPr>
          <w:rFonts w:ascii="Times New Roman" w:hAnsi="Times New Roman" w:cs="Times New Roman"/>
          <w:sz w:val="20"/>
          <w:szCs w:val="20"/>
          <w:lang w:val="nl-NL"/>
        </w:rPr>
        <w:t xml:space="preserve"> </w:t>
      </w:r>
    </w:p>
    <w:p w:rsidRPr="005A0278" w:rsidR="00323A8D" w:rsidRDefault="00323A8D" w14:paraId="283D1212" w14:textId="77777777">
      <w:pPr>
        <w:pStyle w:val="Body"/>
        <w:rPr>
          <w:rFonts w:ascii="Times New Roman" w:hAnsi="Times New Roman" w:cs="Times New Roman"/>
          <w:sz w:val="20"/>
          <w:szCs w:val="20"/>
          <w:lang w:val="nl-NL"/>
        </w:rPr>
      </w:pPr>
    </w:p>
    <w:p w:rsidRPr="005A0278" w:rsidR="00323A8D" w:rsidRDefault="00CE13CB" w14:paraId="49EB067E" w14:textId="77777777">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Er spelen hier twee problemen:</w:t>
      </w:r>
    </w:p>
    <w:p w:rsidRPr="005A0278" w:rsidR="00323A8D" w:rsidRDefault="00CE13CB" w14:paraId="5864F453"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Het verdienmodel van gasopslagen. Dit verdienmodel komt niet uit het verschaffen van leveringszekerheid (van groot belang voor de samenleving) maar uit het verschil tussen de winterprijs en zomerprijs. Dat was de laatste jaren een slecht functionerend verdienmodel (en was de reden dat de verreweg grootste gasopslag in het VK werd gesloten).</w:t>
      </w:r>
    </w:p>
    <w:p w:rsidRPr="005A0278" w:rsidR="00323A8D" w:rsidRDefault="00CE13CB" w14:paraId="33FE0B37" w14:textId="77777777">
      <w:pPr>
        <w:pStyle w:val="Body"/>
        <w:numPr>
          <w:ilvl w:val="0"/>
          <w:numId w:val="2"/>
        </w:numPr>
        <w:rPr>
          <w:rFonts w:ascii="Times New Roman" w:hAnsi="Times New Roman" w:cs="Times New Roman"/>
          <w:sz w:val="20"/>
          <w:szCs w:val="20"/>
          <w:lang w:val="nl-NL"/>
        </w:rPr>
      </w:pPr>
      <w:r w:rsidRPr="005A0278">
        <w:rPr>
          <w:rFonts w:ascii="Times New Roman" w:hAnsi="Times New Roman" w:cs="Times New Roman"/>
          <w:sz w:val="20"/>
          <w:szCs w:val="20"/>
          <w:lang w:val="nl-NL"/>
        </w:rPr>
        <w:t>De rol van Gazprom. Gazprom heeft met name grote belangen in Duitse gasopslagen, daarnaast ook in Nederland en Oostenrijk. Deze gasopslagen werden afgelopen zomer in het geheel niet gevuld (daarvoor bestaat in deze landen ook geen verplichting).</w:t>
      </w:r>
    </w:p>
    <w:p w:rsidRPr="005A0278" w:rsidR="00323A8D" w:rsidRDefault="00323A8D" w14:paraId="34010882" w14:textId="77777777">
      <w:pPr>
        <w:pStyle w:val="Body"/>
        <w:rPr>
          <w:rFonts w:ascii="Times New Roman" w:hAnsi="Times New Roman" w:cs="Times New Roman"/>
          <w:sz w:val="20"/>
          <w:szCs w:val="20"/>
          <w:lang w:val="nl-NL"/>
        </w:rPr>
      </w:pPr>
    </w:p>
    <w:p w:rsidRPr="005A0278" w:rsidR="00323A8D" w:rsidRDefault="00CE13CB" w14:paraId="26B040AA" w14:textId="3E6AF13B">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Recent heeft de Duitse regering aangekondigd minimum vulgraden voor gasopslagen te gaan invoeren. Ook de EU staat nu op het punt dit te doen, blijkens een recent ge</w:t>
      </w:r>
      <w:r w:rsidRPr="005A0278" w:rsidR="00F4139E">
        <w:rPr>
          <w:rFonts w:ascii="Times New Roman" w:hAnsi="Times New Roman" w:cs="Times New Roman"/>
          <w:sz w:val="20"/>
          <w:szCs w:val="20"/>
          <w:lang w:val="nl-NL"/>
        </w:rPr>
        <w:t>lekt</w:t>
      </w:r>
      <w:r w:rsidRPr="005A0278">
        <w:rPr>
          <w:rFonts w:ascii="Times New Roman" w:hAnsi="Times New Roman" w:cs="Times New Roman"/>
          <w:sz w:val="20"/>
          <w:szCs w:val="20"/>
          <w:lang w:val="nl-NL"/>
        </w:rPr>
        <w:t>e draft.</w:t>
      </w:r>
    </w:p>
    <w:p w:rsidRPr="005A0278" w:rsidR="00323A8D" w:rsidRDefault="00323A8D" w14:paraId="52AD80A4" w14:textId="77777777">
      <w:pPr>
        <w:pStyle w:val="Body"/>
        <w:rPr>
          <w:rFonts w:ascii="Times New Roman" w:hAnsi="Times New Roman" w:cs="Times New Roman"/>
          <w:sz w:val="20"/>
          <w:szCs w:val="20"/>
          <w:lang w:val="nl-NL"/>
        </w:rPr>
      </w:pPr>
    </w:p>
    <w:p w:rsidRPr="005A0278" w:rsidR="00323A8D" w:rsidRDefault="00CE13CB" w14:paraId="652CE6F9" w14:textId="151C55C3">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lastRenderedPageBreak/>
        <w:t xml:space="preserve">De vraag voor Nederland, waar een minimum vulgraad deel uitmaakt van het regeerakkoord, is nu vooral hoe dit te implementeren in een tijd van grote krapte op de gasmarkten én </w:t>
      </w:r>
      <w:r w:rsidRPr="005A0278" w:rsidR="00FD7174">
        <w:rPr>
          <w:rFonts w:ascii="Times New Roman" w:hAnsi="Times New Roman" w:cs="Times New Roman"/>
          <w:sz w:val="20"/>
          <w:szCs w:val="20"/>
          <w:lang w:val="nl-NL"/>
        </w:rPr>
        <w:t xml:space="preserve">een </w:t>
      </w:r>
      <w:r w:rsidRPr="005A0278">
        <w:rPr>
          <w:rFonts w:ascii="Times New Roman" w:hAnsi="Times New Roman" w:cs="Times New Roman"/>
          <w:sz w:val="20"/>
          <w:szCs w:val="20"/>
          <w:lang w:val="nl-NL"/>
        </w:rPr>
        <w:t>geopolitieke crisis. Wellicht kan een “Bergermeer akkoord” met TAQA en Gasterra, analoog aan het bestaande Norg akkoord</w:t>
      </w:r>
      <w:r w:rsidRPr="005A0278" w:rsidR="00FD7174">
        <w:rPr>
          <w:rFonts w:ascii="Times New Roman" w:hAnsi="Times New Roman" w:cs="Times New Roman"/>
          <w:sz w:val="20"/>
          <w:szCs w:val="20"/>
          <w:lang w:val="nl-NL"/>
        </w:rPr>
        <w:t xml:space="preserve"> (met NAM en Gasterra)</w:t>
      </w:r>
      <w:r w:rsidRPr="005A0278">
        <w:rPr>
          <w:rFonts w:ascii="Times New Roman" w:hAnsi="Times New Roman" w:cs="Times New Roman"/>
          <w:sz w:val="20"/>
          <w:szCs w:val="20"/>
          <w:lang w:val="nl-NL"/>
        </w:rPr>
        <w:t xml:space="preserve">, ruimte geven om dit op een pragmatische wijze te doen </w:t>
      </w:r>
      <w:r w:rsidRPr="005A0278" w:rsidR="0084365F">
        <w:rPr>
          <w:rFonts w:ascii="Times New Roman" w:hAnsi="Times New Roman" w:cs="Times New Roman"/>
          <w:sz w:val="20"/>
          <w:szCs w:val="20"/>
          <w:lang w:val="nl-NL"/>
        </w:rPr>
        <w:t xml:space="preserve">en </w:t>
      </w:r>
      <w:r w:rsidRPr="005A0278">
        <w:rPr>
          <w:rFonts w:ascii="Times New Roman" w:hAnsi="Times New Roman" w:cs="Times New Roman"/>
          <w:sz w:val="20"/>
          <w:szCs w:val="20"/>
          <w:lang w:val="nl-NL"/>
        </w:rPr>
        <w:t xml:space="preserve">zo de leveringszekerheid van </w:t>
      </w:r>
      <w:r w:rsidRPr="005A0278" w:rsidR="00FD7174">
        <w:rPr>
          <w:rFonts w:ascii="Times New Roman" w:hAnsi="Times New Roman" w:cs="Times New Roman"/>
          <w:sz w:val="20"/>
          <w:szCs w:val="20"/>
          <w:lang w:val="nl-NL"/>
        </w:rPr>
        <w:t>hoogcalorisch</w:t>
      </w:r>
      <w:r w:rsidRPr="005A0278">
        <w:rPr>
          <w:rFonts w:ascii="Times New Roman" w:hAnsi="Times New Roman" w:cs="Times New Roman"/>
          <w:sz w:val="20"/>
          <w:szCs w:val="20"/>
          <w:lang w:val="nl-NL"/>
        </w:rPr>
        <w:t xml:space="preserve"> gas beter te borgen (de Europese TAQA assets staan overigens al langere tijd te koop). Complicerende factor is het 43% aandeel van Gazprom in de Bergermeer capaciteit.</w:t>
      </w:r>
    </w:p>
    <w:p w:rsidRPr="005A0278" w:rsidR="003F3B15" w:rsidRDefault="003F3B15" w14:paraId="4544326B" w14:textId="644F1699">
      <w:pPr>
        <w:pStyle w:val="Body"/>
        <w:rPr>
          <w:rFonts w:ascii="Times New Roman" w:hAnsi="Times New Roman" w:cs="Times New Roman"/>
          <w:sz w:val="20"/>
          <w:szCs w:val="20"/>
          <w:lang w:val="nl-NL"/>
        </w:rPr>
      </w:pPr>
    </w:p>
    <w:p w:rsidRPr="005A0278" w:rsidR="00CF7659" w:rsidP="00203CC3" w:rsidRDefault="003F3B15" w14:paraId="62135A16" w14:textId="45302F2A">
      <w:pPr>
        <w:pStyle w:val="Body"/>
        <w:rPr>
          <w:rFonts w:ascii="Times New Roman" w:hAnsi="Times New Roman" w:cs="Times New Roman"/>
          <w:sz w:val="20"/>
          <w:szCs w:val="20"/>
          <w:lang w:val="nl-NL"/>
        </w:rPr>
      </w:pPr>
      <w:r w:rsidRPr="005A0278">
        <w:rPr>
          <w:rFonts w:ascii="Times New Roman" w:hAnsi="Times New Roman" w:cs="Times New Roman"/>
          <w:b/>
          <w:bCs/>
          <w:sz w:val="20"/>
          <w:szCs w:val="20"/>
          <w:lang w:val="nl-NL"/>
        </w:rPr>
        <w:t>Langetermijncontracten</w:t>
      </w:r>
      <w:r w:rsidRPr="005A0278" w:rsidR="0057358B">
        <w:rPr>
          <w:rFonts w:ascii="Times New Roman" w:hAnsi="Times New Roman" w:cs="Times New Roman"/>
          <w:b/>
          <w:bCs/>
          <w:sz w:val="20"/>
          <w:szCs w:val="20"/>
          <w:lang w:val="nl-NL"/>
        </w:rPr>
        <w:t>, Gasterra2.0</w:t>
      </w:r>
      <w:r w:rsidRPr="005A0278">
        <w:rPr>
          <w:rFonts w:ascii="Times New Roman" w:hAnsi="Times New Roman" w:cs="Times New Roman"/>
          <w:sz w:val="20"/>
          <w:szCs w:val="20"/>
          <w:lang w:val="nl-NL"/>
        </w:rPr>
        <w:t xml:space="preserve">.  </w:t>
      </w:r>
      <w:r w:rsidRPr="005A0278" w:rsidR="00CF7659">
        <w:rPr>
          <w:rFonts w:ascii="Times New Roman" w:hAnsi="Times New Roman" w:cs="Times New Roman"/>
          <w:sz w:val="20"/>
          <w:szCs w:val="20"/>
          <w:u w:color="000000"/>
          <w:lang w:val="nl-NL"/>
          <w14:textOutline w14:w="12700" w14:cap="flat" w14:cmpd="sng" w14:algn="ctr">
            <w14:noFill/>
            <w14:prstDash w14:val="solid"/>
            <w14:miter w14:lim="400000"/>
          </w14:textOutline>
        </w:rPr>
        <w:t>Tot voor ongeveer 15 jaar geleden werd gas vooral aangekocht met langetermijncontracten die veelal olie-geïndexeerd waren. Dat systeem werd vervangen door marktwerking waarbij de prijs, veelal de prijs op het dominante TTF platform, bepaald werd door vraag en aanbod. Bedrijven kunnen hier nog steeds vooruit inkopen, maar dat gebeurt op een basis van bijvoorbeeld 1 of 2 jaar vooruit. Daarentegen hadden de langetermijncontracten van weleer een looptijd van bijvoorbeeld 20 jaar of zelfs langer.</w:t>
      </w:r>
      <w:r w:rsidRPr="005A0278">
        <w:rPr>
          <w:rFonts w:ascii="Times New Roman" w:hAnsi="Times New Roman" w:cs="Times New Roman"/>
          <w:sz w:val="20"/>
          <w:szCs w:val="20"/>
          <w:u w:color="000000"/>
          <w:lang w:val="nl-NL"/>
          <w14:textOutline w14:w="12700" w14:cap="flat" w14:cmpd="sng" w14:algn="ctr">
            <w14:noFill/>
            <w14:prstDash w14:val="solid"/>
            <w14:miter w14:lim="400000"/>
          </w14:textOutline>
        </w:rPr>
        <w:t xml:space="preserve"> </w:t>
      </w:r>
      <w:r w:rsidRPr="005A0278" w:rsidR="00CF7659">
        <w:rPr>
          <w:rFonts w:ascii="Times New Roman" w:hAnsi="Times New Roman" w:cs="Times New Roman"/>
          <w:sz w:val="20"/>
          <w:szCs w:val="20"/>
          <w:u w:color="000000"/>
          <w:lang w:val="nl-NL"/>
          <w14:textOutline w14:w="12700" w14:cap="flat" w14:cmpd="sng" w14:algn="ctr">
            <w14:noFill/>
            <w14:prstDash w14:val="solid"/>
            <w14:miter w14:lim="400000"/>
          </w14:textOutline>
        </w:rPr>
        <w:t xml:space="preserve">In de afgelopen 15 jaar zijn ook de prijscondities in de contracten volledig veranderd. Van een verhouding olie-geïndexeerd versus gas-geïndexeerd van ongeveer 80-20 procent is deze gegaan naar het omgekeerde: 20-80 procent. </w:t>
      </w:r>
    </w:p>
    <w:p w:rsidRPr="005A0278" w:rsidR="00CF7659" w:rsidP="00CF7659" w:rsidRDefault="00CF7659" w14:paraId="1B73F31C" w14:textId="77777777">
      <w:pPr>
        <w:pStyle w:val="Default"/>
        <w:jc w:val="both"/>
        <w:rPr>
          <w:rFonts w:ascii="Times New Roman" w:hAnsi="Times New Roman" w:cs="Times New Roman"/>
          <w:sz w:val="20"/>
          <w:szCs w:val="20"/>
          <w:u w:color="000000"/>
          <w14:textOutline w14:w="12700" w14:cap="flat" w14:cmpd="sng" w14:algn="ctr">
            <w14:noFill/>
            <w14:prstDash w14:val="solid"/>
            <w14:miter w14:lim="400000"/>
          </w14:textOutline>
        </w:rPr>
      </w:pPr>
    </w:p>
    <w:p w:rsidRPr="005A0278" w:rsidR="00CF7659" w:rsidP="00CF7659" w:rsidRDefault="00CF7659" w14:paraId="4A4228FA" w14:textId="77777777">
      <w:pPr>
        <w:pStyle w:val="Default"/>
        <w:jc w:val="both"/>
        <w:rPr>
          <w:rFonts w:ascii="Times New Roman" w:hAnsi="Times New Roman" w:cs="Times New Roman"/>
          <w:sz w:val="20"/>
          <w:szCs w:val="20"/>
          <w:u w:color="000000"/>
          <w14:textOutline w14:w="12700" w14:cap="flat" w14:cmpd="sng" w14:algn="ctr">
            <w14:noFill/>
            <w14:prstDash w14:val="solid"/>
            <w14:miter w14:lim="400000"/>
          </w14:textOutline>
        </w:rPr>
      </w:pPr>
      <w:r w:rsidRPr="005A0278">
        <w:rPr>
          <w:rFonts w:ascii="Times New Roman" w:hAnsi="Times New Roman" w:cs="Times New Roman"/>
          <w:sz w:val="20"/>
          <w:szCs w:val="20"/>
          <w:u w:color="000000"/>
          <w14:textOutline w14:w="12700" w14:cap="flat" w14:cmpd="sng" w14:algn="ctr">
            <w14:noFill/>
            <w14:prstDash w14:val="solid"/>
            <w14:miter w14:lim="400000"/>
          </w14:textOutline>
        </w:rPr>
        <w:t>Het is van belang bij de discussie over langetermijncontracten onderscheid te maken tussen twee aspecten; het volumeaspect (vooral van belang voor de leveringszekerheid) en het prijsaspect (gas-geïndexeerd voor de huidige contracten, veelal olie-geïndexeerd voor de vroegere contracten).</w:t>
      </w:r>
    </w:p>
    <w:p w:rsidRPr="005A0278" w:rsidR="00CF7659" w:rsidP="00CF7659" w:rsidRDefault="00CF7659" w14:paraId="672AD450" w14:textId="77777777">
      <w:pPr>
        <w:pStyle w:val="Default"/>
        <w:jc w:val="both"/>
        <w:rPr>
          <w:rFonts w:ascii="Times New Roman" w:hAnsi="Times New Roman" w:cs="Times New Roman"/>
          <w:sz w:val="20"/>
          <w:szCs w:val="20"/>
          <w:u w:color="000000"/>
          <w14:textOutline w14:w="12700" w14:cap="flat" w14:cmpd="sng" w14:algn="ctr">
            <w14:noFill/>
            <w14:prstDash w14:val="solid"/>
            <w14:miter w14:lim="400000"/>
          </w14:textOutline>
        </w:rPr>
      </w:pPr>
    </w:p>
    <w:p w:rsidRPr="005A0278" w:rsidR="00CF7659" w:rsidP="00CF7659" w:rsidRDefault="00CF7659" w14:paraId="13485338" w14:textId="74E487CE">
      <w:pPr>
        <w:pStyle w:val="Default"/>
        <w:jc w:val="both"/>
        <w:rPr>
          <w:rFonts w:ascii="Times New Roman" w:hAnsi="Times New Roman" w:cs="Times New Roman"/>
          <w:sz w:val="20"/>
          <w:szCs w:val="20"/>
          <w:u w:color="000000"/>
          <w14:textOutline w14:w="12700" w14:cap="flat" w14:cmpd="sng" w14:algn="ctr">
            <w14:noFill/>
            <w14:prstDash w14:val="solid"/>
            <w14:miter w14:lim="400000"/>
          </w14:textOutline>
        </w:rPr>
      </w:pPr>
      <w:r w:rsidRPr="005A0278">
        <w:rPr>
          <w:rFonts w:ascii="Times New Roman" w:hAnsi="Times New Roman" w:cs="Times New Roman"/>
          <w:sz w:val="20"/>
          <w:szCs w:val="20"/>
          <w:u w:color="000000"/>
          <w14:textOutline w14:w="12700" w14:cap="flat" w14:cmpd="sng" w14:algn="ctr">
            <w14:noFill/>
            <w14:prstDash w14:val="solid"/>
            <w14:miter w14:lim="400000"/>
          </w14:textOutline>
        </w:rPr>
        <w:t xml:space="preserve">Het afgelopen decennium hebben consumenten in de EU geprofiteerd van de gasindexatie van de Europese gasimport. Het IEA </w:t>
      </w:r>
      <w:r w:rsidRPr="005A0278" w:rsidR="00203CC3">
        <w:rPr>
          <w:rFonts w:ascii="Times New Roman" w:hAnsi="Times New Roman" w:cs="Times New Roman"/>
          <w:sz w:val="20"/>
          <w:szCs w:val="20"/>
        </w:rPr>
        <w:t xml:space="preserve">berekende </w:t>
      </w:r>
      <w:r w:rsidRPr="005A0278">
        <w:rPr>
          <w:rFonts w:ascii="Times New Roman" w:hAnsi="Times New Roman" w:cs="Times New Roman"/>
          <w:sz w:val="20"/>
          <w:szCs w:val="20"/>
          <w:u w:color="000000"/>
          <w14:textOutline w14:w="12700" w14:cap="flat" w14:cmpd="sng" w14:algn="ctr">
            <w14:noFill/>
            <w14:prstDash w14:val="solid"/>
            <w14:miter w14:lim="400000"/>
          </w14:textOutline>
        </w:rPr>
        <w:t>afgelopen oktober dat het Europa ongeveer 70 miljard euro heeft opgeleverd. De IEA berekende tevens dat de hoge prijzen in 2021 dat voor een substantieel deel weer teniet deden en dat de EU in 2021 ongeveer 30 miljard euro meer zou betalen ten opzichte van het oude olie-geïndexeerde systeem</w:t>
      </w:r>
      <w:r w:rsidRPr="005A0278" w:rsidR="00203CC3">
        <w:rPr>
          <w:rFonts w:ascii="Times New Roman" w:hAnsi="Times New Roman" w:cs="Times New Roman"/>
          <w:sz w:val="20"/>
          <w:szCs w:val="20"/>
          <w:u w:color="000000"/>
          <w14:textOutline w14:w="12700" w14:cap="flat" w14:cmpd="sng" w14:algn="ctr">
            <w14:noFill/>
            <w14:prstDash w14:val="solid"/>
            <w14:miter w14:lim="400000"/>
          </w14:textOutline>
        </w:rPr>
        <w:t xml:space="preserve"> met langetermijncontracten</w:t>
      </w:r>
      <w:r w:rsidRPr="005A0278">
        <w:rPr>
          <w:rFonts w:ascii="Times New Roman" w:hAnsi="Times New Roman" w:cs="Times New Roman"/>
          <w:sz w:val="20"/>
          <w:szCs w:val="20"/>
          <w:u w:color="000000"/>
          <w14:textOutline w14:w="12700" w14:cap="flat" w14:cmpd="sng" w14:algn="ctr">
            <w14:noFill/>
            <w14:prstDash w14:val="solid"/>
            <w14:miter w14:lim="400000"/>
          </w14:textOutline>
        </w:rPr>
        <w:t>.</w:t>
      </w:r>
      <w:r w:rsidRPr="005A0278" w:rsidR="003F3B15">
        <w:rPr>
          <w:rFonts w:ascii="Times New Roman" w:hAnsi="Times New Roman" w:cs="Times New Roman"/>
          <w:sz w:val="20"/>
          <w:szCs w:val="20"/>
          <w:u w:color="000000"/>
          <w14:textOutline w14:w="12700" w14:cap="flat" w14:cmpd="sng" w14:algn="ctr">
            <w14:noFill/>
            <w14:prstDash w14:val="solid"/>
            <w14:miter w14:lim="400000"/>
          </w14:textOutline>
        </w:rPr>
        <w:t xml:space="preserve"> </w:t>
      </w:r>
      <w:r w:rsidRPr="005A0278">
        <w:rPr>
          <w:rFonts w:ascii="Times New Roman" w:hAnsi="Times New Roman" w:cs="Times New Roman"/>
          <w:sz w:val="20"/>
          <w:szCs w:val="20"/>
          <w:u w:color="000000"/>
          <w14:textOutline w14:w="12700" w14:cap="flat" w14:cmpd="sng" w14:algn="ctr">
            <w14:noFill/>
            <w14:prstDash w14:val="solid"/>
            <w14:miter w14:lim="400000"/>
          </w14:textOutline>
        </w:rPr>
        <w:t xml:space="preserve">Als we nu een schatting zouden moeten maken van het geld dat de EU deze winter, tot aan april, verliest (bij de huidige TTF </w:t>
      </w:r>
      <w:r w:rsidRPr="005A0278">
        <w:rPr>
          <w:rFonts w:ascii="Times New Roman" w:hAnsi="Times New Roman" w:cs="Times New Roman"/>
          <w:i/>
          <w:iCs/>
          <w:sz w:val="20"/>
          <w:szCs w:val="20"/>
          <w:u w:color="000000"/>
          <w14:textOutline w14:w="12700" w14:cap="flat" w14:cmpd="sng" w14:algn="ctr">
            <w14:noFill/>
            <w14:prstDash w14:val="solid"/>
            <w14:miter w14:lim="400000"/>
          </w14:textOutline>
        </w:rPr>
        <w:t>forward pricing</w:t>
      </w:r>
      <w:r w:rsidRPr="005A0278">
        <w:rPr>
          <w:rFonts w:ascii="Times New Roman" w:hAnsi="Times New Roman" w:cs="Times New Roman"/>
          <w:sz w:val="20"/>
          <w:szCs w:val="20"/>
          <w:u w:color="000000"/>
          <w14:textOutline w14:w="12700" w14:cap="flat" w14:cmpd="sng" w14:algn="ctr">
            <w14:noFill/>
            <w14:prstDash w14:val="solid"/>
            <w14:miter w14:lim="400000"/>
          </w14:textOutline>
        </w:rPr>
        <w:t xml:space="preserve">) is dat bedrag </w:t>
      </w:r>
      <w:r w:rsidRPr="005A0278" w:rsidR="00203CC3">
        <w:rPr>
          <w:rFonts w:ascii="Times New Roman" w:hAnsi="Times New Roman" w:cs="Times New Roman"/>
          <w:sz w:val="20"/>
          <w:szCs w:val="20"/>
          <w:u w:color="000000"/>
          <w14:textOutline w14:w="12700" w14:cap="flat" w14:cmpd="sng" w14:algn="ctr">
            <w14:noFill/>
            <w14:prstDash w14:val="solid"/>
            <w14:miter w14:lim="400000"/>
          </w14:textOutline>
        </w:rPr>
        <w:t>groter dan</w:t>
      </w:r>
      <w:r w:rsidRPr="005A0278">
        <w:rPr>
          <w:rFonts w:ascii="Times New Roman" w:hAnsi="Times New Roman" w:cs="Times New Roman"/>
          <w:sz w:val="20"/>
          <w:szCs w:val="20"/>
          <w:u w:color="000000"/>
          <w14:textOutline w14:w="12700" w14:cap="flat" w14:cmpd="sng" w14:algn="ctr">
            <w14:noFill/>
            <w14:prstDash w14:val="solid"/>
            <w14:miter w14:lim="400000"/>
          </w14:textOutline>
        </w:rPr>
        <w:t xml:space="preserve"> de 70 miljard euro die het nieuwe systeem het afgelopen decennium opleverde. Vervolgens staan ons, volgens de huidige TTF </w:t>
      </w:r>
      <w:r w:rsidRPr="005A0278">
        <w:rPr>
          <w:rFonts w:ascii="Times New Roman" w:hAnsi="Times New Roman" w:cs="Times New Roman"/>
          <w:i/>
          <w:iCs/>
          <w:sz w:val="20"/>
          <w:szCs w:val="20"/>
          <w:u w:color="000000"/>
          <w14:textOutline w14:w="12700" w14:cap="flat" w14:cmpd="sng" w14:algn="ctr">
            <w14:noFill/>
            <w14:prstDash w14:val="solid"/>
            <w14:miter w14:lim="400000"/>
          </w14:textOutline>
        </w:rPr>
        <w:t>forward pricing</w:t>
      </w:r>
      <w:r w:rsidRPr="005A0278">
        <w:rPr>
          <w:rFonts w:ascii="Times New Roman" w:hAnsi="Times New Roman" w:cs="Times New Roman"/>
          <w:sz w:val="20"/>
          <w:szCs w:val="20"/>
          <w:u w:color="000000"/>
          <w14:textOutline w14:w="12700" w14:cap="flat" w14:cmpd="sng" w14:algn="ctr">
            <w14:noFill/>
            <w14:prstDash w14:val="solid"/>
            <w14:miter w14:lim="400000"/>
          </w14:textOutline>
        </w:rPr>
        <w:t xml:space="preserve">, de komende jaren relatief hoge gasprijzen te wachten. </w:t>
      </w:r>
    </w:p>
    <w:p w:rsidRPr="005A0278" w:rsidR="00203CC3" w:rsidP="00CF7659" w:rsidRDefault="00203CC3" w14:paraId="408943B3" w14:textId="225591CA">
      <w:pPr>
        <w:pStyle w:val="Default"/>
        <w:jc w:val="both"/>
        <w:rPr>
          <w:rFonts w:ascii="Times New Roman" w:hAnsi="Times New Roman" w:cs="Times New Roman"/>
          <w:sz w:val="20"/>
          <w:szCs w:val="20"/>
          <w:u w:color="000000"/>
          <w14:textOutline w14:w="12700" w14:cap="flat" w14:cmpd="sng" w14:algn="ctr">
            <w14:noFill/>
            <w14:prstDash w14:val="solid"/>
            <w14:miter w14:lim="400000"/>
          </w14:textOutline>
        </w:rPr>
      </w:pPr>
    </w:p>
    <w:p w:rsidRPr="005A0278" w:rsidR="00203CC3" w:rsidP="00203CC3" w:rsidRDefault="00203CC3" w14:paraId="0C865E50" w14:textId="5294D48A">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Een overzicht van langetermijncontracten die zijn afgesloten door Nederland en een aantal andere Europese landen wordt gegeven in een rapport van </w:t>
      </w:r>
      <w:hyperlink w:history="1" r:id="rId10">
        <w:r w:rsidRPr="005A0278">
          <w:rPr>
            <w:rStyle w:val="Hyperlink"/>
            <w:rFonts w:ascii="Times New Roman" w:hAnsi="Times New Roman" w:cs="Times New Roman"/>
            <w:sz w:val="20"/>
            <w:szCs w:val="20"/>
            <w:lang w:val="nl-NL"/>
          </w:rPr>
          <w:t>IHSMarkit</w:t>
        </w:r>
      </w:hyperlink>
      <w:r w:rsidRPr="005A0278">
        <w:rPr>
          <w:rFonts w:ascii="Times New Roman" w:hAnsi="Times New Roman" w:cs="Times New Roman"/>
          <w:sz w:val="20"/>
          <w:szCs w:val="20"/>
          <w:lang w:val="nl-NL"/>
        </w:rPr>
        <w:t>. Voor Nederland is dat percentage nu tot vrijwel nul gedaald (ter vergelijking: België 36%, Duitsland 64%, Spanje 94%; voor 2023). Men is in Nederland het komend decennium wel gecommitteerd aan het leveren van laagcalorisch gas voor de export.</w:t>
      </w:r>
    </w:p>
    <w:p w:rsidRPr="005A0278" w:rsidR="00203CC3" w:rsidP="00203CC3" w:rsidRDefault="00203CC3" w14:paraId="19DCDA4A" w14:textId="77777777">
      <w:pPr>
        <w:pStyle w:val="Body"/>
        <w:rPr>
          <w:rFonts w:ascii="Times New Roman" w:hAnsi="Times New Roman" w:cs="Times New Roman"/>
          <w:sz w:val="20"/>
          <w:szCs w:val="20"/>
          <w:lang w:val="nl-NL"/>
        </w:rPr>
      </w:pPr>
    </w:p>
    <w:p w:rsidRPr="005A0278" w:rsidR="00203CC3" w:rsidP="00203CC3" w:rsidRDefault="00203CC3" w14:paraId="7B538FC1" w14:textId="646B06AC">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Dat Europa op dit moment nauwelijks nog langetermijncontracten</w:t>
      </w:r>
      <w:r w:rsidRPr="005A0278" w:rsidR="00B51598">
        <w:rPr>
          <w:rFonts w:ascii="Times New Roman" w:hAnsi="Times New Roman" w:cs="Times New Roman"/>
          <w:sz w:val="20"/>
          <w:szCs w:val="20"/>
          <w:lang w:val="nl-NL"/>
        </w:rPr>
        <w:t xml:space="preserve"> heeft,</w:t>
      </w:r>
      <w:r w:rsidRPr="005A0278">
        <w:rPr>
          <w:rFonts w:ascii="Times New Roman" w:hAnsi="Times New Roman" w:cs="Times New Roman"/>
          <w:sz w:val="20"/>
          <w:szCs w:val="20"/>
          <w:lang w:val="nl-NL"/>
        </w:rPr>
        <w:t xml:space="preserve"> wordt in de internationale gaswereld met v</w:t>
      </w:r>
      <w:r w:rsidRPr="005A0278" w:rsidR="0057358B">
        <w:rPr>
          <w:rFonts w:ascii="Times New Roman" w:hAnsi="Times New Roman" w:cs="Times New Roman"/>
          <w:sz w:val="20"/>
          <w:szCs w:val="20"/>
          <w:lang w:val="nl-NL"/>
        </w:rPr>
        <w:t>e</w:t>
      </w:r>
      <w:r w:rsidRPr="005A0278">
        <w:rPr>
          <w:rFonts w:ascii="Times New Roman" w:hAnsi="Times New Roman" w:cs="Times New Roman"/>
          <w:sz w:val="20"/>
          <w:szCs w:val="20"/>
          <w:lang w:val="nl-NL"/>
        </w:rPr>
        <w:t>rbazing waargenomen. In de 2022 Shell Global LNG Outlook werd geconstateerd dat het aantal afgesloten langetermijncontracten ongeveer 10% bedroeg van dat in China. Bij de huidige krappe gasmarkten brengt dat voor Europa een groot risico met zich mee, zowel qua volume als qua prijs.</w:t>
      </w:r>
    </w:p>
    <w:p w:rsidRPr="005A0278" w:rsidR="0057358B" w:rsidP="00203CC3" w:rsidRDefault="0057358B" w14:paraId="7B5ECA98" w14:textId="7E8F1077">
      <w:pPr>
        <w:pStyle w:val="Body"/>
        <w:rPr>
          <w:rFonts w:ascii="Times New Roman" w:hAnsi="Times New Roman" w:cs="Times New Roman"/>
          <w:sz w:val="20"/>
          <w:szCs w:val="20"/>
          <w:lang w:val="nl-NL"/>
        </w:rPr>
      </w:pPr>
    </w:p>
    <w:p w:rsidRPr="005A0278" w:rsidR="0057358B" w:rsidP="00203CC3" w:rsidRDefault="0057358B" w14:paraId="5177B11F" w14:textId="35E9C006">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Men zou hier kunnen denken aan een Gasterra2.0. Naast het overnemen van de bestaande Gasterra </w:t>
      </w:r>
      <w:r w:rsidRPr="005A0278" w:rsidR="0060368F">
        <w:rPr>
          <w:rFonts w:ascii="Times New Roman" w:hAnsi="Times New Roman" w:cs="Times New Roman"/>
          <w:sz w:val="20"/>
          <w:szCs w:val="20"/>
          <w:lang w:val="nl-NL"/>
        </w:rPr>
        <w:t xml:space="preserve">export </w:t>
      </w:r>
      <w:r w:rsidRPr="005A0278">
        <w:rPr>
          <w:rFonts w:ascii="Times New Roman" w:hAnsi="Times New Roman" w:cs="Times New Roman"/>
          <w:sz w:val="20"/>
          <w:szCs w:val="20"/>
          <w:lang w:val="nl-NL"/>
        </w:rPr>
        <w:t xml:space="preserve">contracten (de kans dat de lopende Gasterra export contracten voor 2024 in de huidige markt verkocht kunnen worden is uitermate klein), zou deze entiteit een rol kunnen spelen bij het afsluiten van nieuwe </w:t>
      </w:r>
      <w:r w:rsidRPr="005A0278" w:rsidR="0060368F">
        <w:rPr>
          <w:rFonts w:ascii="Times New Roman" w:hAnsi="Times New Roman" w:cs="Times New Roman"/>
          <w:sz w:val="20"/>
          <w:szCs w:val="20"/>
          <w:lang w:val="nl-NL"/>
        </w:rPr>
        <w:t xml:space="preserve">import </w:t>
      </w:r>
      <w:r w:rsidRPr="005A0278">
        <w:rPr>
          <w:rFonts w:ascii="Times New Roman" w:hAnsi="Times New Roman" w:cs="Times New Roman"/>
          <w:sz w:val="20"/>
          <w:szCs w:val="20"/>
          <w:lang w:val="nl-NL"/>
        </w:rPr>
        <w:t xml:space="preserve">contracten. Ook hier geldt dat (net als voor de minimum vulgraad van gasopslagen), bij de huidige marktomstandigheden de praktische implementering niet </w:t>
      </w:r>
      <w:r w:rsidRPr="005A0278">
        <w:rPr>
          <w:rFonts w:ascii="Times New Roman" w:hAnsi="Times New Roman" w:cs="Times New Roman"/>
          <w:i/>
          <w:iCs/>
          <w:sz w:val="20"/>
          <w:szCs w:val="20"/>
          <w:lang w:val="nl-NL"/>
        </w:rPr>
        <w:t xml:space="preserve">straightforward </w:t>
      </w:r>
      <w:r w:rsidRPr="005A0278">
        <w:rPr>
          <w:rFonts w:ascii="Times New Roman" w:hAnsi="Times New Roman" w:cs="Times New Roman"/>
          <w:sz w:val="20"/>
          <w:szCs w:val="20"/>
          <w:lang w:val="nl-NL"/>
        </w:rPr>
        <w:t xml:space="preserve">is. Voor een meer uitgebreide discussie verwijzen we naar een recent artikel: </w:t>
      </w:r>
      <w:hyperlink w:history="1" r:id="rId11">
        <w:r w:rsidRPr="005A0278">
          <w:rPr>
            <w:rStyle w:val="Hyperlink"/>
            <w:rFonts w:ascii="Times New Roman" w:hAnsi="Times New Roman" w:cs="Times New Roman"/>
            <w:sz w:val="20"/>
            <w:szCs w:val="20"/>
            <w:lang w:val="nl-NL"/>
          </w:rPr>
          <w:t>https://energeia.nl/trilemma/40100905/minder-langetermijncontracten-meer-volatiele-gasmarkten</w:t>
        </w:r>
      </w:hyperlink>
      <w:r w:rsidRPr="005A0278">
        <w:rPr>
          <w:rFonts w:ascii="Times New Roman" w:hAnsi="Times New Roman" w:cs="Times New Roman"/>
          <w:sz w:val="20"/>
          <w:szCs w:val="20"/>
          <w:lang w:val="nl-NL"/>
        </w:rPr>
        <w:t xml:space="preserve">  </w:t>
      </w:r>
    </w:p>
    <w:p w:rsidRPr="005A0278" w:rsidR="0057358B" w:rsidP="00203CC3" w:rsidRDefault="0057358B" w14:paraId="55DBECF0" w14:textId="711D8E4C">
      <w:pPr>
        <w:pStyle w:val="Body"/>
        <w:rPr>
          <w:rFonts w:ascii="Times New Roman" w:hAnsi="Times New Roman" w:cs="Times New Roman"/>
          <w:sz w:val="20"/>
          <w:szCs w:val="20"/>
          <w:lang w:val="nl-NL"/>
        </w:rPr>
      </w:pPr>
    </w:p>
    <w:p w:rsidRPr="005A0278" w:rsidR="0060368F" w:rsidP="0060368F" w:rsidRDefault="0057358B" w14:paraId="21187528" w14:textId="77777777">
      <w:pPr>
        <w:pStyle w:val="Body"/>
        <w:rPr>
          <w:rFonts w:ascii="Times New Roman" w:hAnsi="Times New Roman" w:cs="Times New Roman"/>
          <w:sz w:val="20"/>
          <w:szCs w:val="20"/>
          <w:lang w:val="nl-NL"/>
        </w:rPr>
      </w:pPr>
      <w:r w:rsidRPr="005A0278">
        <w:rPr>
          <w:rFonts w:ascii="Times New Roman" w:hAnsi="Times New Roman" w:cs="Times New Roman"/>
          <w:b/>
          <w:bCs/>
          <w:sz w:val="20"/>
          <w:szCs w:val="20"/>
          <w:lang w:val="nl-NL"/>
        </w:rPr>
        <w:t>Stimulering kleine velden productie</w:t>
      </w:r>
      <w:r w:rsidRPr="005A0278">
        <w:rPr>
          <w:rFonts w:ascii="Times New Roman" w:hAnsi="Times New Roman" w:cs="Times New Roman"/>
          <w:sz w:val="20"/>
          <w:szCs w:val="20"/>
          <w:lang w:val="nl-NL"/>
        </w:rPr>
        <w:t xml:space="preserve">.  </w:t>
      </w:r>
      <w:r w:rsidRPr="005A0278" w:rsidR="0060368F">
        <w:rPr>
          <w:rFonts w:ascii="Times New Roman" w:hAnsi="Times New Roman" w:cs="Times New Roman"/>
          <w:sz w:val="20"/>
          <w:szCs w:val="20"/>
          <w:lang w:val="nl-NL"/>
        </w:rPr>
        <w:t xml:space="preserve">Het lijkt ons raadzaam de productie uit kleine velden te stimuleren, uit het oogpunt van financiën, leveringszekerheid en klimaat. De invloed van de Nederlandse gasproductie uit kleine velden op gasprijzen mag dan zeer beperkt zijn, de consequenties van extreem hoge gasprijzen voor de economie worden wel verminderd als de Nederlandse productie meer op peil blijft. </w:t>
      </w:r>
    </w:p>
    <w:p w:rsidRPr="005A0278" w:rsidR="0060368F" w:rsidP="0060368F" w:rsidRDefault="0060368F" w14:paraId="0F62482D" w14:textId="77777777">
      <w:pPr>
        <w:pStyle w:val="Body"/>
        <w:rPr>
          <w:rFonts w:ascii="Times New Roman" w:hAnsi="Times New Roman" w:cs="Times New Roman"/>
          <w:sz w:val="20"/>
          <w:szCs w:val="20"/>
          <w:lang w:val="nl-NL"/>
        </w:rPr>
      </w:pPr>
    </w:p>
    <w:p w:rsidRPr="005A0278" w:rsidR="0060368F" w:rsidP="0060368F" w:rsidRDefault="0060368F" w14:paraId="57A3934C" w14:textId="425343F1">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Het verminderen van de gasvraag is zinvol. Het verminderen van de gasproductie, in landen waar deze</w:t>
      </w:r>
    </w:p>
    <w:p w:rsidRPr="005A0278" w:rsidR="0057358B" w:rsidP="0060368F" w:rsidRDefault="0060368F" w14:paraId="15E8F505" w14:textId="531F46F0">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productie een lage carbon footprint heeft (de methaanlekkages bij gasproductie in Noordwest-Europa zijn een orde van grootte lager dan die in Rusland of de VS), is dat niet. Dat is geen tegenwerken van de energietransitie maar het onderhouden van het huidige energiesysteem zolang dat onontbeerlijk is voor onze, voor de samenleving essentiële, energievoorziening.</w:t>
      </w:r>
    </w:p>
    <w:p w:rsidRPr="005A0278" w:rsidR="0060368F" w:rsidP="0060368F" w:rsidRDefault="0060368F" w14:paraId="71F139DB" w14:textId="4E456A23">
      <w:pPr>
        <w:pStyle w:val="Body"/>
        <w:rPr>
          <w:rFonts w:ascii="Times New Roman" w:hAnsi="Times New Roman" w:cs="Times New Roman"/>
          <w:sz w:val="20"/>
          <w:szCs w:val="20"/>
          <w:lang w:val="nl-NL"/>
        </w:rPr>
      </w:pPr>
    </w:p>
    <w:p w:rsidRPr="005A0278" w:rsidR="002B4EC6" w:rsidP="0060368F" w:rsidRDefault="0060368F" w14:paraId="2A68CE2C" w14:textId="352ADA42">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Het geologisch potentieel van met name de Nederlandse offshore is naar onze inschatting voldoende om de offshore gasproductie dicht bij het huidige niveau te houden. Het grootste probleem voor de Nederlandse gasindustrie is niet de belastingdruk (ook al is die hoger dan die in het VK of in Noorwegen) maar de moeizame en langdurige procedures. </w:t>
      </w:r>
      <w:r w:rsidRPr="005A0278" w:rsidR="002B4EC6">
        <w:rPr>
          <w:rFonts w:ascii="Times New Roman" w:hAnsi="Times New Roman" w:cs="Times New Roman"/>
          <w:sz w:val="20"/>
          <w:szCs w:val="20"/>
          <w:lang w:val="nl-NL"/>
        </w:rPr>
        <w:t>Het nieuwe gasveld Noord van Schiermonnikoog</w:t>
      </w:r>
      <w:r w:rsidRPr="005A0278" w:rsidR="00F4139E">
        <w:rPr>
          <w:rFonts w:ascii="Times New Roman" w:hAnsi="Times New Roman" w:cs="Times New Roman"/>
          <w:sz w:val="20"/>
          <w:szCs w:val="20"/>
          <w:lang w:val="nl-NL"/>
        </w:rPr>
        <w:t xml:space="preserve"> (N05-A)</w:t>
      </w:r>
      <w:r w:rsidRPr="005A0278" w:rsidR="002B4EC6">
        <w:rPr>
          <w:rFonts w:ascii="Times New Roman" w:hAnsi="Times New Roman" w:cs="Times New Roman"/>
          <w:sz w:val="20"/>
          <w:szCs w:val="20"/>
          <w:lang w:val="nl-NL"/>
        </w:rPr>
        <w:t xml:space="preserve">, de grootste vondst in Nederland sinds decennia, werd in 2017 gevonden en zal niet voor 2024 in productie gaan. Een dergelijke tijdsduur van 7 jaar tussen vondst en eerste productie is </w:t>
      </w:r>
      <w:r w:rsidRPr="005A0278" w:rsidR="00BF3555">
        <w:rPr>
          <w:rFonts w:ascii="Times New Roman" w:hAnsi="Times New Roman" w:cs="Times New Roman"/>
          <w:sz w:val="20"/>
          <w:szCs w:val="20"/>
          <w:lang w:val="nl-NL"/>
        </w:rPr>
        <w:t>ongeveer</w:t>
      </w:r>
      <w:r w:rsidRPr="005A0278" w:rsidR="002B4EC6">
        <w:rPr>
          <w:rFonts w:ascii="Times New Roman" w:hAnsi="Times New Roman" w:cs="Times New Roman"/>
          <w:sz w:val="20"/>
          <w:szCs w:val="20"/>
          <w:lang w:val="nl-NL"/>
        </w:rPr>
        <w:t xml:space="preserve"> twee keer zo lang dan de tijdsduur in Noorwegen of het VK.</w:t>
      </w:r>
    </w:p>
    <w:p w:rsidRPr="005A0278" w:rsidR="002B4EC6" w:rsidP="0060368F" w:rsidRDefault="002B4EC6" w14:paraId="72F199A0" w14:textId="399F8B82">
      <w:pPr>
        <w:pStyle w:val="Body"/>
        <w:rPr>
          <w:rFonts w:ascii="Times New Roman" w:hAnsi="Times New Roman" w:cs="Times New Roman"/>
          <w:sz w:val="20"/>
          <w:szCs w:val="20"/>
          <w:lang w:val="nl-NL"/>
        </w:rPr>
      </w:pPr>
    </w:p>
    <w:p w:rsidRPr="005A0278" w:rsidR="002B4EC6" w:rsidP="0060368F" w:rsidRDefault="002B4EC6" w14:paraId="38B7C1C9" w14:textId="3DA9B204">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Voor een meer uitgebreide discussie verwijzen we hier naar onze </w:t>
      </w:r>
      <w:hyperlink w:history="1" r:id="rId12">
        <w:r w:rsidRPr="005A0278">
          <w:rPr>
            <w:rStyle w:val="Hyperlink"/>
            <w:rFonts w:ascii="Times New Roman" w:hAnsi="Times New Roman" w:cs="Times New Roman"/>
            <w:sz w:val="20"/>
            <w:szCs w:val="20"/>
            <w:lang w:val="nl-NL"/>
          </w:rPr>
          <w:t>HCSS studie</w:t>
        </w:r>
      </w:hyperlink>
      <w:r w:rsidRPr="005A0278">
        <w:rPr>
          <w:rFonts w:ascii="Times New Roman" w:hAnsi="Times New Roman" w:cs="Times New Roman"/>
          <w:sz w:val="20"/>
          <w:szCs w:val="20"/>
          <w:lang w:val="nl-NL"/>
        </w:rPr>
        <w:t xml:space="preserve"> over kleine velden. </w:t>
      </w:r>
    </w:p>
    <w:p w:rsidRPr="005A0278" w:rsidR="0028080E" w:rsidP="0060368F" w:rsidRDefault="0028080E" w14:paraId="321F0D42" w14:textId="6C4C7397">
      <w:pPr>
        <w:pStyle w:val="Body"/>
        <w:rPr>
          <w:rFonts w:ascii="Times New Roman" w:hAnsi="Times New Roman" w:cs="Times New Roman"/>
          <w:sz w:val="20"/>
          <w:szCs w:val="20"/>
          <w:lang w:val="nl-NL"/>
        </w:rPr>
      </w:pPr>
    </w:p>
    <w:p w:rsidRPr="005A0278" w:rsidR="0028080E" w:rsidP="0060368F" w:rsidRDefault="0028080E" w14:paraId="4BFB6729" w14:textId="06B15AC0">
      <w:pPr>
        <w:pStyle w:val="Body"/>
        <w:rPr>
          <w:rFonts w:ascii="Times New Roman" w:hAnsi="Times New Roman" w:cs="Times New Roman"/>
          <w:sz w:val="20"/>
          <w:szCs w:val="20"/>
          <w:lang w:val="nl-NL"/>
        </w:rPr>
      </w:pPr>
    </w:p>
    <w:p w:rsidRPr="005A0278" w:rsidR="0028080E" w:rsidP="0060368F" w:rsidRDefault="0028080E" w14:paraId="5CF33CD5" w14:textId="791AC745">
      <w:pPr>
        <w:pStyle w:val="Body"/>
        <w:rPr>
          <w:rFonts w:ascii="Times New Roman" w:hAnsi="Times New Roman" w:cs="Times New Roman"/>
          <w:b/>
          <w:bCs/>
          <w:sz w:val="20"/>
          <w:szCs w:val="20"/>
          <w:lang w:val="nl-NL"/>
        </w:rPr>
      </w:pPr>
      <w:r w:rsidRPr="005A0278">
        <w:rPr>
          <w:rFonts w:ascii="Times New Roman" w:hAnsi="Times New Roman" w:cs="Times New Roman"/>
          <w:b/>
          <w:bCs/>
          <w:sz w:val="20"/>
          <w:szCs w:val="20"/>
          <w:lang w:val="nl-NL"/>
        </w:rPr>
        <w:t>Implicaties van de Russische inval in Oekraïne op de gasmarkten</w:t>
      </w:r>
    </w:p>
    <w:p w:rsidRPr="005A0278" w:rsidR="0028080E" w:rsidP="0060368F" w:rsidRDefault="0028080E" w14:paraId="135BA8CA" w14:textId="3E6717A3">
      <w:pPr>
        <w:pStyle w:val="Body"/>
        <w:rPr>
          <w:rFonts w:ascii="Times New Roman" w:hAnsi="Times New Roman" w:cs="Times New Roman"/>
          <w:sz w:val="20"/>
          <w:szCs w:val="20"/>
          <w:lang w:val="nl-NL"/>
        </w:rPr>
      </w:pPr>
    </w:p>
    <w:p w:rsidRPr="005A0278" w:rsidR="0028080E" w:rsidP="00074249" w:rsidRDefault="0028080E" w14:paraId="067BBC48" w14:textId="30C87540">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Het is te vroeg om daar werkelijk op in te gaan. De wereld zal niet meer hetzelfde zijn; hoe deze invasie ook af loopt. De recente, fundamentele, koerswijziging van Duitsland op het gebied van defensie, </w:t>
      </w:r>
      <w:r w:rsidRPr="005A0278" w:rsidR="00BF3555">
        <w:rPr>
          <w:rFonts w:ascii="Times New Roman" w:hAnsi="Times New Roman" w:cs="Times New Roman"/>
          <w:sz w:val="20"/>
          <w:szCs w:val="20"/>
          <w:lang w:val="nl-NL"/>
        </w:rPr>
        <w:t>buitenlandse</w:t>
      </w:r>
      <w:r w:rsidRPr="005A0278">
        <w:rPr>
          <w:rFonts w:ascii="Times New Roman" w:hAnsi="Times New Roman" w:cs="Times New Roman"/>
          <w:sz w:val="20"/>
          <w:szCs w:val="20"/>
          <w:lang w:val="nl-NL"/>
        </w:rPr>
        <w:t xml:space="preserve"> zaken en energiepolitie, geeft aan hoezeer reeds voorzichtig ingezette ontwikkelingen in een stroomversnelling zijn geraakt. </w:t>
      </w:r>
    </w:p>
    <w:p w:rsidRPr="005A0278" w:rsidR="0028080E" w:rsidP="00074249" w:rsidRDefault="0028080E" w14:paraId="2209163A" w14:textId="77777777">
      <w:pPr>
        <w:pStyle w:val="Body"/>
        <w:rPr>
          <w:rFonts w:ascii="Times New Roman" w:hAnsi="Times New Roman" w:cs="Times New Roman"/>
          <w:sz w:val="20"/>
          <w:szCs w:val="20"/>
          <w:lang w:val="nl-NL"/>
        </w:rPr>
      </w:pPr>
    </w:p>
    <w:p w:rsidRPr="005A0278" w:rsidR="00074249" w:rsidP="0060368F" w:rsidRDefault="00074249" w14:paraId="45F5AC90" w14:textId="12D17EB8">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 xml:space="preserve">De vraag dient zich aan hoe raadzaam een boycot van Russische energie is. In zijn algemeenheid lijkt het niet </w:t>
      </w:r>
      <w:r w:rsidRPr="005A0278" w:rsidR="008E6E71">
        <w:rPr>
          <w:rFonts w:ascii="Times New Roman" w:hAnsi="Times New Roman" w:cs="Times New Roman"/>
          <w:sz w:val="20"/>
          <w:szCs w:val="20"/>
          <w:lang w:val="nl-NL"/>
        </w:rPr>
        <w:t>wenselijk</w:t>
      </w:r>
      <w:r w:rsidRPr="005A0278">
        <w:rPr>
          <w:rFonts w:ascii="Times New Roman" w:hAnsi="Times New Roman" w:cs="Times New Roman"/>
          <w:sz w:val="20"/>
          <w:szCs w:val="20"/>
          <w:lang w:val="nl-NL"/>
        </w:rPr>
        <w:t xml:space="preserve"> sancties uit te breiden tot sancties die Europa meer pijn doen dan Rusland. Het niet meer afnemen van Russische olie en gas (door officiële sancties of </w:t>
      </w:r>
      <w:r w:rsidRPr="005A0278">
        <w:rPr>
          <w:rFonts w:ascii="Times New Roman" w:hAnsi="Times New Roman" w:cs="Times New Roman"/>
          <w:i/>
          <w:iCs/>
          <w:sz w:val="20"/>
          <w:szCs w:val="20"/>
          <w:lang w:val="nl-NL"/>
        </w:rPr>
        <w:t>self sanctioning</w:t>
      </w:r>
      <w:r w:rsidRPr="005A0278">
        <w:rPr>
          <w:rFonts w:ascii="Times New Roman" w:hAnsi="Times New Roman" w:cs="Times New Roman"/>
          <w:sz w:val="20"/>
          <w:szCs w:val="20"/>
          <w:lang w:val="nl-NL"/>
        </w:rPr>
        <w:t xml:space="preserve">) lijkt vooralsnog contraproductief. De extreme prijsstijgingen waarmee een ontwikkeling in die richting gepaard gaat, betekenen voor Rusland voorlopig eerder meer dan minder inkomsten. Tot nu toe was, met name voor gas, het negatieve volume effect van een lagere Russische export slechtst een fractie van het voor Rusland positieve effect van hogere prijzen. </w:t>
      </w:r>
    </w:p>
    <w:p w:rsidRPr="005A0278" w:rsidR="007E7D5A" w:rsidP="0060368F" w:rsidRDefault="007E7D5A" w14:paraId="4465C46E" w14:textId="77777777">
      <w:pPr>
        <w:pStyle w:val="Body"/>
        <w:rPr>
          <w:rFonts w:ascii="Times New Roman" w:hAnsi="Times New Roman" w:cs="Times New Roman"/>
          <w:sz w:val="20"/>
          <w:szCs w:val="20"/>
          <w:lang w:val="nl-NL"/>
        </w:rPr>
      </w:pPr>
    </w:p>
    <w:p w:rsidRPr="005A0278" w:rsidR="00074249" w:rsidP="0060368F" w:rsidRDefault="007E7D5A" w14:paraId="580A1FF5" w14:textId="6893925A">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Mocht het tot een totale stop van de Russische gasexport komen dan lijkt een heroverweging van de Groningen productiestop onvermijdelijk. Sowieso lijkt het raadzaam om de Groningen abandonnering</w:t>
      </w:r>
      <w:r w:rsidRPr="005A0278" w:rsidR="00BF3555">
        <w:rPr>
          <w:rFonts w:ascii="Times New Roman" w:hAnsi="Times New Roman" w:cs="Times New Roman"/>
          <w:sz w:val="20"/>
          <w:szCs w:val="20"/>
          <w:lang w:val="nl-NL"/>
        </w:rPr>
        <w:t>s</w:t>
      </w:r>
      <w:r w:rsidRPr="005A0278">
        <w:rPr>
          <w:rFonts w:ascii="Times New Roman" w:hAnsi="Times New Roman" w:cs="Times New Roman"/>
          <w:sz w:val="20"/>
          <w:szCs w:val="20"/>
          <w:lang w:val="nl-NL"/>
        </w:rPr>
        <w:t xml:space="preserve"> campagne, zoals die recent door NAM is gestart, te heroverwegen voordat deze tot een groot, en onomkeerbaar, verlies van de productiecapaciteit </w:t>
      </w:r>
      <w:r w:rsidRPr="005A0278" w:rsidR="00BF3555">
        <w:rPr>
          <w:rFonts w:ascii="Times New Roman" w:hAnsi="Times New Roman" w:cs="Times New Roman"/>
          <w:sz w:val="20"/>
          <w:szCs w:val="20"/>
          <w:lang w:val="nl-NL"/>
        </w:rPr>
        <w:t>heeft geleid</w:t>
      </w:r>
      <w:r w:rsidRPr="005A0278">
        <w:rPr>
          <w:rFonts w:ascii="Times New Roman" w:hAnsi="Times New Roman" w:cs="Times New Roman"/>
          <w:sz w:val="20"/>
          <w:szCs w:val="20"/>
          <w:lang w:val="nl-NL"/>
        </w:rPr>
        <w:t>.</w:t>
      </w:r>
    </w:p>
    <w:p w:rsidRPr="005A0278" w:rsidR="005A0278" w:rsidP="0060368F" w:rsidRDefault="005A0278" w14:paraId="00627C69" w14:textId="5D4B8955">
      <w:pPr>
        <w:pStyle w:val="Body"/>
        <w:rPr>
          <w:rFonts w:ascii="Times New Roman" w:hAnsi="Times New Roman" w:cs="Times New Roman"/>
          <w:sz w:val="20"/>
          <w:szCs w:val="20"/>
          <w:lang w:val="nl-NL"/>
        </w:rPr>
      </w:pPr>
    </w:p>
    <w:p w:rsidRPr="005A0278" w:rsidR="005A0278" w:rsidP="005A0278" w:rsidRDefault="005A0278" w14:paraId="7B53C017" w14:textId="1EBEC1A3">
      <w:pPr>
        <w:pStyle w:val="Body"/>
        <w:rPr>
          <w:rFonts w:ascii="Times New Roman" w:hAnsi="Times New Roman" w:cs="Times New Roman"/>
          <w:sz w:val="20"/>
          <w:szCs w:val="20"/>
          <w:lang w:val="nl-NL"/>
        </w:rPr>
      </w:pPr>
      <w:r w:rsidRPr="005A0278">
        <w:rPr>
          <w:rFonts w:ascii="Times New Roman" w:hAnsi="Times New Roman" w:cs="Times New Roman"/>
          <w:sz w:val="20"/>
          <w:szCs w:val="20"/>
          <w:lang w:val="nl-NL"/>
        </w:rPr>
        <w:t>Voor meer achtergrond</w:t>
      </w:r>
      <w:r w:rsidRPr="005A0278">
        <w:rPr>
          <w:rFonts w:ascii="Times New Roman" w:hAnsi="Times New Roman" w:cs="Times New Roman"/>
          <w:sz w:val="20"/>
          <w:szCs w:val="20"/>
          <w:lang w:val="nl-NL"/>
        </w:rPr>
        <w:t xml:space="preserve"> over de gevolgen van een totale stop van Russisch gas en de (on)wenselijkheid hiervan</w:t>
      </w:r>
      <w:r w:rsidRPr="005A0278">
        <w:rPr>
          <w:rFonts w:ascii="Times New Roman" w:hAnsi="Times New Roman" w:cs="Times New Roman"/>
          <w:sz w:val="20"/>
          <w:szCs w:val="20"/>
          <w:lang w:val="nl-NL"/>
        </w:rPr>
        <w:t xml:space="preserve"> zie dit artikel van </w:t>
      </w:r>
      <w:r w:rsidRPr="005A0278">
        <w:rPr>
          <w:rFonts w:ascii="Times New Roman" w:hAnsi="Times New Roman" w:cs="Times New Roman"/>
          <w:sz w:val="20"/>
          <w:szCs w:val="20"/>
          <w:lang w:val="nl-NL"/>
        </w:rPr>
        <w:t xml:space="preserve">maandag 7 maart: </w:t>
      </w:r>
      <w:hyperlink w:history="1" r:id="rId13">
        <w:r w:rsidRPr="005A0278">
          <w:rPr>
            <w:rStyle w:val="Hyperlink"/>
            <w:rFonts w:ascii="Times New Roman" w:hAnsi="Times New Roman" w:cs="Times New Roman"/>
            <w:sz w:val="20"/>
            <w:szCs w:val="20"/>
            <w:lang w:val="nl-NL"/>
          </w:rPr>
          <w:t>https://energeia.nl/trilemma/40101209/van-russisch-gas-af</w:t>
        </w:r>
      </w:hyperlink>
      <w:r w:rsidRPr="005A0278">
        <w:rPr>
          <w:rFonts w:ascii="Times New Roman" w:hAnsi="Times New Roman" w:cs="Times New Roman"/>
          <w:sz w:val="20"/>
          <w:szCs w:val="20"/>
          <w:lang w:val="nl-NL"/>
        </w:rPr>
        <w:t xml:space="preserve"> . </w:t>
      </w:r>
    </w:p>
    <w:p w:rsidRPr="0078495B" w:rsidR="00FD7174" w:rsidP="005B300C" w:rsidRDefault="00FD7174" w14:paraId="7E39846A" w14:textId="33244877">
      <w:pPr>
        <w:pStyle w:val="Default"/>
        <w:jc w:val="both"/>
        <w:rPr>
          <w:sz w:val="20"/>
          <w:szCs w:val="20"/>
          <w:shd w:val="clear" w:color="auto" w:fill="FEFFFE"/>
        </w:rPr>
      </w:pPr>
    </w:p>
    <w:sectPr w:rsidRPr="0078495B" w:rsidR="00FD7174">
      <w:headerReference w:type="default" r:id="rId14"/>
      <w:footerReference w:type="default" r:id="rId15"/>
      <w:pgSz w:w="11906" w:h="16838"/>
      <w:pgMar w:top="1134" w:right="1134" w:bottom="1134" w:left="1134" w:header="709" w:footer="85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75CC" w14:textId="77777777" w:rsidR="0085073F" w:rsidRDefault="0085073F">
      <w:r>
        <w:separator/>
      </w:r>
    </w:p>
  </w:endnote>
  <w:endnote w:type="continuationSeparator" w:id="0">
    <w:p w14:paraId="4E19B479" w14:textId="77777777" w:rsidR="0085073F" w:rsidRDefault="0085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D320" w14:textId="77777777" w:rsidR="00323A8D" w:rsidRDefault="00323A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81F2" w14:textId="77777777" w:rsidR="0085073F" w:rsidRDefault="0085073F">
      <w:r>
        <w:separator/>
      </w:r>
    </w:p>
  </w:footnote>
  <w:footnote w:type="continuationSeparator" w:id="0">
    <w:p w14:paraId="636FB1FB" w14:textId="77777777" w:rsidR="0085073F" w:rsidRDefault="00850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843" w14:textId="77777777" w:rsidR="00323A8D" w:rsidRDefault="00323A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45BF8"/>
    <w:multiLevelType w:val="hybridMultilevel"/>
    <w:tmpl w:val="474CBBB2"/>
    <w:numStyleLink w:val="Dash"/>
  </w:abstractNum>
  <w:abstractNum w:abstractNumId="1" w15:restartNumberingAfterBreak="0">
    <w:nsid w:val="7AA84448"/>
    <w:multiLevelType w:val="hybridMultilevel"/>
    <w:tmpl w:val="474CBBB2"/>
    <w:numStyleLink w:val="Dash"/>
  </w:abstractNum>
  <w:abstractNum w:abstractNumId="2" w15:restartNumberingAfterBreak="0">
    <w:nsid w:val="7E461FC6"/>
    <w:multiLevelType w:val="hybridMultilevel"/>
    <w:tmpl w:val="474CBBB2"/>
    <w:styleLink w:val="Dash"/>
    <w:lvl w:ilvl="0" w:tplc="294834D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29C863F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7D6A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D50243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0DAC0F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295AAA7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99A828C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DF36A0F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DB6C7B8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8D"/>
    <w:rsid w:val="00074249"/>
    <w:rsid w:val="00203CC3"/>
    <w:rsid w:val="0028080E"/>
    <w:rsid w:val="002B4EC6"/>
    <w:rsid w:val="002C65C0"/>
    <w:rsid w:val="00300D08"/>
    <w:rsid w:val="00323A8D"/>
    <w:rsid w:val="003F3B15"/>
    <w:rsid w:val="00563DEF"/>
    <w:rsid w:val="0057358B"/>
    <w:rsid w:val="005A0278"/>
    <w:rsid w:val="005B300C"/>
    <w:rsid w:val="0060368F"/>
    <w:rsid w:val="00731B3D"/>
    <w:rsid w:val="0078495B"/>
    <w:rsid w:val="007E7D5A"/>
    <w:rsid w:val="0084365F"/>
    <w:rsid w:val="0085073F"/>
    <w:rsid w:val="008B667C"/>
    <w:rsid w:val="008E6E71"/>
    <w:rsid w:val="00AE7027"/>
    <w:rsid w:val="00B51598"/>
    <w:rsid w:val="00BF3555"/>
    <w:rsid w:val="00CE13CB"/>
    <w:rsid w:val="00CF7659"/>
    <w:rsid w:val="00E34F15"/>
    <w:rsid w:val="00F4139E"/>
    <w:rsid w:val="00FD7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6A8E"/>
  <w15:docId w15:val="{4EEAE9B1-AEB5-445F-96F0-418E2588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Dash">
    <w:name w:val="Dash"/>
    <w:pPr>
      <w:numPr>
        <w:numId w:val="1"/>
      </w:numPr>
    </w:pPr>
  </w:style>
  <w:style w:type="character" w:customStyle="1" w:styleId="Hyperlink0">
    <w:name w:val="Hyperlink.0"/>
    <w:basedOn w:val="Hyperlink"/>
    <w:rPr>
      <w:u w:val="single"/>
    </w:rPr>
  </w:style>
  <w:style w:type="paragraph" w:customStyle="1" w:styleId="Default">
    <w:name w:val="Default"/>
    <w:rsid w:val="00CF76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nl-NL" w:eastAsia="en-US"/>
    </w:rPr>
  </w:style>
  <w:style w:type="character" w:styleId="Onopgelostemelding">
    <w:name w:val="Unresolved Mention"/>
    <w:basedOn w:val="Standaardalinea-lettertype"/>
    <w:uiPriority w:val="99"/>
    <w:semiHidden/>
    <w:unhideWhenUsed/>
    <w:rsid w:val="0057358B"/>
    <w:rPr>
      <w:color w:val="605E5C"/>
      <w:shd w:val="clear" w:color="auto" w:fill="E1DFDD"/>
    </w:rPr>
  </w:style>
  <w:style w:type="character" w:styleId="GevolgdeHyperlink">
    <w:name w:val="FollowedHyperlink"/>
    <w:basedOn w:val="Standaardalinea-lettertype"/>
    <w:uiPriority w:val="99"/>
    <w:semiHidden/>
    <w:unhideWhenUsed/>
    <w:rsid w:val="0084365F"/>
    <w:rPr>
      <w:color w:val="FF00FF" w:themeColor="followedHyperlink"/>
      <w:u w:val="single"/>
    </w:rPr>
  </w:style>
  <w:style w:type="paragraph" w:styleId="Revisie">
    <w:name w:val="Revision"/>
    <w:hidden/>
    <w:uiPriority w:val="99"/>
    <w:semiHidden/>
    <w:rsid w:val="0084365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Verwijzingopmerking">
    <w:name w:val="annotation reference"/>
    <w:basedOn w:val="Standaardalinea-lettertype"/>
    <w:uiPriority w:val="99"/>
    <w:semiHidden/>
    <w:unhideWhenUsed/>
    <w:rsid w:val="0084365F"/>
    <w:rPr>
      <w:sz w:val="16"/>
      <w:szCs w:val="16"/>
    </w:rPr>
  </w:style>
  <w:style w:type="paragraph" w:styleId="Tekstopmerking">
    <w:name w:val="annotation text"/>
    <w:basedOn w:val="Standaard"/>
    <w:link w:val="TekstopmerkingChar"/>
    <w:uiPriority w:val="99"/>
    <w:semiHidden/>
    <w:unhideWhenUsed/>
    <w:rsid w:val="0084365F"/>
    <w:rPr>
      <w:sz w:val="20"/>
      <w:szCs w:val="20"/>
    </w:rPr>
  </w:style>
  <w:style w:type="character" w:customStyle="1" w:styleId="TekstopmerkingChar">
    <w:name w:val="Tekst opmerking Char"/>
    <w:basedOn w:val="Standaardalinea-lettertype"/>
    <w:link w:val="Tekstopmerking"/>
    <w:uiPriority w:val="99"/>
    <w:semiHidden/>
    <w:rsid w:val="0084365F"/>
    <w:rPr>
      <w:lang w:val="en-US" w:eastAsia="en-US"/>
    </w:rPr>
  </w:style>
  <w:style w:type="paragraph" w:styleId="Onderwerpvanopmerking">
    <w:name w:val="annotation subject"/>
    <w:basedOn w:val="Tekstopmerking"/>
    <w:next w:val="Tekstopmerking"/>
    <w:link w:val="OnderwerpvanopmerkingChar"/>
    <w:uiPriority w:val="99"/>
    <w:semiHidden/>
    <w:unhideWhenUsed/>
    <w:rsid w:val="0084365F"/>
    <w:rPr>
      <w:b/>
      <w:bCs/>
    </w:rPr>
  </w:style>
  <w:style w:type="character" w:customStyle="1" w:styleId="OnderwerpvanopmerkingChar">
    <w:name w:val="Onderwerp van opmerking Char"/>
    <w:basedOn w:val="TekstopmerkingChar"/>
    <w:link w:val="Onderwerpvanopmerking"/>
    <w:uiPriority w:val="99"/>
    <w:semiHidden/>
    <w:rsid w:val="0084365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css.nl/report/afnemende-leveringszekerheid-aardgas-nl/" TargetMode="External"/><Relationship Id="rId13" Type="http://schemas.openxmlformats.org/officeDocument/2006/relationships/hyperlink" Target="https://energeia.nl/trilemma/40101209/van-russisch-gas-af" TargetMode="External"/><Relationship Id="rId3" Type="http://schemas.openxmlformats.org/officeDocument/2006/relationships/settings" Target="settings.xml"/><Relationship Id="rId7" Type="http://schemas.openxmlformats.org/officeDocument/2006/relationships/hyperlink" Target="https://twitter.com/JillesAppelscha/status/1476532119551758337" TargetMode="External"/><Relationship Id="rId12" Type="http://schemas.openxmlformats.org/officeDocument/2006/relationships/hyperlink" Target="https://hcss.nl/report/the-deteriorating-outlook-for-dutch-small-natural-gas-fiel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ergeia.nl/trilemma/40100905/minder-langetermijncontracten-meer-volatiele-gasmarkt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dn.ihs.com/www/pdf/1118/IHS-Markit-The-Swing-Dutch-Gas.pdf" TargetMode="External"/><Relationship Id="rId4" Type="http://schemas.openxmlformats.org/officeDocument/2006/relationships/webSettings" Target="webSettings.xml"/><Relationship Id="rId9" Type="http://schemas.openxmlformats.org/officeDocument/2006/relationships/hyperlink" Target="https://energeia.nl/trilemma/40100303/met-slecht-gevulde-gasopslagen-de-winter-in-een-hachelijk-avontuur"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3</ap:Pages>
  <ap:Words>1712</ap:Words>
  <ap:Characters>9760</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2022-03-07T14:03:00.0000000Z</dcterms:created>
  <dcterms:modified xsi:type="dcterms:W3CDTF">2022-03-07T14:20:00.0000000Z</dcterms:modified>
  <dc:description>------------------------</dc:description>
  <dc:subject/>
  <dc:title/>
  <keywords/>
  <version/>
  <category/>
</coreProperties>
</file>