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774B8" w:rsidR="003774B8" w:rsidRDefault="003774B8">
      <w:pPr>
        <w:rPr>
          <w:rFonts w:ascii="Times New Roman" w:hAnsi="Times New Roman"/>
          <w:sz w:val="24"/>
        </w:rPr>
      </w:pPr>
      <w:r w:rsidRPr="003774B8">
        <w:rPr>
          <w:rFonts w:ascii="Times New Roman" w:hAnsi="Times New Roman"/>
          <w:sz w:val="24"/>
        </w:rPr>
        <w:t>Bijgewerkt t/m nr. 3 (NvW d.d. 24 december 2021)</w:t>
      </w:r>
    </w:p>
    <w:p w:rsidR="003774B8" w:rsidRDefault="003774B8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2A727C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254849" w:rsidRDefault="00C43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35 </w:t>
            </w:r>
            <w:r w:rsidR="002B561C">
              <w:rPr>
                <w:rFonts w:ascii="Times New Roman" w:hAnsi="Times New Roman"/>
                <w:b/>
                <w:sz w:val="24"/>
              </w:rPr>
              <w:t>993</w:t>
            </w:r>
            <w:bookmarkStart w:name="_GoBack" w:id="0"/>
            <w:bookmarkEnd w:id="0"/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431E6" w:rsidR="002A727C" w:rsidP="00254849" w:rsidRDefault="002B561C">
            <w:pPr>
              <w:rPr>
                <w:rFonts w:ascii="Times New Roman" w:hAnsi="Times New Roman"/>
                <w:b/>
                <w:sz w:val="24"/>
              </w:rPr>
            </w:pPr>
            <w:r w:rsidRPr="002B561C">
              <w:rPr>
                <w:rFonts w:ascii="Times New Roman" w:hAnsi="Times New Roman"/>
                <w:b/>
                <w:sz w:val="24"/>
              </w:rPr>
              <w:t>Wijziging van de begrotingsst</w:t>
            </w:r>
            <w:r>
              <w:rPr>
                <w:rFonts w:ascii="Times New Roman" w:hAnsi="Times New Roman"/>
                <w:b/>
                <w:sz w:val="24"/>
              </w:rPr>
              <w:t>aat van het Ministerie van Soci</w:t>
            </w:r>
            <w:r w:rsidRPr="002B561C">
              <w:rPr>
                <w:rFonts w:ascii="Times New Roman" w:hAnsi="Times New Roman"/>
                <w:b/>
                <w:sz w:val="24"/>
              </w:rPr>
              <w:t>ale Zaken en Werkgelegenhei</w:t>
            </w:r>
            <w:r>
              <w:rPr>
                <w:rFonts w:ascii="Times New Roman" w:hAnsi="Times New Roman"/>
                <w:b/>
                <w:sz w:val="24"/>
              </w:rPr>
              <w:t>d (XV) voor het jaar 2022 (Inci</w:t>
            </w:r>
            <w:r w:rsidRPr="002B561C">
              <w:rPr>
                <w:rFonts w:ascii="Times New Roman" w:hAnsi="Times New Roman"/>
                <w:b/>
                <w:sz w:val="24"/>
              </w:rPr>
              <w:t>dentele suppletoire begroting inzake het Steunpakket eerste kwartaal 2022)</w:t>
            </w: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C431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2B561C" w:rsidR="002B561C">
        <w:rPr>
          <w:rFonts w:ascii="Times New Roman" w:hAnsi="Times New Roman"/>
          <w:sz w:val="24"/>
          <w:szCs w:val="20"/>
        </w:rPr>
        <w:t>dat de noodzaak is gebleken van een wijzig</w:t>
      </w:r>
      <w:r w:rsidR="002B561C">
        <w:rPr>
          <w:rFonts w:ascii="Times New Roman" w:hAnsi="Times New Roman"/>
          <w:sz w:val="24"/>
          <w:szCs w:val="20"/>
        </w:rPr>
        <w:t>ing van de departementale begro</w:t>
      </w:r>
      <w:r w:rsidRPr="002B561C" w:rsidR="002B561C">
        <w:rPr>
          <w:rFonts w:ascii="Times New Roman" w:hAnsi="Times New Roman"/>
          <w:sz w:val="24"/>
          <w:szCs w:val="20"/>
        </w:rPr>
        <w:t>tingsstaat van het Ministerie van Socialen Zaken en Werkgelegenheid (XV), alle voor het jaar 2022</w:t>
      </w:r>
      <w:r w:rsidRPr="00C431E6">
        <w:rPr>
          <w:rFonts w:ascii="Times New Roman" w:hAnsi="Times New Roman"/>
          <w:sz w:val="24"/>
          <w:szCs w:val="20"/>
        </w:rPr>
        <w:t>;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1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B561C" w:rsidR="002B561C">
        <w:rPr>
          <w:rFonts w:ascii="Times New Roman" w:hAnsi="Times New Roman"/>
          <w:sz w:val="24"/>
          <w:szCs w:val="20"/>
        </w:rPr>
        <w:t>De begrotingsstaat van het Ministerie van Sociale Zaken en Werkgel</w:t>
      </w:r>
      <w:r w:rsidR="002B561C">
        <w:rPr>
          <w:rFonts w:ascii="Times New Roman" w:hAnsi="Times New Roman"/>
          <w:sz w:val="24"/>
          <w:szCs w:val="20"/>
        </w:rPr>
        <w:t>egen</w:t>
      </w:r>
      <w:r w:rsidRPr="002B561C" w:rsidR="002B561C">
        <w:rPr>
          <w:rFonts w:ascii="Times New Roman" w:hAnsi="Times New Roman"/>
          <w:sz w:val="24"/>
          <w:szCs w:val="20"/>
        </w:rPr>
        <w:t>heid voor het jaar 2022 wordt gewijzigd, zoals blijkt uit de desbetreffende bij deze wet behorende staat</w:t>
      </w:r>
      <w:r w:rsidRPr="00C431E6">
        <w:rPr>
          <w:rFonts w:ascii="Times New Roman" w:hAnsi="Times New Roman"/>
          <w:sz w:val="24"/>
          <w:szCs w:val="20"/>
        </w:rPr>
        <w:t>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2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3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B561C" w:rsidR="002B561C">
        <w:rPr>
          <w:rFonts w:ascii="Times New Roman" w:hAnsi="Times New Roman"/>
          <w:sz w:val="24"/>
          <w:szCs w:val="20"/>
        </w:rPr>
        <w:t>Deze wet treedt in werking met ingang van 1 januari van het onderhavige begrotingsjaar. Indien het Staatsblad waarin deze wet wordt geplaatst, wordt uitgegeven op of na deze datum van 1 januar</w:t>
      </w:r>
      <w:r w:rsidR="002B561C">
        <w:rPr>
          <w:rFonts w:ascii="Times New Roman" w:hAnsi="Times New Roman"/>
          <w:sz w:val="24"/>
          <w:szCs w:val="20"/>
        </w:rPr>
        <w:t>i, treedt zij in werking met in</w:t>
      </w:r>
      <w:r w:rsidRPr="002B561C" w:rsidR="002B561C">
        <w:rPr>
          <w:rFonts w:ascii="Times New Roman" w:hAnsi="Times New Roman"/>
          <w:sz w:val="24"/>
          <w:szCs w:val="20"/>
        </w:rPr>
        <w:t>gang van de dag na de datum van uitgifte van dat Staatsblad en werkt zij terug tot en met 1 januar</w:t>
      </w:r>
      <w:r w:rsidR="002B561C">
        <w:rPr>
          <w:rFonts w:ascii="Times New Roman" w:hAnsi="Times New Roman"/>
          <w:sz w:val="24"/>
          <w:szCs w:val="20"/>
        </w:rPr>
        <w:t>i</w:t>
      </w:r>
      <w:r w:rsidRPr="00C431E6">
        <w:rPr>
          <w:rFonts w:ascii="Times New Roman" w:hAnsi="Times New Roman"/>
          <w:sz w:val="24"/>
          <w:szCs w:val="20"/>
        </w:rPr>
        <w:t>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>Gegeven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2B561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De </w:t>
      </w:r>
      <w:r w:rsidR="003774B8">
        <w:rPr>
          <w:rFonts w:ascii="Times New Roman" w:hAnsi="Times New Roman"/>
          <w:sz w:val="24"/>
          <w:szCs w:val="20"/>
        </w:rPr>
        <w:t>Staatssecretaris van Sociale Za</w:t>
      </w:r>
      <w:r w:rsidRPr="002B561C">
        <w:rPr>
          <w:rFonts w:ascii="Times New Roman" w:hAnsi="Times New Roman"/>
          <w:sz w:val="24"/>
          <w:szCs w:val="20"/>
        </w:rPr>
        <w:t>ken en Werkgelegenheid</w:t>
      </w:r>
      <w:r w:rsidR="00C431E6">
        <w:rPr>
          <w:rFonts w:ascii="Times New Roman" w:hAnsi="Times New Roman"/>
          <w:sz w:val="24"/>
          <w:szCs w:val="20"/>
        </w:rPr>
        <w:t>,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5257B7" w:rsidRDefault="005257B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301"/>
        <w:gridCol w:w="1234"/>
        <w:gridCol w:w="956"/>
        <w:gridCol w:w="1067"/>
        <w:gridCol w:w="1234"/>
        <w:gridCol w:w="856"/>
        <w:gridCol w:w="1067"/>
      </w:tblGrid>
      <w:tr w:rsidRPr="003774B8" w:rsidR="003774B8" w:rsidTr="006477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lastRenderedPageBreak/>
              <w:t>Tabel 1 Nieuwe standen van de begrotingsstaat van het Ministerie van Sociale Zaken en Werkgelegenheid (XV) voor het jaar 2022 (bedragen x € 1.000)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1425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1503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 incl. NvW en amendementen</w:t>
            </w:r>
          </w:p>
        </w:tc>
        <w:tc>
          <w:tcPr>
            <w:tcW w:w="192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incidentele suppletoire begroting inclusief de nota van wijziging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50.296.098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49.977.659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1.883.636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2.110.974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2.110.974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Beleidsartikelen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49.682.611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49.359.237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1.803.743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1.907.674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1.907.674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Arbeidsmarkt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4.187.661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3.848.922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13.810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1.809.000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1.809.000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Bijstand, Participatiewet en Toeslagenwet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7.381.543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7.389.554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18.215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15.674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15.674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Arbeidsongeschiktheid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17.714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17.714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Jonggehandicapten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3.553.766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3.553.766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Werkloosheid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265.559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271.413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Ziekte en zwangerschap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36.626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36.626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Kinderopvang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3.857.977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3.857.977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1.583.186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78.000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78.000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8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Oudedagsvoorziening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25.534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25.534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9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Nabestaanden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1.232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1.232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10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Tegemoetkoming ouders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6.479.308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6.479.308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187.532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11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Uitvoeringskosten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664.321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665.821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5.000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5.000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12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Rijksbijdragen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22.837.601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22.837.601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13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Integratie en maatschappelijke samenhang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373.769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373.769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1.000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Niet-beleidsartikelen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613.487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618.422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79.893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203.300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203.300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b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96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Apparaatsuitgaven kerndepartement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471.965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476.979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79.893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3.300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3.300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3774B8" w:rsidR="003774B8" w:rsidTr="006477B1">
        <w:tblPrEx>
          <w:tblCellMar>
            <w:top w:w="0" w:type="dxa"/>
            <w:bottom w:w="0" w:type="dxa"/>
          </w:tblCellMar>
        </w:tblPrEx>
        <w:tc>
          <w:tcPr>
            <w:tcW w:w="14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99</w:t>
            </w:r>
          </w:p>
        </w:tc>
        <w:tc>
          <w:tcPr>
            <w:tcW w:w="142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Nominaal en onvoorzien</w:t>
            </w:r>
          </w:p>
        </w:tc>
        <w:tc>
          <w:tcPr>
            <w:tcW w:w="55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141.522</w:t>
            </w:r>
          </w:p>
        </w:tc>
        <w:tc>
          <w:tcPr>
            <w:tcW w:w="4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141.443</w:t>
            </w:r>
          </w:p>
        </w:tc>
        <w:tc>
          <w:tcPr>
            <w:tcW w:w="50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  <w:tc>
          <w:tcPr>
            <w:tcW w:w="73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200.000</w:t>
            </w:r>
          </w:p>
        </w:tc>
        <w:tc>
          <w:tcPr>
            <w:tcW w:w="5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200.000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774B8" w:rsidR="003774B8" w:rsidP="003774B8" w:rsidRDefault="003774B8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3774B8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</w:tbl>
    <w:p w:rsidRPr="00254849" w:rsidR="00CB3578" w:rsidP="00254849" w:rsidRDefault="00CB3578">
      <w:pPr>
        <w:pStyle w:val="p-footnote"/>
        <w:tabs>
          <w:tab w:val="left" w:pos="284"/>
          <w:tab w:val="left" w:pos="567"/>
          <w:tab w:val="left" w:pos="851"/>
        </w:tabs>
        <w:ind w:left="-284" w:right="-2"/>
        <w:rPr>
          <w:rFonts w:ascii="Times New Roman" w:hAnsi="Times New Roman"/>
          <w:sz w:val="24"/>
        </w:rPr>
      </w:pPr>
    </w:p>
    <w:sectPr w:rsidRPr="00254849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6" w:rsidRDefault="00C431E6">
      <w:pPr>
        <w:spacing w:line="20" w:lineRule="exact"/>
      </w:pPr>
    </w:p>
  </w:endnote>
  <w:endnote w:type="continuationSeparator" w:id="0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774B8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6" w:rsidRDefault="00C431E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431E6" w:rsidRDefault="00C4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667"/>
    <w:multiLevelType w:val="multilevel"/>
    <w:tmpl w:val="96385D04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E6"/>
    <w:rsid w:val="00012DBE"/>
    <w:rsid w:val="0002482A"/>
    <w:rsid w:val="000A1D81"/>
    <w:rsid w:val="00111ED3"/>
    <w:rsid w:val="001C190E"/>
    <w:rsid w:val="002168F4"/>
    <w:rsid w:val="00254849"/>
    <w:rsid w:val="002A727C"/>
    <w:rsid w:val="002B561C"/>
    <w:rsid w:val="003162AC"/>
    <w:rsid w:val="003774B8"/>
    <w:rsid w:val="005257B7"/>
    <w:rsid w:val="005D2707"/>
    <w:rsid w:val="00606255"/>
    <w:rsid w:val="006B40F2"/>
    <w:rsid w:val="006B607A"/>
    <w:rsid w:val="007D451C"/>
    <w:rsid w:val="00826224"/>
    <w:rsid w:val="00840E12"/>
    <w:rsid w:val="00930A23"/>
    <w:rsid w:val="009C7354"/>
    <w:rsid w:val="009E6D7F"/>
    <w:rsid w:val="00A11E73"/>
    <w:rsid w:val="00A2521E"/>
    <w:rsid w:val="00AE436A"/>
    <w:rsid w:val="00C05E04"/>
    <w:rsid w:val="00C12D09"/>
    <w:rsid w:val="00C135B1"/>
    <w:rsid w:val="00C431E6"/>
    <w:rsid w:val="00C92DF8"/>
    <w:rsid w:val="00CB3578"/>
    <w:rsid w:val="00D20AFA"/>
    <w:rsid w:val="00D55648"/>
    <w:rsid w:val="00D716D4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A1997"/>
  <w15:docId w15:val="{2D015D25-A264-4631-B740-E4CC107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footnote">
    <w:name w:val="p-footnote"/>
    <w:rsid w:val="00C431E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C431E6"/>
    <w:pPr>
      <w:numPr>
        <w:numId w:val="1"/>
      </w:numPr>
    </w:pPr>
  </w:style>
  <w:style w:type="paragraph" w:customStyle="1" w:styleId="p-table">
    <w:name w:val="p-table"/>
    <w:rsid w:val="0025484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5484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469</ap:Words>
  <ap:Characters>2732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2021-12-24T13:36:00.0000000Z</dcterms:created>
  <dcterms:modified xsi:type="dcterms:W3CDTF">2021-12-24T13:36:00.0000000Z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