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35119" w:rsidR="00835119" w:rsidP="00835119" w:rsidRDefault="00835119" w14:paraId="3FBE49E4" w14:textId="37F8DF1B">
      <w:pPr>
        <w:jc w:val="both"/>
        <w:rPr>
          <w:rFonts w:ascii="Times New Roman" w:hAnsi="Times New Roman" w:eastAsia="Calibri"/>
          <w:b/>
          <w:bCs/>
          <w:sz w:val="22"/>
          <w:szCs w:val="22"/>
          <w:lang w:eastAsia="en-US"/>
        </w:rPr>
      </w:pPr>
      <w:r w:rsidRPr="00835119">
        <w:rPr>
          <w:rFonts w:ascii="Times New Roman" w:hAnsi="Times New Roman" w:eastAsia="Calibri"/>
          <w:b/>
          <w:bCs/>
          <w:sz w:val="22"/>
          <w:szCs w:val="22"/>
          <w:lang w:eastAsia="en-US"/>
        </w:rPr>
        <w:t>Vaste Kamercommissie OCW</w:t>
      </w:r>
    </w:p>
    <w:p w:rsidR="00835119" w:rsidP="00835119" w:rsidRDefault="00835119" w14:paraId="0225991B" w14:textId="2C0083D9">
      <w:pPr>
        <w:jc w:val="both"/>
        <w:rPr>
          <w:rFonts w:ascii="Times New Roman" w:hAnsi="Times New Roman" w:eastAsia="Calibri"/>
          <w:b/>
          <w:bCs/>
          <w:sz w:val="22"/>
          <w:szCs w:val="22"/>
          <w:lang w:eastAsia="en-US"/>
        </w:rPr>
      </w:pPr>
      <w:r w:rsidRPr="00835119">
        <w:rPr>
          <w:rFonts w:ascii="Times New Roman" w:hAnsi="Times New Roman" w:eastAsia="Calibri"/>
          <w:b/>
          <w:bCs/>
          <w:sz w:val="22"/>
          <w:szCs w:val="22"/>
          <w:lang w:eastAsia="en-US"/>
        </w:rPr>
        <w:t>Ronde tafelgesprek over kansenongelijkheid, onderwijsachterstanden en segregatie.</w:t>
      </w:r>
    </w:p>
    <w:p w:rsidRPr="00835119" w:rsidR="00835119" w:rsidP="00835119" w:rsidRDefault="00835119" w14:paraId="2ACEE51D" w14:textId="3DFF6275">
      <w:pPr>
        <w:jc w:val="both"/>
        <w:rPr>
          <w:rFonts w:ascii="Times New Roman" w:hAnsi="Times New Roman" w:eastAsia="Calibri"/>
          <w:b/>
          <w:bCs/>
          <w:sz w:val="22"/>
          <w:szCs w:val="22"/>
          <w:lang w:eastAsia="en-US"/>
        </w:rPr>
      </w:pPr>
      <w:r>
        <w:rPr>
          <w:rFonts w:ascii="Times New Roman" w:hAnsi="Times New Roman" w:eastAsia="Calibri"/>
          <w:b/>
          <w:bCs/>
          <w:sz w:val="22"/>
          <w:szCs w:val="22"/>
          <w:lang w:eastAsia="en-US"/>
        </w:rPr>
        <w:t>Datum: 10 november 2021</w:t>
      </w:r>
    </w:p>
    <w:p w:rsidRPr="00140BA9" w:rsidR="00835119" w:rsidP="00835119" w:rsidRDefault="00835119" w14:paraId="776F5C26" w14:textId="62826DDA">
      <w:pPr>
        <w:jc w:val="both"/>
        <w:rPr>
          <w:rFonts w:ascii="Times New Roman" w:hAnsi="Times New Roman" w:eastAsia="Calibri"/>
          <w:b/>
          <w:bCs/>
          <w:sz w:val="22"/>
          <w:szCs w:val="22"/>
          <w:lang w:eastAsia="en-US"/>
        </w:rPr>
      </w:pPr>
      <w:r w:rsidRPr="00140BA9">
        <w:rPr>
          <w:rFonts w:ascii="Times New Roman" w:hAnsi="Times New Roman" w:eastAsia="Calibri"/>
          <w:b/>
          <w:bCs/>
          <w:sz w:val="22"/>
          <w:szCs w:val="22"/>
          <w:lang w:eastAsia="en-US"/>
        </w:rPr>
        <w:t>Prof. Dr. M. Ehren</w:t>
      </w:r>
      <w:r w:rsidR="005B4A6B">
        <w:rPr>
          <w:rStyle w:val="FootnoteReference"/>
          <w:rFonts w:eastAsia="Calibri"/>
          <w:b/>
          <w:bCs/>
          <w:sz w:val="22"/>
          <w:szCs w:val="22"/>
          <w:lang w:eastAsia="en-US"/>
        </w:rPr>
        <w:footnoteReference w:id="1"/>
      </w:r>
    </w:p>
    <w:p w:rsidRPr="00140BA9" w:rsidR="00835119" w:rsidP="00835119" w:rsidRDefault="00835119" w14:paraId="4C62C69A" w14:textId="50076D70">
      <w:pPr>
        <w:jc w:val="both"/>
        <w:rPr>
          <w:rFonts w:ascii="Times New Roman" w:hAnsi="Times New Roman" w:eastAsia="Calibri"/>
          <w:b/>
          <w:bCs/>
          <w:sz w:val="22"/>
          <w:szCs w:val="22"/>
          <w:lang w:eastAsia="en-US"/>
        </w:rPr>
      </w:pPr>
      <w:r w:rsidRPr="00140BA9">
        <w:rPr>
          <w:rFonts w:ascii="Times New Roman" w:hAnsi="Times New Roman" w:eastAsia="Calibri"/>
          <w:b/>
          <w:bCs/>
          <w:sz w:val="22"/>
          <w:szCs w:val="22"/>
          <w:lang w:eastAsia="en-US"/>
        </w:rPr>
        <w:t xml:space="preserve">Contact: </w:t>
      </w:r>
      <w:hyperlink w:history="1" r:id="rId9">
        <w:r w:rsidRPr="00140BA9">
          <w:rPr>
            <w:rStyle w:val="Hyperlink"/>
            <w:rFonts w:ascii="Times New Roman" w:hAnsi="Times New Roman" w:eastAsia="Calibri"/>
            <w:b/>
            <w:bCs/>
            <w:sz w:val="22"/>
            <w:szCs w:val="22"/>
            <w:lang w:eastAsia="en-US"/>
          </w:rPr>
          <w:t>m.c.m.ehren@vu.nl</w:t>
        </w:r>
      </w:hyperlink>
      <w:r w:rsidRPr="00140BA9">
        <w:rPr>
          <w:rFonts w:ascii="Times New Roman" w:hAnsi="Times New Roman" w:eastAsia="Calibri"/>
          <w:b/>
          <w:bCs/>
          <w:sz w:val="22"/>
          <w:szCs w:val="22"/>
          <w:lang w:eastAsia="en-US"/>
        </w:rPr>
        <w:t xml:space="preserve"> </w:t>
      </w:r>
    </w:p>
    <w:p w:rsidR="00835119" w:rsidP="00835119" w:rsidRDefault="00835119" w14:paraId="062F189E" w14:textId="5D9514AF">
      <w:pPr>
        <w:jc w:val="both"/>
        <w:rPr>
          <w:rFonts w:ascii="Times New Roman" w:hAnsi="Times New Roman" w:eastAsia="Calibri"/>
          <w:sz w:val="22"/>
          <w:szCs w:val="22"/>
          <w:lang w:eastAsia="en-US"/>
        </w:rPr>
      </w:pPr>
    </w:p>
    <w:p w:rsidRPr="00140BA9" w:rsidR="00140BA9" w:rsidP="00835119" w:rsidRDefault="00140BA9" w14:paraId="3B477815" w14:textId="4D26D48C">
      <w:pPr>
        <w:jc w:val="both"/>
        <w:rPr>
          <w:rFonts w:ascii="Times New Roman" w:hAnsi="Times New Roman" w:eastAsia="Calibri"/>
          <w:sz w:val="22"/>
          <w:szCs w:val="22"/>
          <w:lang w:eastAsia="en-US"/>
        </w:rPr>
      </w:pPr>
    </w:p>
    <w:p w:rsidRPr="007F43B6" w:rsidR="00140BA9" w:rsidP="00140BA9" w:rsidRDefault="00140BA9" w14:paraId="2F4D55F7" w14:textId="1D46E16E">
      <w:pPr>
        <w:keepNext/>
        <w:keepLines/>
        <w:jc w:val="both"/>
        <w:outlineLvl w:val="0"/>
        <w:rPr>
          <w:rFonts w:ascii="Calibri Light" w:hAnsi="Calibri Light"/>
          <w:b/>
          <w:color w:val="2E74B5"/>
          <w:sz w:val="28"/>
          <w:szCs w:val="28"/>
          <w:lang w:eastAsia="en-US"/>
        </w:rPr>
      </w:pPr>
      <w:r>
        <w:rPr>
          <w:rFonts w:ascii="Calibri Light" w:hAnsi="Calibri Light"/>
          <w:b/>
          <w:color w:val="2E74B5"/>
          <w:sz w:val="28"/>
          <w:szCs w:val="28"/>
          <w:lang w:eastAsia="en-US"/>
        </w:rPr>
        <w:t>Samenvatting</w:t>
      </w:r>
    </w:p>
    <w:p w:rsidRPr="00C5498A" w:rsidR="009C4306" w:rsidP="00EC6FC5" w:rsidRDefault="009C4306" w14:paraId="59F67048" w14:textId="2C94395D">
      <w:pPr>
        <w:pStyle w:val="ListParagraph"/>
        <w:numPr>
          <w:ilvl w:val="0"/>
          <w:numId w:val="23"/>
        </w:numPr>
        <w:jc w:val="both"/>
        <w:rPr>
          <w:rFonts w:ascii="Times New Roman" w:hAnsi="Times New Roman"/>
          <w:szCs w:val="21"/>
        </w:rPr>
      </w:pPr>
      <w:r w:rsidRPr="00C5498A">
        <w:rPr>
          <w:rFonts w:ascii="Times New Roman" w:hAnsi="Times New Roman"/>
          <w:szCs w:val="21"/>
        </w:rPr>
        <w:t>Kansenongelijkheid, segregatie en achterstanden hangen in sterke mate samen en versterken elkaar.</w:t>
      </w:r>
    </w:p>
    <w:p w:rsidRPr="00C5498A" w:rsidR="00EC6FC5" w:rsidP="00EC6FC5" w:rsidRDefault="00EC6FC5" w14:paraId="31508331" w14:textId="31F0E9FE">
      <w:pPr>
        <w:pStyle w:val="ListParagraph"/>
        <w:numPr>
          <w:ilvl w:val="0"/>
          <w:numId w:val="23"/>
        </w:numPr>
        <w:jc w:val="both"/>
        <w:rPr>
          <w:rFonts w:ascii="Times New Roman" w:hAnsi="Times New Roman"/>
          <w:szCs w:val="21"/>
        </w:rPr>
      </w:pPr>
      <w:r w:rsidRPr="00C5498A">
        <w:rPr>
          <w:rFonts w:ascii="Times New Roman" w:hAnsi="Times New Roman"/>
          <w:szCs w:val="21"/>
        </w:rPr>
        <w:t xml:space="preserve">Segregatie </w:t>
      </w:r>
      <w:r w:rsidRPr="00C5498A" w:rsidR="00290C87">
        <w:rPr>
          <w:rFonts w:ascii="Times New Roman" w:hAnsi="Times New Roman"/>
          <w:szCs w:val="21"/>
        </w:rPr>
        <w:t xml:space="preserve">(zowel binnen de school als over scholen) </w:t>
      </w:r>
      <w:r w:rsidRPr="00C5498A">
        <w:rPr>
          <w:rFonts w:ascii="Times New Roman" w:hAnsi="Times New Roman"/>
          <w:szCs w:val="21"/>
        </w:rPr>
        <w:t xml:space="preserve">heeft </w:t>
      </w:r>
      <w:r w:rsidRPr="00C5498A" w:rsidR="00290C87">
        <w:rPr>
          <w:rFonts w:ascii="Times New Roman" w:hAnsi="Times New Roman"/>
          <w:szCs w:val="21"/>
        </w:rPr>
        <w:t xml:space="preserve">bijvoorbeeld </w:t>
      </w:r>
      <w:r w:rsidRPr="00C5498A">
        <w:rPr>
          <w:rFonts w:ascii="Times New Roman" w:hAnsi="Times New Roman"/>
          <w:szCs w:val="21"/>
        </w:rPr>
        <w:t xml:space="preserve">negatieve gevolgen voor </w:t>
      </w:r>
      <w:r w:rsidRPr="00C5498A">
        <w:rPr>
          <w:rFonts w:ascii="Times New Roman" w:hAnsi="Times New Roman"/>
          <w:szCs w:val="21"/>
          <w:u w:val="single"/>
        </w:rPr>
        <w:t>leeruitkomsten</w:t>
      </w:r>
      <w:r w:rsidRPr="00C5498A">
        <w:rPr>
          <w:rFonts w:ascii="Times New Roman" w:hAnsi="Times New Roman"/>
          <w:szCs w:val="21"/>
        </w:rPr>
        <w:t xml:space="preserve"> daar waar problemen zich concentreren in een school</w:t>
      </w:r>
      <w:r w:rsidRPr="00C5498A" w:rsidR="00290C87">
        <w:rPr>
          <w:rFonts w:ascii="Times New Roman" w:hAnsi="Times New Roman"/>
          <w:szCs w:val="21"/>
        </w:rPr>
        <w:t>.</w:t>
      </w:r>
    </w:p>
    <w:p w:rsidRPr="00C5498A" w:rsidR="00290C87" w:rsidP="00290C87" w:rsidRDefault="00290C87" w14:paraId="595227D6" w14:textId="4DBD4A88">
      <w:pPr>
        <w:pStyle w:val="ListParagraph"/>
        <w:numPr>
          <w:ilvl w:val="0"/>
          <w:numId w:val="23"/>
        </w:numPr>
        <w:jc w:val="both"/>
        <w:rPr>
          <w:rFonts w:ascii="Times New Roman" w:hAnsi="Times New Roman"/>
          <w:szCs w:val="21"/>
        </w:rPr>
      </w:pPr>
      <w:r w:rsidRPr="00C5498A">
        <w:rPr>
          <w:rFonts w:ascii="Times New Roman" w:hAnsi="Times New Roman"/>
          <w:szCs w:val="21"/>
        </w:rPr>
        <w:t xml:space="preserve">Een sterk gesegregeerd onderwijssysteem heeft ook negatieve gevolgen voor de ontwikkeling van sociale competenties en vriendschappen tussen leerlingen uit verschillende milieus en daarmee voor de </w:t>
      </w:r>
      <w:r w:rsidRPr="00C5498A">
        <w:rPr>
          <w:rFonts w:ascii="Times New Roman" w:hAnsi="Times New Roman"/>
          <w:szCs w:val="21"/>
          <w:u w:val="single"/>
        </w:rPr>
        <w:t>sociale cohesie in de samenleving</w:t>
      </w:r>
      <w:r w:rsidRPr="00C5498A">
        <w:rPr>
          <w:rFonts w:ascii="Times New Roman" w:hAnsi="Times New Roman"/>
          <w:szCs w:val="21"/>
        </w:rPr>
        <w:t>.</w:t>
      </w:r>
    </w:p>
    <w:p w:rsidRPr="00C5498A" w:rsidR="00290C87" w:rsidP="00290C87" w:rsidRDefault="00290C87" w14:paraId="359350F9" w14:textId="77777777">
      <w:pPr>
        <w:pStyle w:val="ListParagraph"/>
        <w:numPr>
          <w:ilvl w:val="0"/>
          <w:numId w:val="23"/>
        </w:numPr>
        <w:jc w:val="both"/>
        <w:rPr>
          <w:rFonts w:ascii="Times New Roman" w:hAnsi="Times New Roman"/>
          <w:szCs w:val="21"/>
        </w:rPr>
      </w:pPr>
      <w:r w:rsidRPr="00C5498A">
        <w:rPr>
          <w:rFonts w:ascii="Times New Roman" w:hAnsi="Times New Roman"/>
          <w:szCs w:val="21"/>
        </w:rPr>
        <w:t xml:space="preserve">Een gesegregeerd onderwijssysteem is in belangrijke mate het gevolg van de schoolkeuze van ouders die, </w:t>
      </w:r>
      <w:r w:rsidRPr="00C5498A">
        <w:rPr>
          <w:rFonts w:ascii="Times New Roman" w:hAnsi="Times New Roman"/>
          <w:szCs w:val="21"/>
          <w:u w:val="single"/>
        </w:rPr>
        <w:t>ongeacht hun achtergrond</w:t>
      </w:r>
      <w:r w:rsidRPr="00C5498A">
        <w:rPr>
          <w:rFonts w:ascii="Times New Roman" w:hAnsi="Times New Roman"/>
          <w:szCs w:val="21"/>
        </w:rPr>
        <w:t>, kiezen voor een homogene school.</w:t>
      </w:r>
    </w:p>
    <w:p w:rsidRPr="00C5498A" w:rsidR="00290C87" w:rsidP="00290C87" w:rsidRDefault="00290C87" w14:paraId="2E0C352F" w14:textId="0979191E">
      <w:pPr>
        <w:pStyle w:val="ListParagraph"/>
        <w:numPr>
          <w:ilvl w:val="0"/>
          <w:numId w:val="23"/>
        </w:numPr>
        <w:jc w:val="both"/>
        <w:rPr>
          <w:rFonts w:ascii="Times New Roman" w:hAnsi="Times New Roman"/>
          <w:szCs w:val="21"/>
        </w:rPr>
      </w:pPr>
      <w:r w:rsidRPr="00C5498A">
        <w:rPr>
          <w:rFonts w:ascii="Times New Roman" w:hAnsi="Times New Roman"/>
          <w:szCs w:val="21"/>
        </w:rPr>
        <w:t xml:space="preserve">De relatie tussen schoolkeuze en segregatie is </w:t>
      </w:r>
      <w:r w:rsidRPr="00C5498A">
        <w:rPr>
          <w:rFonts w:ascii="Times New Roman" w:hAnsi="Times New Roman"/>
          <w:szCs w:val="21"/>
          <w:u w:val="single"/>
        </w:rPr>
        <w:t>zelf-versterkend</w:t>
      </w:r>
      <w:r w:rsidRPr="00C5498A">
        <w:rPr>
          <w:rFonts w:ascii="Times New Roman" w:hAnsi="Times New Roman"/>
          <w:szCs w:val="21"/>
        </w:rPr>
        <w:t>: hoe homogener scholen worden, hoe meer andere groepen worden afgestoten; er ontstaat een omslagpunt wanneer één groep dominant wordt (qua aantal leerlingen en identiteit).</w:t>
      </w:r>
    </w:p>
    <w:p w:rsidRPr="00C5498A" w:rsidR="00C5498A" w:rsidP="00290C87" w:rsidRDefault="00B421B2" w14:paraId="05C542A8" w14:textId="1DA32FF8">
      <w:pPr>
        <w:pStyle w:val="ListParagraph"/>
        <w:numPr>
          <w:ilvl w:val="0"/>
          <w:numId w:val="23"/>
        </w:numPr>
        <w:jc w:val="both"/>
        <w:rPr>
          <w:rFonts w:ascii="Times New Roman" w:hAnsi="Times New Roman"/>
          <w:szCs w:val="21"/>
        </w:rPr>
      </w:pPr>
      <w:r>
        <w:rPr>
          <w:rFonts w:ascii="Times New Roman" w:hAnsi="Times New Roman"/>
          <w:szCs w:val="21"/>
        </w:rPr>
        <w:t xml:space="preserve">De </w:t>
      </w:r>
      <w:r w:rsidRPr="00C5498A" w:rsidR="00C5498A">
        <w:rPr>
          <w:rFonts w:ascii="Times New Roman" w:hAnsi="Times New Roman"/>
          <w:szCs w:val="21"/>
        </w:rPr>
        <w:t xml:space="preserve">ongelijkheid door Corona </w:t>
      </w:r>
      <w:r>
        <w:rPr>
          <w:rFonts w:ascii="Times New Roman" w:hAnsi="Times New Roman"/>
          <w:szCs w:val="21"/>
        </w:rPr>
        <w:t xml:space="preserve">lijkt toe te nemen en blijkt uit een verminderde </w:t>
      </w:r>
      <w:r w:rsidRPr="00C5498A" w:rsidR="00C5498A">
        <w:rPr>
          <w:rFonts w:ascii="Times New Roman" w:hAnsi="Times New Roman"/>
          <w:szCs w:val="21"/>
        </w:rPr>
        <w:t xml:space="preserve">leergroei bij achterstandsleerlingen in vergelijking met vorige jaren en onderadvisering naar, en plaatsing in het VO. </w:t>
      </w:r>
      <w:r>
        <w:rPr>
          <w:rFonts w:ascii="Times New Roman" w:hAnsi="Times New Roman"/>
          <w:szCs w:val="21"/>
        </w:rPr>
        <w:t>Scholen zetten de f</w:t>
      </w:r>
      <w:r w:rsidRPr="00C5498A" w:rsidR="00C5498A">
        <w:rPr>
          <w:rFonts w:ascii="Times New Roman" w:hAnsi="Times New Roman"/>
          <w:szCs w:val="21"/>
        </w:rPr>
        <w:t xml:space="preserve">inanciering voor inhaal en ondersteuningsprogramma’s (inclusief </w:t>
      </w:r>
      <w:r>
        <w:rPr>
          <w:rFonts w:ascii="Times New Roman" w:hAnsi="Times New Roman"/>
          <w:szCs w:val="21"/>
        </w:rPr>
        <w:t xml:space="preserve">uit </w:t>
      </w:r>
      <w:r w:rsidRPr="00C5498A" w:rsidR="00C5498A">
        <w:rPr>
          <w:rFonts w:ascii="Times New Roman" w:hAnsi="Times New Roman"/>
          <w:szCs w:val="21"/>
        </w:rPr>
        <w:t>NPO) vooral in</w:t>
      </w:r>
      <w:r>
        <w:rPr>
          <w:rFonts w:ascii="Times New Roman" w:hAnsi="Times New Roman"/>
          <w:szCs w:val="21"/>
        </w:rPr>
        <w:t xml:space="preserve"> </w:t>
      </w:r>
      <w:r w:rsidRPr="00C5498A" w:rsidR="00C5498A">
        <w:rPr>
          <w:rFonts w:ascii="Times New Roman" w:hAnsi="Times New Roman"/>
          <w:szCs w:val="21"/>
        </w:rPr>
        <w:t xml:space="preserve">voor praktisch haalbare interventies en </w:t>
      </w:r>
      <w:r>
        <w:rPr>
          <w:rFonts w:ascii="Times New Roman" w:hAnsi="Times New Roman"/>
          <w:szCs w:val="21"/>
        </w:rPr>
        <w:t xml:space="preserve">kiezen </w:t>
      </w:r>
      <w:r w:rsidRPr="00C5498A" w:rsidR="00C5498A">
        <w:rPr>
          <w:rFonts w:ascii="Times New Roman" w:hAnsi="Times New Roman"/>
          <w:szCs w:val="21"/>
        </w:rPr>
        <w:t>pragmatische mogelijkheden om de beschikbare financiering op de korte termijn te kunnen uitgeven.</w:t>
      </w:r>
      <w:bookmarkStart w:name="_GoBack" w:id="0"/>
      <w:bookmarkEnd w:id="0"/>
    </w:p>
    <w:p w:rsidRPr="00EE184C" w:rsidR="00EC6FC5" w:rsidP="00EC6FC5" w:rsidRDefault="00EC6FC5" w14:paraId="78C5AEF0" w14:textId="77777777">
      <w:pPr>
        <w:jc w:val="both"/>
        <w:rPr>
          <w:rFonts w:ascii="Times New Roman" w:hAnsi="Times New Roman"/>
        </w:rPr>
      </w:pPr>
    </w:p>
    <w:p w:rsidRPr="00EE184C" w:rsidR="00EC6FC5" w:rsidP="00EC6FC5" w:rsidRDefault="00EC6FC5" w14:paraId="52D5199C" w14:textId="77777777">
      <w:pPr>
        <w:jc w:val="both"/>
        <w:rPr>
          <w:rFonts w:ascii="Times New Roman" w:hAnsi="Times New Roman"/>
        </w:rPr>
      </w:pPr>
    </w:p>
    <w:p w:rsidRPr="007F43B6" w:rsidR="007F43B6" w:rsidP="007F43B6" w:rsidRDefault="007F43B6" w14:paraId="4CD3A374" w14:textId="77777777">
      <w:pPr>
        <w:keepNext/>
        <w:keepLines/>
        <w:numPr>
          <w:ilvl w:val="0"/>
          <w:numId w:val="17"/>
        </w:numPr>
        <w:tabs>
          <w:tab w:val="clear" w:pos="432"/>
          <w:tab w:val="num" w:pos="360"/>
        </w:tabs>
        <w:ind w:left="0" w:firstLine="0"/>
        <w:jc w:val="both"/>
        <w:outlineLvl w:val="0"/>
        <w:rPr>
          <w:rFonts w:ascii="Calibri Light" w:hAnsi="Calibri Light"/>
          <w:b/>
          <w:color w:val="2E74B5"/>
          <w:sz w:val="28"/>
          <w:szCs w:val="28"/>
          <w:lang w:eastAsia="en-US"/>
        </w:rPr>
      </w:pPr>
      <w:r w:rsidRPr="007F43B6">
        <w:rPr>
          <w:rFonts w:ascii="Calibri Light" w:hAnsi="Calibri Light"/>
          <w:b/>
          <w:color w:val="2E74B5"/>
          <w:sz w:val="28"/>
          <w:szCs w:val="28"/>
          <w:lang w:eastAsia="en-US"/>
        </w:rPr>
        <w:t>Definiëren van kansenongelijkheid, segregatie en achterstanden</w:t>
      </w:r>
    </w:p>
    <w:p w:rsidRPr="00E31C73" w:rsidR="00EC6FC5" w:rsidP="00EC6FC5" w:rsidRDefault="00EC6FC5" w14:paraId="5AB9B120" w14:textId="77777777">
      <w:pPr>
        <w:jc w:val="both"/>
        <w:rPr>
          <w:rFonts w:ascii="Times New Roman" w:hAnsi="Times New Roman"/>
          <w:i/>
        </w:rPr>
      </w:pPr>
      <w:r w:rsidRPr="00E31C73">
        <w:rPr>
          <w:rFonts w:ascii="Times New Roman" w:hAnsi="Times New Roman"/>
          <w:i/>
        </w:rPr>
        <w:t>Wat behelzen de begrippen kansenongelijkheid, segregatie en achterstanden precies? (verschillende vormen van segregatie; wonen, onderwijs, sociaaleconomisch, etc.)</w:t>
      </w:r>
    </w:p>
    <w:p w:rsidR="00EC6FC5" w:rsidP="00EC6FC5" w:rsidRDefault="00EC6FC5" w14:paraId="20CCF2EA" w14:textId="77777777">
      <w:pPr>
        <w:jc w:val="both"/>
        <w:rPr>
          <w:rFonts w:ascii="Times New Roman" w:hAnsi="Times New Roman"/>
        </w:rPr>
      </w:pPr>
    </w:p>
    <w:p w:rsidRPr="003A257C" w:rsidR="00EC6FC5" w:rsidP="00EC6FC5" w:rsidRDefault="00EC6FC5" w14:paraId="718FD020" w14:textId="77777777">
      <w:pPr>
        <w:pStyle w:val="ListParagraph"/>
        <w:numPr>
          <w:ilvl w:val="0"/>
          <w:numId w:val="21"/>
        </w:numPr>
        <w:jc w:val="both"/>
        <w:rPr>
          <w:rFonts w:ascii="Times New Roman" w:hAnsi="Times New Roman"/>
        </w:rPr>
      </w:pPr>
      <w:r w:rsidRPr="003A257C">
        <w:rPr>
          <w:rFonts w:ascii="Times New Roman" w:hAnsi="Times New Roman"/>
        </w:rPr>
        <w:t xml:space="preserve">Kansenongelijkheid: ongelijkheid in toegang tot goed onderwijs, in de mogelijkheid om te profiteren van goed onderwijs en in doorstroom naar hoge onderwijstypen en hoge functies op de arbeidsmarkt van leerlingen met vergelijkbare capaciteit en leerprestaties (Onderwijsraad, 2017, p.6). De Onderwijsraad (2021) beschrijft hoe het opleidingsniveau </w:t>
      </w:r>
      <w:r>
        <w:rPr>
          <w:rFonts w:ascii="Times New Roman" w:hAnsi="Times New Roman"/>
        </w:rPr>
        <w:t>en de sociale achtergrond van ouders</w:t>
      </w:r>
      <w:r w:rsidRPr="003A257C">
        <w:rPr>
          <w:rFonts w:ascii="Times New Roman" w:hAnsi="Times New Roman"/>
        </w:rPr>
        <w:t xml:space="preserve"> de afgelopen tien jaar steeds bepalender </w:t>
      </w:r>
      <w:r>
        <w:rPr>
          <w:rFonts w:ascii="Times New Roman" w:hAnsi="Times New Roman"/>
        </w:rPr>
        <w:t xml:space="preserve">is </w:t>
      </w:r>
      <w:r w:rsidRPr="003A257C">
        <w:rPr>
          <w:rFonts w:ascii="Times New Roman" w:hAnsi="Times New Roman"/>
        </w:rPr>
        <w:t>geworden voor het onderwijsniveau van hun kinderen</w:t>
      </w:r>
      <w:r>
        <w:rPr>
          <w:rFonts w:ascii="Times New Roman" w:hAnsi="Times New Roman"/>
        </w:rPr>
        <w:t xml:space="preserve">. </w:t>
      </w:r>
    </w:p>
    <w:p w:rsidRPr="00A12EDE" w:rsidR="00EC6FC5" w:rsidP="00EC6FC5" w:rsidRDefault="00EC6FC5" w14:paraId="353042A7" w14:textId="77777777">
      <w:pPr>
        <w:pStyle w:val="ListParagraph"/>
        <w:ind w:left="360"/>
        <w:jc w:val="both"/>
        <w:rPr>
          <w:rFonts w:ascii="Times New Roman" w:hAnsi="Times New Roman"/>
        </w:rPr>
      </w:pPr>
    </w:p>
    <w:p w:rsidR="00EC6FC5" w:rsidP="00EC6FC5" w:rsidRDefault="00EC6FC5" w14:paraId="1779D138" w14:textId="77777777">
      <w:pPr>
        <w:pStyle w:val="ListParagraph"/>
        <w:numPr>
          <w:ilvl w:val="0"/>
          <w:numId w:val="21"/>
        </w:numPr>
        <w:jc w:val="both"/>
        <w:rPr>
          <w:rFonts w:ascii="Times New Roman" w:hAnsi="Times New Roman"/>
        </w:rPr>
      </w:pPr>
      <w:r w:rsidRPr="00364A3F">
        <w:rPr>
          <w:rFonts w:ascii="Times New Roman" w:hAnsi="Times New Roman"/>
        </w:rPr>
        <w:t xml:space="preserve">Segregatie: </w:t>
      </w:r>
      <w:r w:rsidRPr="00924385">
        <w:rPr>
          <w:rFonts w:ascii="Times New Roman" w:hAnsi="Times New Roman"/>
        </w:rPr>
        <w:t xml:space="preserve">de ongelijke verdeling over </w:t>
      </w:r>
      <w:r>
        <w:rPr>
          <w:rFonts w:ascii="Times New Roman" w:hAnsi="Times New Roman"/>
        </w:rPr>
        <w:t xml:space="preserve">en binnen </w:t>
      </w:r>
      <w:r w:rsidRPr="00924385">
        <w:rPr>
          <w:rFonts w:ascii="Times New Roman" w:hAnsi="Times New Roman"/>
        </w:rPr>
        <w:t>scholen van leerlingen met verschillende sociale en etnische achtergronden</w:t>
      </w:r>
      <w:r>
        <w:rPr>
          <w:rFonts w:ascii="Times New Roman" w:hAnsi="Times New Roman"/>
        </w:rPr>
        <w:t xml:space="preserve"> (Inspectie van het Onderwijs, 2018).</w:t>
      </w:r>
    </w:p>
    <w:p w:rsidR="00EC6FC5" w:rsidP="00EC6FC5" w:rsidRDefault="00EC6FC5" w14:paraId="375C0EF0" w14:textId="77777777">
      <w:pPr>
        <w:ind w:firstLine="360"/>
        <w:jc w:val="both"/>
        <w:rPr>
          <w:rFonts w:ascii="Times New Roman" w:hAnsi="Times New Roman"/>
        </w:rPr>
      </w:pPr>
    </w:p>
    <w:p w:rsidRPr="00C25063" w:rsidR="00EC6FC5" w:rsidP="00EC6FC5" w:rsidRDefault="00EC6FC5" w14:paraId="61B5CC80" w14:textId="77777777">
      <w:pPr>
        <w:ind w:left="360"/>
        <w:jc w:val="both"/>
        <w:rPr>
          <w:rFonts w:ascii="Times New Roman" w:hAnsi="Times New Roman"/>
        </w:rPr>
      </w:pPr>
      <w:r w:rsidRPr="003D2BF9">
        <w:rPr>
          <w:rFonts w:ascii="Times New Roman" w:hAnsi="Times New Roman"/>
        </w:rPr>
        <w:t xml:space="preserve">In wijken/dorpen/steden met een homogene populatie </w:t>
      </w:r>
      <w:r>
        <w:rPr>
          <w:rFonts w:ascii="Times New Roman" w:hAnsi="Times New Roman"/>
        </w:rPr>
        <w:t xml:space="preserve">zijn homogene scholen een logisch gevolg van de residentiele samenstelling van de bevolking. We spreken vooral van </w:t>
      </w:r>
      <w:r w:rsidRPr="003D2BF9">
        <w:rPr>
          <w:rFonts w:ascii="Times New Roman" w:hAnsi="Times New Roman"/>
        </w:rPr>
        <w:t xml:space="preserve">segregatie waar ouders uit </w:t>
      </w:r>
      <w:r w:rsidRPr="003D2BF9">
        <w:rPr>
          <w:rFonts w:ascii="Times New Roman" w:hAnsi="Times New Roman"/>
        </w:rPr>
        <w:lastRenderedPageBreak/>
        <w:t xml:space="preserve">heterogene wijken kiezen voor een homogene school buiten de wijk. </w:t>
      </w:r>
      <w:r>
        <w:rPr>
          <w:rFonts w:ascii="Times New Roman" w:hAnsi="Times New Roman"/>
        </w:rPr>
        <w:t xml:space="preserve">Schoolsegregatie wordt veelal beschreven aan de hand van de volgende twee dimensies </w:t>
      </w:r>
      <w:r w:rsidRPr="00C25063">
        <w:rPr>
          <w:rFonts w:ascii="Times New Roman" w:hAnsi="Times New Roman"/>
        </w:rPr>
        <w:t xml:space="preserve">(Gutiérrez et al, 2017, p.4):  </w:t>
      </w:r>
    </w:p>
    <w:p w:rsidR="00EC6FC5" w:rsidP="00EC6FC5" w:rsidRDefault="00EC6FC5" w14:paraId="16733700" w14:textId="77777777">
      <w:pPr>
        <w:ind w:firstLine="360"/>
        <w:jc w:val="both"/>
        <w:rPr>
          <w:rFonts w:ascii="Times New Roman" w:hAnsi="Times New Roman"/>
          <w:i/>
        </w:rPr>
      </w:pPr>
    </w:p>
    <w:p w:rsidRPr="00C25063" w:rsidR="00EC6FC5" w:rsidP="00EC6FC5" w:rsidRDefault="00EC6FC5" w14:paraId="5D11AF13" w14:textId="77777777">
      <w:pPr>
        <w:ind w:left="360"/>
        <w:jc w:val="both"/>
        <w:rPr>
          <w:rFonts w:ascii="Times New Roman" w:hAnsi="Times New Roman"/>
        </w:rPr>
      </w:pPr>
      <w:r w:rsidRPr="00AC0797">
        <w:rPr>
          <w:rFonts w:ascii="Times New Roman" w:hAnsi="Times New Roman"/>
          <w:i/>
        </w:rPr>
        <w:t>Evenness</w:t>
      </w:r>
      <w:r w:rsidRPr="00AC0797">
        <w:rPr>
          <w:rFonts w:ascii="Times New Roman" w:hAnsi="Times New Roman"/>
        </w:rPr>
        <w:t xml:space="preserve"> </w:t>
      </w:r>
      <w:r w:rsidRPr="00C25063">
        <w:rPr>
          <w:rFonts w:ascii="Times New Roman" w:hAnsi="Times New Roman"/>
        </w:rPr>
        <w:t>(evenwichtige verdeling): de verschillen in spreiding van bevolkingsgroepen over scholen. Een syste</w:t>
      </w:r>
      <w:r>
        <w:rPr>
          <w:rFonts w:ascii="Times New Roman" w:hAnsi="Times New Roman"/>
        </w:rPr>
        <w:t>e</w:t>
      </w:r>
      <w:r w:rsidRPr="00C25063">
        <w:rPr>
          <w:rFonts w:ascii="Times New Roman" w:hAnsi="Times New Roman"/>
        </w:rPr>
        <w:t xml:space="preserve">m (bekeken op landelijk/regionaal/lokaal niveau) is in evenwicht wanneer de verdeling van leerlingen </w:t>
      </w:r>
      <w:r>
        <w:rPr>
          <w:rFonts w:ascii="Times New Roman" w:hAnsi="Times New Roman"/>
        </w:rPr>
        <w:t xml:space="preserve">in </w:t>
      </w:r>
      <w:r w:rsidRPr="00C25063">
        <w:rPr>
          <w:rFonts w:ascii="Times New Roman" w:hAnsi="Times New Roman"/>
        </w:rPr>
        <w:t xml:space="preserve">scholen overeenkomt </w:t>
      </w:r>
      <w:r>
        <w:rPr>
          <w:rFonts w:ascii="Times New Roman" w:hAnsi="Times New Roman"/>
        </w:rPr>
        <w:t xml:space="preserve">met de verdeling van de bevolking (naar bijvoorbeeld etnische </w:t>
      </w:r>
      <w:r w:rsidRPr="00364A3F">
        <w:rPr>
          <w:rFonts w:ascii="Times New Roman" w:hAnsi="Times New Roman"/>
        </w:rPr>
        <w:t>achtergrond en/of opleidings</w:t>
      </w:r>
      <w:r>
        <w:rPr>
          <w:rFonts w:ascii="Times New Roman" w:hAnsi="Times New Roman"/>
        </w:rPr>
        <w:t>niveau en inkomens</w:t>
      </w:r>
      <w:r w:rsidRPr="00364A3F">
        <w:rPr>
          <w:rFonts w:ascii="Times New Roman" w:hAnsi="Times New Roman"/>
        </w:rPr>
        <w:t xml:space="preserve">niveau </w:t>
      </w:r>
      <w:r>
        <w:rPr>
          <w:rFonts w:ascii="Times New Roman" w:hAnsi="Times New Roman"/>
        </w:rPr>
        <w:t xml:space="preserve">van de </w:t>
      </w:r>
      <w:r w:rsidRPr="00364A3F">
        <w:rPr>
          <w:rFonts w:ascii="Times New Roman" w:hAnsi="Times New Roman"/>
        </w:rPr>
        <w:t>ouders</w:t>
      </w:r>
      <w:r>
        <w:rPr>
          <w:rFonts w:ascii="Times New Roman" w:hAnsi="Times New Roman"/>
        </w:rPr>
        <w:t>). Deze dimensie gaat over de vraag: ‘is de school een representatie van de wijk?’</w:t>
      </w:r>
    </w:p>
    <w:p w:rsidRPr="00F0782A" w:rsidR="00EC6FC5" w:rsidP="00EC6FC5" w:rsidRDefault="00EC6FC5" w14:paraId="0A764EF6" w14:textId="77777777">
      <w:pPr>
        <w:jc w:val="both"/>
        <w:rPr>
          <w:rFonts w:ascii="Times New Roman" w:hAnsi="Times New Roman"/>
        </w:rPr>
      </w:pPr>
    </w:p>
    <w:p w:rsidR="00EC6FC5" w:rsidP="00EC6FC5" w:rsidRDefault="00EC6FC5" w14:paraId="77BFEBC9" w14:textId="77777777">
      <w:pPr>
        <w:ind w:left="360"/>
        <w:jc w:val="both"/>
        <w:rPr>
          <w:rFonts w:ascii="Times New Roman" w:hAnsi="Times New Roman"/>
        </w:rPr>
      </w:pPr>
      <w:r w:rsidRPr="00F0782A">
        <w:rPr>
          <w:rFonts w:ascii="Times New Roman" w:hAnsi="Times New Roman"/>
          <w:i/>
        </w:rPr>
        <w:t>Exposure</w:t>
      </w:r>
      <w:r w:rsidRPr="00F0782A">
        <w:rPr>
          <w:rFonts w:ascii="Times New Roman" w:hAnsi="Times New Roman"/>
        </w:rPr>
        <w:t xml:space="preserve"> </w:t>
      </w:r>
      <w:r>
        <w:rPr>
          <w:rFonts w:ascii="Times New Roman" w:hAnsi="Times New Roman"/>
        </w:rPr>
        <w:t>(contact): de mate waarin contact mogelijk is tussen leerlingen van verschillende bevolkingsgroepen in een school. In een homogene school met één bevolkingsgroep is er geen mogelijkheid voor contact, en deze dimensie gaat dan ook over de vraag: ‘komen leerlingen uit verschillende milieus elkaar tegen op school?’</w:t>
      </w:r>
    </w:p>
    <w:p w:rsidR="00EC6FC5" w:rsidP="00EC6FC5" w:rsidRDefault="00EC6FC5" w14:paraId="6A3D9140" w14:textId="77777777">
      <w:pPr>
        <w:ind w:left="360"/>
        <w:jc w:val="both"/>
        <w:rPr>
          <w:rFonts w:ascii="Times New Roman" w:hAnsi="Times New Roman"/>
        </w:rPr>
      </w:pPr>
      <w:r w:rsidRPr="00F0782A">
        <w:rPr>
          <w:rFonts w:ascii="Times New Roman" w:hAnsi="Times New Roman"/>
        </w:rPr>
        <w:t xml:space="preserve">Voor </w:t>
      </w:r>
      <w:r>
        <w:rPr>
          <w:rFonts w:ascii="Times New Roman" w:hAnsi="Times New Roman"/>
        </w:rPr>
        <w:t xml:space="preserve">een berekening van </w:t>
      </w:r>
      <w:r w:rsidRPr="00F0782A">
        <w:rPr>
          <w:rFonts w:ascii="Times New Roman" w:hAnsi="Times New Roman"/>
        </w:rPr>
        <w:t>de mate van segregatie worde</w:t>
      </w:r>
      <w:r>
        <w:rPr>
          <w:rFonts w:ascii="Times New Roman" w:hAnsi="Times New Roman"/>
        </w:rPr>
        <w:t>n veelal</w:t>
      </w:r>
      <w:r w:rsidRPr="00F0782A">
        <w:rPr>
          <w:rFonts w:ascii="Times New Roman" w:hAnsi="Times New Roman"/>
        </w:rPr>
        <w:t xml:space="preserve"> de DI (dissemilation index), II (isolation index) en MII (modified isolation index) </w:t>
      </w:r>
      <w:r>
        <w:rPr>
          <w:rFonts w:ascii="Times New Roman" w:hAnsi="Times New Roman"/>
        </w:rPr>
        <w:t>gebruikt; elk corrigeert op een andere wijze voor de samenstelling van de lokale bevolking (bijvoorbeeld wel/niet rekening houdend met de grootte van een bepaalde groep, of wel/niet groepen onderling vergelijken).</w:t>
      </w:r>
    </w:p>
    <w:p w:rsidR="00EC6FC5" w:rsidP="00EC6FC5" w:rsidRDefault="00EC6FC5" w14:paraId="56FA2B33" w14:textId="77777777">
      <w:pPr>
        <w:ind w:left="360"/>
        <w:jc w:val="both"/>
        <w:rPr>
          <w:rFonts w:ascii="Times New Roman" w:hAnsi="Times New Roman"/>
        </w:rPr>
      </w:pPr>
      <w:r>
        <w:rPr>
          <w:rFonts w:ascii="Times New Roman" w:hAnsi="Times New Roman"/>
        </w:rPr>
        <w:t>Het technisch rapport bij de staat van het onderwijs (2018) en een studie van Boterman (2018) brengen de dissemilatiegraad (DI</w:t>
      </w:r>
      <w:r>
        <w:rPr>
          <w:rStyle w:val="EndnoteReference"/>
          <w:rFonts w:ascii="Times New Roman" w:hAnsi="Times New Roman"/>
        </w:rPr>
        <w:endnoteReference w:id="1"/>
      </w:r>
      <w:r>
        <w:rPr>
          <w:rFonts w:ascii="Times New Roman" w:hAnsi="Times New Roman"/>
        </w:rPr>
        <w:t xml:space="preserve">) in kaart voor een aantal Nederlandse steden en concluderen dat niet alleen de grote steden een ongelijke verdeling van leerlingen naar sociaaleconomische en etnische achtergrond laten zien; ook middelgrote steden (bijvoorbeeld Breda, Haarlem, Zwolle) kennen een relatief hoge mate van schoolsegregatie. Vooral scholen in groeikernen </w:t>
      </w:r>
      <w:r w:rsidRPr="00924385">
        <w:rPr>
          <w:rFonts w:ascii="Times New Roman" w:hAnsi="Times New Roman"/>
        </w:rPr>
        <w:t>(Almere</w:t>
      </w:r>
      <w:r>
        <w:rPr>
          <w:rFonts w:ascii="Times New Roman" w:hAnsi="Times New Roman"/>
        </w:rPr>
        <w:t>, Zoetermeer</w:t>
      </w:r>
      <w:r w:rsidRPr="00924385">
        <w:rPr>
          <w:rFonts w:ascii="Times New Roman" w:hAnsi="Times New Roman"/>
        </w:rPr>
        <w:t xml:space="preserve"> en de Haarlemmermeer)</w:t>
      </w:r>
      <w:r>
        <w:rPr>
          <w:rFonts w:ascii="Times New Roman" w:hAnsi="Times New Roman"/>
        </w:rPr>
        <w:t xml:space="preserve"> zijn het meest geïntegreerd (ook door de residentiele diversiteit van deze kernen). Het technisch rapport van de onderwijsinspectie bevat een uitgebreid overzicht van de mate van segregatie naar onderwijssector/geslacht met een overzicht van oorzaken en gevolgen voor kansenongelijkheid.</w:t>
      </w:r>
    </w:p>
    <w:p w:rsidR="00EC6FC5" w:rsidP="00EC6FC5" w:rsidRDefault="00EC6FC5" w14:paraId="56583365" w14:textId="77777777">
      <w:pPr>
        <w:ind w:left="360"/>
        <w:jc w:val="both"/>
        <w:rPr>
          <w:rFonts w:ascii="Times New Roman" w:hAnsi="Times New Roman"/>
        </w:rPr>
      </w:pPr>
    </w:p>
    <w:p w:rsidR="00EC6FC5" w:rsidP="00EC6FC5" w:rsidRDefault="00EC6FC5" w14:paraId="10B88ACD" w14:textId="77777777">
      <w:pPr>
        <w:ind w:left="360"/>
        <w:jc w:val="both"/>
      </w:pPr>
      <w:r>
        <w:rPr>
          <w:rFonts w:ascii="Times New Roman" w:hAnsi="Times New Roman"/>
        </w:rPr>
        <w:t xml:space="preserve">Deze indexen geven vooral een beeld van segregatie en spreiding van leerlingen over scholen. Onderzoek in de V.S. wijst echter ook op segregatie </w:t>
      </w:r>
      <w:r>
        <w:rPr>
          <w:rFonts w:ascii="Times New Roman" w:hAnsi="Times New Roman"/>
          <w:i/>
        </w:rPr>
        <w:t>binnen</w:t>
      </w:r>
      <w:r>
        <w:rPr>
          <w:rFonts w:ascii="Times New Roman" w:hAnsi="Times New Roman"/>
        </w:rPr>
        <w:t xml:space="preserve"> scholen waarbij leerlingen vooral vriendschappen en contact hebben binnen de eigen populatiegroep. Slavin beschreef al in 1985 dat leerlingen van verschillende etnische groepen in de busrit naar school (vanuit gesegregeerde wijken), in de instructie in de klas (interne differentiatie) en sport en spelactiviteiten onder en na schooltijd weinig contact met elkaar hebben (zie ook </w:t>
      </w:r>
      <w:r w:rsidRPr="00A86AB0">
        <w:rPr>
          <w:rFonts w:ascii="Times New Roman" w:hAnsi="Times New Roman"/>
        </w:rPr>
        <w:t>Moody</w:t>
      </w:r>
      <w:r>
        <w:rPr>
          <w:rFonts w:ascii="Times New Roman" w:hAnsi="Times New Roman"/>
        </w:rPr>
        <w:t xml:space="preserve">, </w:t>
      </w:r>
      <w:r w:rsidRPr="00A86AB0">
        <w:rPr>
          <w:rFonts w:ascii="Times New Roman" w:hAnsi="Times New Roman"/>
        </w:rPr>
        <w:t>2001</w:t>
      </w:r>
      <w:r>
        <w:rPr>
          <w:rFonts w:ascii="Times New Roman" w:hAnsi="Times New Roman"/>
        </w:rPr>
        <w:t xml:space="preserve">; </w:t>
      </w:r>
      <w:r w:rsidRPr="00A86AB0">
        <w:rPr>
          <w:rFonts w:ascii="Times New Roman" w:hAnsi="Times New Roman"/>
        </w:rPr>
        <w:t>Goldsmith</w:t>
      </w:r>
      <w:r>
        <w:rPr>
          <w:rFonts w:ascii="Times New Roman" w:hAnsi="Times New Roman"/>
        </w:rPr>
        <w:t xml:space="preserve">, </w:t>
      </w:r>
      <w:r w:rsidRPr="00A86AB0">
        <w:rPr>
          <w:rFonts w:ascii="Times New Roman" w:hAnsi="Times New Roman"/>
        </w:rPr>
        <w:t>2004</w:t>
      </w:r>
      <w:r>
        <w:rPr>
          <w:rFonts w:ascii="Times New Roman" w:hAnsi="Times New Roman"/>
        </w:rPr>
        <w:t xml:space="preserve">). In de Nederlandse context is vooral het aanbieden van verschillende schoolsoorten (VMBO, HAVO, VWO) op gescheiden schoollocaties een belangrijke factor voor segregatie binnen één scholengemeenschap (Onderwijsraad, 2021). </w:t>
      </w:r>
    </w:p>
    <w:p w:rsidRPr="00A86AB0" w:rsidR="00EC6FC5" w:rsidP="00EC6FC5" w:rsidRDefault="00EC6FC5" w14:paraId="12B19D89" w14:textId="77777777">
      <w:pPr>
        <w:ind w:left="360"/>
        <w:jc w:val="both"/>
        <w:rPr>
          <w:rFonts w:ascii="Times New Roman" w:hAnsi="Times New Roman"/>
        </w:rPr>
      </w:pPr>
    </w:p>
    <w:p w:rsidR="00EC6FC5" w:rsidP="00EC6FC5" w:rsidRDefault="00EC6FC5" w14:paraId="42F55A0D" w14:textId="77777777">
      <w:pPr>
        <w:pStyle w:val="ListParagraph"/>
        <w:numPr>
          <w:ilvl w:val="0"/>
          <w:numId w:val="21"/>
        </w:numPr>
        <w:jc w:val="both"/>
        <w:rPr>
          <w:rFonts w:ascii="Times New Roman" w:hAnsi="Times New Roman"/>
        </w:rPr>
      </w:pPr>
      <w:r w:rsidRPr="00A12EDE">
        <w:rPr>
          <w:rFonts w:ascii="Times New Roman" w:hAnsi="Times New Roman"/>
        </w:rPr>
        <w:t>Achterstanden</w:t>
      </w:r>
      <w:r>
        <w:rPr>
          <w:rFonts w:ascii="Times New Roman" w:hAnsi="Times New Roman"/>
        </w:rPr>
        <w:t>: ‘achterstand’ impliceert een standaard over een gewenst niveau op een bepaald moment in de tijd; van achterstand spreken we dan als het gewenste niveau niet wordt behaald. Achterstand kunnen we beschrijven voor individuele of groepen leerlingen (naar sociaaleconomische/etnische achtergrond etc.), klassen, scholen, cohorten (bijvoorbeeld alle leerlingen in het COVID-schooljaar) of naar regio. Een uitsplitsing kunnen we ook maken naar vak of onderwijsniveau, afhankelijk van beschikbare gegevens.</w:t>
      </w:r>
    </w:p>
    <w:p w:rsidR="00EC6FC5" w:rsidP="00EC6FC5" w:rsidRDefault="00EC6FC5" w14:paraId="598C70EC" w14:textId="77777777">
      <w:pPr>
        <w:pStyle w:val="ListParagraph"/>
        <w:ind w:left="360"/>
        <w:jc w:val="both"/>
        <w:rPr>
          <w:rFonts w:ascii="Times New Roman" w:hAnsi="Times New Roman"/>
        </w:rPr>
      </w:pPr>
    </w:p>
    <w:p w:rsidR="00EC6FC5" w:rsidP="00EC6FC5" w:rsidRDefault="00EC6FC5" w14:paraId="7BD50385" w14:textId="77777777">
      <w:pPr>
        <w:pStyle w:val="ListParagraph"/>
        <w:ind w:left="360"/>
        <w:jc w:val="both"/>
        <w:rPr>
          <w:rFonts w:ascii="Times New Roman" w:hAnsi="Times New Roman"/>
        </w:rPr>
      </w:pPr>
      <w:r>
        <w:rPr>
          <w:rFonts w:ascii="Times New Roman" w:hAnsi="Times New Roman"/>
        </w:rPr>
        <w:t>Er zijn verschillende mogelijkheden om het gewenste niveau te bepalen:</w:t>
      </w:r>
    </w:p>
    <w:p w:rsidR="00EC6FC5" w:rsidP="00EC6FC5" w:rsidRDefault="00EC6FC5" w14:paraId="35F4F3D6" w14:textId="77777777">
      <w:pPr>
        <w:pStyle w:val="ListParagraph"/>
        <w:ind w:left="360"/>
        <w:jc w:val="both"/>
        <w:rPr>
          <w:rFonts w:ascii="Times New Roman" w:hAnsi="Times New Roman"/>
        </w:rPr>
      </w:pPr>
      <w:r>
        <w:rPr>
          <w:rFonts w:ascii="Times New Roman" w:hAnsi="Times New Roman"/>
          <w:i/>
        </w:rPr>
        <w:t>Absoluut:</w:t>
      </w:r>
      <w:r>
        <w:rPr>
          <w:rFonts w:ascii="Times New Roman" w:hAnsi="Times New Roman"/>
        </w:rPr>
        <w:t xml:space="preserve"> het gewenste niveau zoals uitgewerkt in de kerndoelen en referentieniveaus, gemeten met behulp van gestandaardiseerde toetsen waarbij tussentijds (bijvoorbeeld in een leerlingvolgsysteem) de leergroei in beeld wordt gebracht en scores die moeten worden behaald om het eindniveau te bereiken. In het PO en VO worden voor taal en rekenen twee eindniveaus uitgewerkt: een fundamenteel niveau voor alle leerlingen, en een streefniveau voor meer getalenteerde leerlingen. Daarnaast zijn er kerndoelen en eindtermen voor andere vakken; deze worden in het VO ook uitgesplitst voor onderbouw en bovenbouw. Achterstand in absolute zin betekent het niet beheersen van voorgeschreven leerstofinhoud. </w:t>
      </w:r>
    </w:p>
    <w:p w:rsidR="00EC6FC5" w:rsidP="00EC6FC5" w:rsidRDefault="00EC6FC5" w14:paraId="113B2F96" w14:textId="77777777">
      <w:pPr>
        <w:pStyle w:val="ListParagraph"/>
        <w:ind w:left="360"/>
        <w:jc w:val="both"/>
        <w:rPr>
          <w:rFonts w:ascii="Times New Roman" w:hAnsi="Times New Roman"/>
        </w:rPr>
      </w:pPr>
      <w:r>
        <w:rPr>
          <w:rFonts w:ascii="Times New Roman" w:hAnsi="Times New Roman"/>
          <w:i/>
        </w:rPr>
        <w:t>Relatief:</w:t>
      </w:r>
      <w:r>
        <w:rPr>
          <w:rFonts w:ascii="Times New Roman" w:hAnsi="Times New Roman"/>
        </w:rPr>
        <w:t xml:space="preserve"> achterstand wordt bepaald door een vergelijking van scores van individuele of groepen leerlingen in relatie tot andere vergelijkbare groepen. Er wordt over achterstand gesproken wanneer een leerling (of klas/school) onder het gemiddelde van een vergelijkbare groep presteert. De mate van </w:t>
      </w:r>
      <w:r>
        <w:rPr>
          <w:rFonts w:ascii="Times New Roman" w:hAnsi="Times New Roman"/>
        </w:rPr>
        <w:lastRenderedPageBreak/>
        <w:t>achterstand hangt dan ook af van hoe de referentiegroep presteert, terwijl bij een absolute maat de vergelijkingsstandaard gelijk blijft over de tijd.</w:t>
      </w:r>
    </w:p>
    <w:p w:rsidR="00EC6FC5" w:rsidP="00EC6FC5" w:rsidRDefault="00EC6FC5" w14:paraId="269D54FA" w14:textId="77777777">
      <w:pPr>
        <w:pStyle w:val="ListParagraph"/>
        <w:ind w:left="360"/>
        <w:jc w:val="both"/>
        <w:rPr>
          <w:rFonts w:ascii="Times New Roman" w:hAnsi="Times New Roman"/>
        </w:rPr>
      </w:pPr>
    </w:p>
    <w:p w:rsidR="00EC6FC5" w:rsidP="00EC6FC5" w:rsidRDefault="00EC6FC5" w14:paraId="7CD1B93B" w14:textId="3CC7AED6">
      <w:pPr>
        <w:pStyle w:val="ListParagraph"/>
        <w:ind w:left="360"/>
        <w:jc w:val="both"/>
        <w:rPr>
          <w:rFonts w:ascii="Times New Roman" w:hAnsi="Times New Roman"/>
        </w:rPr>
      </w:pPr>
      <w:r>
        <w:rPr>
          <w:rFonts w:ascii="Times New Roman" w:hAnsi="Times New Roman"/>
        </w:rPr>
        <w:t xml:space="preserve">Deze vormen van achterstand hebben vooral betrekking op leerprestaties. Andere relevante uitkomstmaten zijn echter ook uitval/voortijdig schoolverlaten, vertraging en zittenblijven, afstroom en onderadvisering, de ontwikkeling van sociale competenties, sociale en maatschappelijke cohesie en sociale opwaartse mobiliteit. </w:t>
      </w:r>
    </w:p>
    <w:p w:rsidR="00437D4B" w:rsidP="00EC6FC5" w:rsidRDefault="00437D4B" w14:paraId="538B0FE6" w14:textId="77777777">
      <w:pPr>
        <w:pStyle w:val="ListParagraph"/>
        <w:ind w:left="360"/>
        <w:jc w:val="both"/>
        <w:rPr>
          <w:rFonts w:ascii="Times New Roman" w:hAnsi="Times New Roman"/>
        </w:rPr>
      </w:pPr>
    </w:p>
    <w:p w:rsidR="00437D4B" w:rsidP="00EC6FC5" w:rsidRDefault="00437D4B" w14:paraId="26321788" w14:textId="4F501335">
      <w:pPr>
        <w:pStyle w:val="ListParagraph"/>
        <w:ind w:left="360"/>
        <w:jc w:val="both"/>
        <w:rPr>
          <w:rFonts w:ascii="Times New Roman" w:hAnsi="Times New Roman"/>
        </w:rPr>
      </w:pPr>
    </w:p>
    <w:p w:rsidRPr="007F43B6" w:rsidR="007F43B6" w:rsidP="007F43B6" w:rsidRDefault="007F43B6" w14:paraId="6F2E782F" w14:textId="2ACB57AA">
      <w:pPr>
        <w:keepNext/>
        <w:keepLines/>
        <w:numPr>
          <w:ilvl w:val="0"/>
          <w:numId w:val="17"/>
        </w:numPr>
        <w:tabs>
          <w:tab w:val="clear" w:pos="432"/>
          <w:tab w:val="num" w:pos="360"/>
        </w:tabs>
        <w:ind w:left="0" w:firstLine="0"/>
        <w:jc w:val="both"/>
        <w:outlineLvl w:val="0"/>
        <w:rPr>
          <w:rFonts w:ascii="Calibri Light" w:hAnsi="Calibri Light"/>
          <w:b/>
          <w:color w:val="2E74B5"/>
          <w:sz w:val="28"/>
          <w:szCs w:val="28"/>
          <w:lang w:eastAsia="en-US"/>
        </w:rPr>
      </w:pPr>
      <w:r w:rsidRPr="007F43B6">
        <w:rPr>
          <w:rFonts w:ascii="Calibri Light" w:hAnsi="Calibri Light"/>
          <w:b/>
          <w:color w:val="2E74B5"/>
          <w:sz w:val="28"/>
          <w:szCs w:val="28"/>
          <w:lang w:eastAsia="en-US"/>
        </w:rPr>
        <w:t>Relatie tussen kansenongelijkheid, segregatie, en achterstand</w:t>
      </w:r>
    </w:p>
    <w:p w:rsidRPr="00E31C73" w:rsidR="00EC6FC5" w:rsidP="00EC6FC5" w:rsidRDefault="00EC6FC5" w14:paraId="3BDF029E" w14:textId="77777777">
      <w:pPr>
        <w:jc w:val="both"/>
        <w:rPr>
          <w:rFonts w:ascii="Times New Roman" w:hAnsi="Times New Roman"/>
          <w:i/>
        </w:rPr>
      </w:pPr>
      <w:r w:rsidRPr="00E31C73">
        <w:rPr>
          <w:rFonts w:ascii="Times New Roman" w:hAnsi="Times New Roman"/>
          <w:i/>
        </w:rPr>
        <w:t>Is er een relatie tussen deze begrippen en zo ja, wat is de relatie tussen deze begrippen? (overeenkomsten, verschillen)</w:t>
      </w:r>
    </w:p>
    <w:p w:rsidR="00EC6FC5" w:rsidP="00EC6FC5" w:rsidRDefault="00EC6FC5" w14:paraId="757449B4" w14:textId="77777777">
      <w:pPr>
        <w:jc w:val="both"/>
        <w:rPr>
          <w:rFonts w:ascii="Times New Roman" w:hAnsi="Times New Roman"/>
        </w:rPr>
      </w:pPr>
    </w:p>
    <w:p w:rsidR="00EC6FC5" w:rsidP="00EC6FC5" w:rsidRDefault="00EC6FC5" w14:paraId="093C6439" w14:textId="77777777">
      <w:pPr>
        <w:jc w:val="both"/>
        <w:rPr>
          <w:rFonts w:ascii="Times New Roman" w:hAnsi="Times New Roman"/>
        </w:rPr>
      </w:pPr>
      <w:r>
        <w:rPr>
          <w:rFonts w:ascii="Times New Roman" w:hAnsi="Times New Roman"/>
        </w:rPr>
        <w:t>De relatie tussen de begrippen kunnen we bespreken vanuit een oorzaak-gevolg verband en met name:</w:t>
      </w:r>
    </w:p>
    <w:p w:rsidR="00EC6FC5" w:rsidP="00EC6FC5" w:rsidRDefault="00EC6FC5" w14:paraId="6CDD8C7C" w14:textId="77777777">
      <w:pPr>
        <w:pStyle w:val="ListParagraph"/>
        <w:numPr>
          <w:ilvl w:val="0"/>
          <w:numId w:val="22"/>
        </w:numPr>
        <w:jc w:val="both"/>
        <w:rPr>
          <w:rFonts w:ascii="Times New Roman" w:hAnsi="Times New Roman"/>
        </w:rPr>
      </w:pPr>
      <w:r w:rsidRPr="00284A74">
        <w:rPr>
          <w:rFonts w:ascii="Times New Roman" w:hAnsi="Times New Roman"/>
        </w:rPr>
        <w:t xml:space="preserve">Concentratie van achterstand leidt tot achterstand: een concentratie van leerlingen uit achterstandsmilieus (segregatie naar inkomens/opleidingsachtergrond van ouders) leidt tot leerachterstanden voor de hele klas wanneer deze concentratie gepaard gaat met een relatief grote hoeveelheid gedragsproblemen en beperkte taal/leervaardigheden. Onderzoek van Gutiérrez e.a. </w:t>
      </w:r>
      <w:r>
        <w:rPr>
          <w:rFonts w:ascii="Times New Roman" w:hAnsi="Times New Roman"/>
        </w:rPr>
        <w:t>(2020</w:t>
      </w:r>
      <w:r w:rsidRPr="00284A74">
        <w:rPr>
          <w:rFonts w:ascii="Times New Roman" w:hAnsi="Times New Roman"/>
        </w:rPr>
        <w:t xml:space="preserve">), Levacic </w:t>
      </w:r>
      <w:r>
        <w:rPr>
          <w:rFonts w:ascii="Times New Roman" w:hAnsi="Times New Roman"/>
        </w:rPr>
        <w:t xml:space="preserve">en </w:t>
      </w:r>
      <w:r w:rsidRPr="00284A74">
        <w:rPr>
          <w:rFonts w:ascii="Times New Roman" w:hAnsi="Times New Roman"/>
        </w:rPr>
        <w:t xml:space="preserve">Woods </w:t>
      </w:r>
      <w:r>
        <w:rPr>
          <w:rFonts w:ascii="Times New Roman" w:hAnsi="Times New Roman"/>
        </w:rPr>
        <w:t>(2002) en</w:t>
      </w:r>
      <w:r w:rsidRPr="00284A74">
        <w:rPr>
          <w:rFonts w:ascii="Times New Roman" w:hAnsi="Times New Roman"/>
        </w:rPr>
        <w:t xml:space="preserve"> Jerrim </w:t>
      </w:r>
      <w:r>
        <w:rPr>
          <w:rFonts w:ascii="Times New Roman" w:hAnsi="Times New Roman"/>
        </w:rPr>
        <w:t>e.a.</w:t>
      </w:r>
      <w:r w:rsidRPr="00284A74">
        <w:rPr>
          <w:rFonts w:ascii="Times New Roman" w:hAnsi="Times New Roman"/>
        </w:rPr>
        <w:t xml:space="preserve"> (2018</w:t>
      </w:r>
      <w:r>
        <w:rPr>
          <w:rFonts w:ascii="Times New Roman" w:hAnsi="Times New Roman"/>
        </w:rPr>
        <w:t>) laat zien dat concentratie van achterstand leidt tot hogere absentie van leerlingen, zittenblijven en minder effectieve onderwijstijd wanneer leerkrachten veel tijd kwijt zijn aan het managen van gedrag of lage verwachtingen over de capaciteit van leerlingen hebben. Scholen met veel achterstandsleerlingen hebben vaak ook meer moeite met het vinden van goede leerkrachten en vullen van vacatures. Het gevolg is een vicieuze cirkel waarbij segregatie en concentratie van achterstand leidt tot kansenongelijkheid en verschillen in leeruitkomsten in hoge mate samenhangt met afkomst. De keerzijde van de medaille is dat concentratie van cognitief sterke leerlingen positief bijdraagt aan hen leerprestaties in taal en rekenen (zie Onderwijsraad, 2021).</w:t>
      </w:r>
    </w:p>
    <w:p w:rsidRPr="00A919A7" w:rsidR="00EC6FC5" w:rsidP="00EC6FC5" w:rsidRDefault="00EC6FC5" w14:paraId="0A637094" w14:textId="77777777">
      <w:pPr>
        <w:pStyle w:val="ListParagraph"/>
        <w:numPr>
          <w:ilvl w:val="0"/>
          <w:numId w:val="22"/>
        </w:numPr>
        <w:jc w:val="both"/>
        <w:rPr>
          <w:rFonts w:ascii="Times New Roman" w:hAnsi="Times New Roman"/>
        </w:rPr>
      </w:pPr>
      <w:r>
        <w:rPr>
          <w:rFonts w:ascii="Times New Roman" w:hAnsi="Times New Roman"/>
        </w:rPr>
        <w:t xml:space="preserve">Sociale cohesie in de maatschappij: segregatie van leerlingen met dezelfde achtergrond in homogene scholen wordt door verschillende auteurs (Munniksma e.a., 2017; Robinson, 2020) benoemd als een bedreiging voor de sociale cohesie in de maatschappij. Munniksma en collega’s benoemen de school als plek waar leerlingen op jonge leeftijd met anderen leren omgaan, vriendschappen opbouwen en hun identiteit ontwikkelen. Uit hun onderzoek blijkt dat leerlingen in etnisch diverse klassen meer vriendschappen vormen met kinderen met een andere etnische achtergrond. Een hoge concentratie van één groep en beperkte mogelijkheden tot positief contact met andere groepen is volgens </w:t>
      </w:r>
      <w:r w:rsidRPr="007F641F">
        <w:rPr>
          <w:rFonts w:ascii="Times New Roman" w:hAnsi="Times New Roman"/>
        </w:rPr>
        <w:t xml:space="preserve">Gorard </w:t>
      </w:r>
      <w:r>
        <w:rPr>
          <w:rFonts w:ascii="Times New Roman" w:hAnsi="Times New Roman"/>
        </w:rPr>
        <w:t xml:space="preserve">(2000, </w:t>
      </w:r>
      <w:r w:rsidRPr="007F641F">
        <w:rPr>
          <w:rFonts w:ascii="Times New Roman" w:hAnsi="Times New Roman"/>
        </w:rPr>
        <w:t>2009</w:t>
      </w:r>
      <w:r>
        <w:rPr>
          <w:rFonts w:ascii="Times New Roman" w:hAnsi="Times New Roman"/>
        </w:rPr>
        <w:t>) en Levacic en</w:t>
      </w:r>
      <w:r w:rsidRPr="007F641F">
        <w:rPr>
          <w:rFonts w:ascii="Times New Roman" w:hAnsi="Times New Roman"/>
        </w:rPr>
        <w:t xml:space="preserve"> Woods </w:t>
      </w:r>
      <w:r>
        <w:rPr>
          <w:rFonts w:ascii="Times New Roman" w:hAnsi="Times New Roman"/>
        </w:rPr>
        <w:t>(</w:t>
      </w:r>
      <w:r w:rsidRPr="007F641F">
        <w:rPr>
          <w:rFonts w:ascii="Times New Roman" w:hAnsi="Times New Roman"/>
        </w:rPr>
        <w:t>2002</w:t>
      </w:r>
      <w:r>
        <w:rPr>
          <w:rFonts w:ascii="Times New Roman" w:hAnsi="Times New Roman"/>
        </w:rPr>
        <w:t>) een belangrijke voorspeller voor de mate waarin verschillende sociale groepen ook op latere leeftijd geïsoleerd van elkaar leven. Vriendschap met andere groepen leidt tot grotere empathie en begrip, positieve percepties van de andere groep en een reductie in vooroordelen (Pettigrew en Tropp, 2006; Robinson, 2020). De mate waarin het onderwijsstelsel een gezamenlijke socialiserende ervaring biedt en de mogelijkheid tot het ontwikkelen van een gezamenlijk waardenkader neemt dan ook af wanneer kinderen naar zeer homogene scholen gaan en alleen met de eigen sociale klasse/bevolkingsgroep worden opgeleid (</w:t>
      </w:r>
      <w:r w:rsidRPr="005C7C55">
        <w:rPr>
          <w:rFonts w:ascii="Times New Roman" w:hAnsi="Times New Roman"/>
        </w:rPr>
        <w:t>Gamoran, 2013)</w:t>
      </w:r>
      <w:r>
        <w:rPr>
          <w:rFonts w:ascii="Times New Roman" w:hAnsi="Times New Roman"/>
        </w:rPr>
        <w:t>; zeker wanneer deze socialisatie ook niet op andere plekken (bijvoorbeeld sportclubs, in de wijk) plaatsvindt.</w:t>
      </w:r>
    </w:p>
    <w:p w:rsidR="00EC6FC5" w:rsidP="00EC6FC5" w:rsidRDefault="00EC6FC5" w14:paraId="23E2973D" w14:textId="0551D44F">
      <w:pPr>
        <w:jc w:val="both"/>
        <w:rPr>
          <w:rFonts w:ascii="Times New Roman" w:hAnsi="Times New Roman"/>
        </w:rPr>
      </w:pPr>
    </w:p>
    <w:p w:rsidR="007F43B6" w:rsidP="00EC6FC5" w:rsidRDefault="007F43B6" w14:paraId="2F4A83C3" w14:textId="77777777">
      <w:pPr>
        <w:jc w:val="both"/>
        <w:rPr>
          <w:rFonts w:ascii="Times New Roman" w:hAnsi="Times New Roman"/>
        </w:rPr>
      </w:pPr>
    </w:p>
    <w:p w:rsidRPr="007F43B6" w:rsidR="007F43B6" w:rsidP="007F43B6" w:rsidRDefault="007F43B6" w14:paraId="5550545F" w14:textId="77777777">
      <w:pPr>
        <w:keepNext/>
        <w:keepLines/>
        <w:numPr>
          <w:ilvl w:val="0"/>
          <w:numId w:val="17"/>
        </w:numPr>
        <w:tabs>
          <w:tab w:val="clear" w:pos="432"/>
          <w:tab w:val="num" w:pos="360"/>
        </w:tabs>
        <w:ind w:left="0" w:firstLine="0"/>
        <w:jc w:val="both"/>
        <w:outlineLvl w:val="0"/>
        <w:rPr>
          <w:rFonts w:ascii="Calibri Light" w:hAnsi="Calibri Light"/>
          <w:b/>
          <w:color w:val="2E74B5"/>
          <w:sz w:val="28"/>
          <w:szCs w:val="28"/>
          <w:lang w:eastAsia="en-US"/>
        </w:rPr>
      </w:pPr>
      <w:r w:rsidRPr="007F43B6">
        <w:rPr>
          <w:rFonts w:ascii="Calibri Light" w:hAnsi="Calibri Light"/>
          <w:b/>
          <w:color w:val="2E74B5"/>
          <w:sz w:val="28"/>
          <w:szCs w:val="28"/>
          <w:lang w:eastAsia="en-US"/>
        </w:rPr>
        <w:t>Achterliggende oorzaken</w:t>
      </w:r>
    </w:p>
    <w:p w:rsidRPr="00E31C73" w:rsidR="00EC6FC5" w:rsidP="00EC6FC5" w:rsidRDefault="00EC6FC5" w14:paraId="513673CE" w14:textId="77777777">
      <w:pPr>
        <w:jc w:val="both"/>
        <w:rPr>
          <w:rFonts w:ascii="Times New Roman" w:hAnsi="Times New Roman"/>
          <w:i/>
        </w:rPr>
      </w:pPr>
      <w:r w:rsidRPr="00E31C73">
        <w:rPr>
          <w:rFonts w:ascii="Times New Roman" w:hAnsi="Times New Roman"/>
          <w:i/>
        </w:rPr>
        <w:t>Welke achterliggende oorzaken zijn er voor kansenongelijkheid, onderwijsachterstanden en segregatie?</w:t>
      </w:r>
      <w:r>
        <w:rPr>
          <w:rFonts w:ascii="Times New Roman" w:hAnsi="Times New Roman"/>
          <w:i/>
        </w:rPr>
        <w:t xml:space="preserve"> </w:t>
      </w:r>
      <w:r w:rsidRPr="00E31C73">
        <w:rPr>
          <w:rFonts w:ascii="Times New Roman" w:hAnsi="Times New Roman"/>
          <w:i/>
        </w:rPr>
        <w:t>Zijn er concrete verklarende factoren aan te wijzen die hierbij een rol spelen?</w:t>
      </w:r>
    </w:p>
    <w:p w:rsidR="00EC6FC5" w:rsidP="00EC6FC5" w:rsidRDefault="00EC6FC5" w14:paraId="31059209" w14:textId="77777777">
      <w:pPr>
        <w:jc w:val="both"/>
        <w:rPr>
          <w:rFonts w:ascii="Times New Roman" w:hAnsi="Times New Roman"/>
        </w:rPr>
      </w:pPr>
    </w:p>
    <w:p w:rsidR="00EC6FC5" w:rsidP="00EC6FC5" w:rsidRDefault="00EC6FC5" w14:paraId="3DC021D6" w14:textId="77777777">
      <w:pPr>
        <w:jc w:val="both"/>
        <w:rPr>
          <w:rFonts w:ascii="Times New Roman" w:hAnsi="Times New Roman"/>
        </w:rPr>
      </w:pPr>
      <w:r>
        <w:rPr>
          <w:rFonts w:ascii="Times New Roman" w:hAnsi="Times New Roman"/>
        </w:rPr>
        <w:t>Er zijn talrijke oorzaken aan te wijzen voor kansenongelijkheid, onderwijsachterstanden en segregatie en deze zijn elders uitgebreid besproken. De Onderwijsraad (2021</w:t>
      </w:r>
      <w:r>
        <w:rPr>
          <w:rStyle w:val="FootnoteReference"/>
          <w:rFonts w:ascii="Times New Roman" w:hAnsi="Times New Roman"/>
        </w:rPr>
        <w:footnoteReference w:id="2"/>
      </w:r>
      <w:r>
        <w:rPr>
          <w:rFonts w:ascii="Times New Roman" w:hAnsi="Times New Roman"/>
        </w:rPr>
        <w:t xml:space="preserve">) benoemt bijvoorbeeld lage verwachtingen </w:t>
      </w:r>
      <w:r>
        <w:rPr>
          <w:rFonts w:ascii="Times New Roman" w:hAnsi="Times New Roman"/>
        </w:rPr>
        <w:lastRenderedPageBreak/>
        <w:t xml:space="preserve">van leerkrachten, de </w:t>
      </w:r>
      <w:r w:rsidRPr="003D046A">
        <w:rPr>
          <w:rFonts w:ascii="Times New Roman" w:hAnsi="Times New Roman"/>
        </w:rPr>
        <w:t>vroege selectie, de sterke differentiatie in veel verschillende schoolsoorten, het afgenomen aanbod van brede brugklassen</w:t>
      </w:r>
      <w:r>
        <w:rPr>
          <w:rFonts w:ascii="Times New Roman" w:hAnsi="Times New Roman"/>
        </w:rPr>
        <w:t>, de ongelijke waardering van verschillende onderwijsvormen (algemeen versus beroepsvormend)</w:t>
      </w:r>
      <w:r w:rsidRPr="003D046A">
        <w:rPr>
          <w:rFonts w:ascii="Times New Roman" w:hAnsi="Times New Roman"/>
        </w:rPr>
        <w:t xml:space="preserve"> en minder mogelijkheden om te ʻswitchen’ of </w:t>
      </w:r>
      <w:r>
        <w:rPr>
          <w:rFonts w:ascii="Times New Roman" w:hAnsi="Times New Roman"/>
        </w:rPr>
        <w:t xml:space="preserve">te </w:t>
      </w:r>
      <w:r w:rsidRPr="003D046A">
        <w:rPr>
          <w:rFonts w:ascii="Times New Roman" w:hAnsi="Times New Roman"/>
        </w:rPr>
        <w:t>‘stapelen’</w:t>
      </w:r>
      <w:r>
        <w:rPr>
          <w:rFonts w:ascii="Times New Roman" w:hAnsi="Times New Roman"/>
        </w:rPr>
        <w:t xml:space="preserve"> als belangrijke oorzaken van </w:t>
      </w:r>
      <w:r w:rsidRPr="00D532D0">
        <w:rPr>
          <w:rFonts w:ascii="Times New Roman" w:hAnsi="Times New Roman"/>
        </w:rPr>
        <w:t>kansengelijk</w:t>
      </w:r>
      <w:r>
        <w:rPr>
          <w:rFonts w:ascii="Times New Roman" w:hAnsi="Times New Roman"/>
        </w:rPr>
        <w:t xml:space="preserve">heid en onderwijsachterstanden (zie ook onderzoek van Boterman, van der Werfhorst e.a). </w:t>
      </w:r>
    </w:p>
    <w:p w:rsidR="00EC6FC5" w:rsidP="00EC6FC5" w:rsidRDefault="00EC6FC5" w14:paraId="0EDEDBEC" w14:textId="77777777">
      <w:pPr>
        <w:jc w:val="both"/>
        <w:rPr>
          <w:rFonts w:ascii="Times New Roman" w:hAnsi="Times New Roman"/>
        </w:rPr>
      </w:pPr>
    </w:p>
    <w:p w:rsidR="00EC6FC5" w:rsidP="00EC6FC5" w:rsidRDefault="00EC6FC5" w14:paraId="16A7A3A9" w14:textId="77777777">
      <w:pPr>
        <w:jc w:val="both"/>
        <w:rPr>
          <w:rFonts w:ascii="Times New Roman" w:hAnsi="Times New Roman"/>
        </w:rPr>
      </w:pPr>
      <w:r>
        <w:rPr>
          <w:rFonts w:ascii="Times New Roman" w:hAnsi="Times New Roman"/>
        </w:rPr>
        <w:t>Oorzaken variëren ook naar onderwijssector. In deze bijdrage richt ik me op een hardnekkig en weerspannig mechanisme: schoolkeuze in het PO van ouders waarbij de combinatie van vraag en aanbod leidt tot homogene scholen en ‘class closure’. Uit onderzoek</w:t>
      </w:r>
      <w:r>
        <w:rPr>
          <w:rStyle w:val="FootnoteReference"/>
          <w:rFonts w:ascii="Times New Roman" w:hAnsi="Times New Roman"/>
        </w:rPr>
        <w:footnoteReference w:id="3"/>
      </w:r>
      <w:r>
        <w:rPr>
          <w:rFonts w:ascii="Times New Roman" w:hAnsi="Times New Roman"/>
        </w:rPr>
        <w:t xml:space="preserve"> blijkt dat ouders voorkeursprofielen hebben die variëren naar opleiding, inkomen en naar etnische en religieuze achtergrond. In hun keuzeproces zoeken ouders naar een school die het best overeenkomt met hun voorkeursprofiel waarbij de volgende facetten een rol spelen in de afweging: reisafstand, gepercipieerde kwaliteit, leerling/ouder-populatie in scholen (bijvoorbeeld beheersing Nederlandse taal, normen en waarden, didactisch concept en/of religieuze overtuiging). Schoolkeuze leidt tot segregatie waar ouders de keuze hebben uit verschillende scholen en kiezen voor een school waar de eigen groep domineert. Het gevolg is een landschap met in toenemende mate homogene scholen. </w:t>
      </w:r>
    </w:p>
    <w:p w:rsidR="00EC6FC5" w:rsidP="00EC6FC5" w:rsidRDefault="00EC6FC5" w14:paraId="383E4357" w14:textId="77777777">
      <w:pPr>
        <w:jc w:val="both"/>
        <w:rPr>
          <w:rFonts w:ascii="Times New Roman" w:hAnsi="Times New Roman"/>
        </w:rPr>
      </w:pPr>
    </w:p>
    <w:p w:rsidR="00EC6FC5" w:rsidP="00EC6FC5" w:rsidRDefault="00EC6FC5" w14:paraId="47AA3C3E" w14:textId="77777777">
      <w:pPr>
        <w:jc w:val="both"/>
        <w:rPr>
          <w:rFonts w:ascii="Times New Roman" w:hAnsi="Times New Roman"/>
        </w:rPr>
      </w:pPr>
      <w:r>
        <w:rPr>
          <w:rFonts w:ascii="Times New Roman" w:hAnsi="Times New Roman"/>
        </w:rPr>
        <w:t xml:space="preserve">Vogels e.a. (2021) beschrijven ook hoe schoolbesturen in het VO op de voorkeuren van ouders inspringen door te kiezen voor </w:t>
      </w:r>
      <w:r w:rsidRPr="00C05B0B">
        <w:rPr>
          <w:rFonts w:ascii="Times New Roman" w:hAnsi="Times New Roman"/>
        </w:rPr>
        <w:t xml:space="preserve">een fysieke scheiding van leerlingen naar schoolsoorten in aparte vestigingen of klassen. Dit bemoeilijkt niet alleen tussentijds overstappen en stapelen, maar draagt </w:t>
      </w:r>
      <w:r>
        <w:rPr>
          <w:rFonts w:ascii="Times New Roman" w:hAnsi="Times New Roman"/>
        </w:rPr>
        <w:t xml:space="preserve">volgens de Onderwijsraad (2021) </w:t>
      </w:r>
      <w:r w:rsidRPr="00C05B0B">
        <w:rPr>
          <w:rFonts w:ascii="Times New Roman" w:hAnsi="Times New Roman"/>
        </w:rPr>
        <w:t>ook bij aan de segregatie tussen groepen leerlingen</w:t>
      </w:r>
      <w:r>
        <w:rPr>
          <w:rFonts w:ascii="Times New Roman" w:hAnsi="Times New Roman"/>
        </w:rPr>
        <w:t xml:space="preserve"> in een scholengemeenschap.</w:t>
      </w:r>
    </w:p>
    <w:p w:rsidR="00EC6FC5" w:rsidP="00EC6FC5" w:rsidRDefault="00EC6FC5" w14:paraId="68D5F5FB" w14:textId="77777777">
      <w:pPr>
        <w:jc w:val="both"/>
        <w:rPr>
          <w:rFonts w:ascii="Times New Roman" w:hAnsi="Times New Roman"/>
        </w:rPr>
      </w:pPr>
    </w:p>
    <w:p w:rsidRPr="00DC7C47" w:rsidR="00EC6FC5" w:rsidP="00EC6FC5" w:rsidRDefault="00EC6FC5" w14:paraId="734A87C1" w14:textId="77777777">
      <w:pPr>
        <w:jc w:val="both"/>
        <w:rPr>
          <w:rFonts w:ascii="Times New Roman" w:hAnsi="Times New Roman"/>
        </w:rPr>
      </w:pPr>
      <w:r>
        <w:rPr>
          <w:rFonts w:ascii="Times New Roman" w:hAnsi="Times New Roman"/>
        </w:rPr>
        <w:t xml:space="preserve">Actieve schoolkeuze is overigens niet alleen een fenomeen voor de midden en hoge inkomens/opleidingsgroepen (zoals we vaak zien in de internationale literatuur); het fenomeen doet zich voor bij alle bevolkingsgroepen, maar vanuit verschillende motivaties. Gilsing en Tierolf (2010) en Boterman (2018) beschrijven bijvoorbeeld dat ouders liever geen school kiezen waarbij hun kind in de minderheid is (bijvoorbeeld het enige witte, moslim, of orthodox christelijke kind). Ook hebben ouders vaak een voorkeur voor een school waar ze ouders op het schoolplein ontmoeten met eenzelfde achtergrond en cultureel, sociaal en economisch profiel. Van oorsprong witte Nederlandse ouders vermijden bijvoorbeeld meer gemengde scholen vanwege zorgen over de taalontwikkeling van hun kind, terwijl ouders met een Islamitische achtergrond ‘witte scholen’ vermijden die in hun ogen een te </w:t>
      </w:r>
      <w:r w:rsidRPr="00DC7C47">
        <w:rPr>
          <w:rFonts w:ascii="Times New Roman" w:hAnsi="Times New Roman"/>
        </w:rPr>
        <w:t>los normen</w:t>
      </w:r>
      <w:r>
        <w:rPr>
          <w:rFonts w:ascii="Times New Roman" w:hAnsi="Times New Roman"/>
        </w:rPr>
        <w:t>-</w:t>
      </w:r>
      <w:r w:rsidRPr="00DC7C47">
        <w:rPr>
          <w:rFonts w:ascii="Times New Roman" w:hAnsi="Times New Roman"/>
        </w:rPr>
        <w:t xml:space="preserve"> en waardenpatroon hanteren. Hoogopgeleide scholen kiezen vooral voor scholen met een specifiek pedagogisch concept, terwijl scholen met een Islamitisch, Hindoestaans of Joods profiel (klein-religieus) een relatief grote rol spelen in etnische segregatie (zie Inspectie van het Onderwijs, 2018).</w:t>
      </w:r>
    </w:p>
    <w:p w:rsidR="00EC6FC5" w:rsidP="00EC6FC5" w:rsidRDefault="00EC6FC5" w14:paraId="0D46F4B2" w14:textId="77777777">
      <w:pPr>
        <w:jc w:val="both"/>
        <w:rPr>
          <w:rFonts w:ascii="Times New Roman" w:hAnsi="Times New Roman"/>
        </w:rPr>
      </w:pPr>
    </w:p>
    <w:p w:rsidR="00EC6FC5" w:rsidP="00EC6FC5" w:rsidRDefault="00EC6FC5" w14:paraId="7626149F" w14:textId="77777777">
      <w:pPr>
        <w:jc w:val="both"/>
        <w:rPr>
          <w:rFonts w:ascii="Times New Roman" w:hAnsi="Times New Roman"/>
        </w:rPr>
      </w:pPr>
      <w:r>
        <w:rPr>
          <w:rFonts w:ascii="Times New Roman" w:hAnsi="Times New Roman"/>
        </w:rPr>
        <w:t>In de schoolkeuze speelt onderwijskwaliteit zoals gemeten in bijvoorbeeld inspectierapporten of toetsscores dus maar in beperkte mate een rol. Ouders bepalen hun keus (naast reisafstand) vooral op profiel en reputatie van de school, en halen hun informatie uit informele netwerken en observaties van het schoolplein waarbij stereotypering van type school en doelgroep een belangrijke rol speelt.</w:t>
      </w:r>
    </w:p>
    <w:p w:rsidR="00EC6FC5" w:rsidP="00EC6FC5" w:rsidRDefault="00EC6FC5" w14:paraId="2DF20E4D" w14:textId="77777777">
      <w:pPr>
        <w:jc w:val="both"/>
        <w:rPr>
          <w:rFonts w:ascii="Times New Roman" w:hAnsi="Times New Roman"/>
        </w:rPr>
      </w:pPr>
    </w:p>
    <w:p w:rsidR="00EC6FC5" w:rsidP="00EC6FC5" w:rsidRDefault="00EC6FC5" w14:paraId="3A1B613C" w14:textId="2FD43F5B">
      <w:pPr>
        <w:jc w:val="both"/>
        <w:rPr>
          <w:rFonts w:ascii="Times New Roman" w:hAnsi="Times New Roman"/>
        </w:rPr>
      </w:pPr>
      <w:r>
        <w:rPr>
          <w:rFonts w:ascii="Times New Roman" w:hAnsi="Times New Roman"/>
        </w:rPr>
        <w:t xml:space="preserve">Een belangrijke constatering is dat segregatie via schoolkeuzemechanismen een zelfversterkend effect heeft. Een school die wordt gedomineerd door één bevolkingsgroep in aantal leerlingen/ouders en in identiteit/waardenpatroon– religieus, elitair, zwart, wit, arbeiders etc- zal een afstotende werking hebben op andere groepen. Boterman (2018) laat ook zien hoe daarin omslagpunten ontstaan wanneer het lokale onderwijslandschap verandert wanneer hoog opgeleide ouders wijken ‘over nemen’ of wanneer een nieuwe school met specifiek religieus of pedagogisch profiel opent en een heel specifieke homogene groep aantrekt. Wanneer deze ouders vertrekken uit een meer diverse en gemengde school, worden deze ook homogener met een meer gesegregeerd landschap tot gevolg. </w:t>
      </w:r>
    </w:p>
    <w:p w:rsidR="00437D4B" w:rsidP="00EC6FC5" w:rsidRDefault="00437D4B" w14:paraId="7C8F44C5" w14:textId="77777777">
      <w:pPr>
        <w:jc w:val="both"/>
        <w:rPr>
          <w:rFonts w:ascii="Times New Roman" w:hAnsi="Times New Roman"/>
        </w:rPr>
      </w:pPr>
    </w:p>
    <w:p w:rsidR="00592402" w:rsidP="00EC6FC5" w:rsidRDefault="00592402" w14:paraId="3C32547F" w14:textId="1292FAD3">
      <w:pPr>
        <w:jc w:val="both"/>
        <w:rPr>
          <w:rFonts w:ascii="Times New Roman" w:hAnsi="Times New Roman"/>
        </w:rPr>
      </w:pPr>
    </w:p>
    <w:p w:rsidRPr="007F43B6" w:rsidR="00592402" w:rsidP="00592402" w:rsidRDefault="00592402" w14:paraId="62CEE66F" w14:textId="47D260C8">
      <w:pPr>
        <w:keepNext/>
        <w:keepLines/>
        <w:numPr>
          <w:ilvl w:val="0"/>
          <w:numId w:val="17"/>
        </w:numPr>
        <w:tabs>
          <w:tab w:val="clear" w:pos="432"/>
          <w:tab w:val="num" w:pos="360"/>
        </w:tabs>
        <w:ind w:left="0" w:firstLine="0"/>
        <w:jc w:val="both"/>
        <w:outlineLvl w:val="0"/>
        <w:rPr>
          <w:rFonts w:ascii="Calibri Light" w:hAnsi="Calibri Light"/>
          <w:b/>
          <w:color w:val="2E74B5"/>
          <w:sz w:val="28"/>
          <w:szCs w:val="28"/>
          <w:lang w:eastAsia="en-US"/>
        </w:rPr>
      </w:pPr>
      <w:r>
        <w:rPr>
          <w:rFonts w:ascii="Calibri Light" w:hAnsi="Calibri Light"/>
          <w:b/>
          <w:color w:val="2E74B5"/>
          <w:sz w:val="28"/>
          <w:szCs w:val="28"/>
          <w:lang w:eastAsia="en-US"/>
        </w:rPr>
        <w:lastRenderedPageBreak/>
        <w:t>Tot slot: Corona en toenemende ongelijkheid</w:t>
      </w:r>
    </w:p>
    <w:p w:rsidRPr="0024493F" w:rsidR="0024493F" w:rsidP="00123EE8" w:rsidRDefault="0024493F" w14:paraId="093EF78F" w14:textId="76C92AF0">
      <w:pPr>
        <w:jc w:val="both"/>
        <w:rPr>
          <w:rFonts w:ascii="Times New Roman" w:hAnsi="Times New Roman"/>
          <w:i/>
        </w:rPr>
      </w:pPr>
      <w:r>
        <w:rPr>
          <w:rFonts w:ascii="Times New Roman" w:hAnsi="Times New Roman"/>
          <w:i/>
        </w:rPr>
        <w:t>Leerachterstanden op cognitieve prestaties in PO en VO, toenemende onderadvisering en plaatsing, financiering vooral gericht op inhalen achterstanden maar beperkt gericht op duurzame en lange termijn oplossingen.</w:t>
      </w:r>
    </w:p>
    <w:p w:rsidR="00A07637" w:rsidP="00123EE8" w:rsidRDefault="00123EE8" w14:paraId="62C4623A" w14:textId="1DCC6967">
      <w:pPr>
        <w:jc w:val="both"/>
        <w:rPr>
          <w:rFonts w:ascii="Times New Roman" w:hAnsi="Times New Roman"/>
          <w:sz w:val="22"/>
          <w:szCs w:val="22"/>
        </w:rPr>
      </w:pPr>
      <w:r>
        <w:rPr>
          <w:rFonts w:ascii="Times New Roman" w:hAnsi="Times New Roman"/>
        </w:rPr>
        <w:t xml:space="preserve">Op dit moment worden er binnen LEARN! </w:t>
      </w:r>
      <w:r w:rsidR="005B3E19">
        <w:rPr>
          <w:rFonts w:ascii="Times New Roman" w:hAnsi="Times New Roman"/>
        </w:rPr>
        <w:t>-</w:t>
      </w:r>
      <w:r>
        <w:rPr>
          <w:rFonts w:ascii="Times New Roman" w:hAnsi="Times New Roman"/>
        </w:rPr>
        <w:t>in samenwerking met de Universiteit Maastricht</w:t>
      </w:r>
      <w:r w:rsidR="005B3E19">
        <w:rPr>
          <w:rFonts w:ascii="Times New Roman" w:hAnsi="Times New Roman"/>
        </w:rPr>
        <w:t>-</w:t>
      </w:r>
      <w:r>
        <w:rPr>
          <w:rFonts w:ascii="Times New Roman" w:hAnsi="Times New Roman"/>
        </w:rPr>
        <w:t xml:space="preserve"> drie grote onderzoeksprojecten uitgevoerd naar de effectiviteit van de inhaal en ondersteuningsprogramma’s in de sectoren VE, PO en VO</w:t>
      </w:r>
      <w:r>
        <w:rPr>
          <w:rStyle w:val="FootnoteReference"/>
        </w:rPr>
        <w:footnoteReference w:id="4"/>
      </w:r>
      <w:r w:rsidR="002E34E1">
        <w:rPr>
          <w:rFonts w:ascii="Times New Roman" w:hAnsi="Times New Roman"/>
        </w:rPr>
        <w:t>. Analyses in het PO</w:t>
      </w:r>
      <w:r w:rsidR="002E34E1">
        <w:rPr>
          <w:rStyle w:val="FootnoteReference"/>
        </w:rPr>
        <w:footnoteReference w:id="5"/>
      </w:r>
      <w:r w:rsidR="002E34E1">
        <w:rPr>
          <w:rFonts w:ascii="Times New Roman" w:hAnsi="Times New Roman"/>
        </w:rPr>
        <w:t xml:space="preserve"> laten zien dat </w:t>
      </w:r>
      <w:r w:rsidRPr="007E2882" w:rsidR="007E2882">
        <w:rPr>
          <w:rFonts w:ascii="Times New Roman" w:hAnsi="Times New Roman"/>
        </w:rPr>
        <w:t>aan het einde van het schooljaar 2020-2021 de vertragingen in de leergroei over anderhalf jaar gemiddeld het grootst zijn bij rekenen-wiskunde, gevolgd door begrijpend lezen en spelling in de onderbouw</w:t>
      </w:r>
      <w:r w:rsidR="007E2882">
        <w:rPr>
          <w:rFonts w:ascii="Times New Roman" w:hAnsi="Times New Roman"/>
        </w:rPr>
        <w:t xml:space="preserve"> en met name bij leerlingen </w:t>
      </w:r>
      <w:r w:rsidR="00075EB8">
        <w:rPr>
          <w:rFonts w:ascii="Times New Roman" w:hAnsi="Times New Roman"/>
        </w:rPr>
        <w:t xml:space="preserve">met een lage </w:t>
      </w:r>
      <w:r w:rsidRPr="00075EB8" w:rsidR="00075EB8">
        <w:rPr>
          <w:rFonts w:ascii="Times New Roman" w:hAnsi="Times New Roman"/>
          <w:sz w:val="22"/>
          <w:szCs w:val="22"/>
        </w:rPr>
        <w:t>sociaaleconomische afkomst</w:t>
      </w:r>
      <w:r w:rsidRPr="00075EB8" w:rsidR="007E2882">
        <w:rPr>
          <w:rFonts w:ascii="Times New Roman" w:hAnsi="Times New Roman"/>
          <w:sz w:val="22"/>
          <w:szCs w:val="22"/>
        </w:rPr>
        <w:t xml:space="preserve">. </w:t>
      </w:r>
      <w:r w:rsidRPr="00075EB8" w:rsidR="005B3E19">
        <w:rPr>
          <w:rFonts w:ascii="Times New Roman" w:hAnsi="Times New Roman"/>
          <w:sz w:val="22"/>
          <w:szCs w:val="22"/>
        </w:rPr>
        <w:t xml:space="preserve">Een belangrijke opmerking hierbij is dat hier een vergelijking wordt gemaakt met leergroei </w:t>
      </w:r>
      <w:r w:rsidRPr="00075EB8" w:rsidR="007E2882">
        <w:rPr>
          <w:rFonts w:ascii="Times New Roman" w:hAnsi="Times New Roman"/>
          <w:sz w:val="22"/>
          <w:szCs w:val="22"/>
        </w:rPr>
        <w:t xml:space="preserve">van </w:t>
      </w:r>
      <w:r w:rsidRPr="00075EB8" w:rsidR="005B3E19">
        <w:rPr>
          <w:rFonts w:ascii="Times New Roman" w:hAnsi="Times New Roman"/>
          <w:sz w:val="22"/>
          <w:szCs w:val="22"/>
        </w:rPr>
        <w:t>voorgaande jaren en ongelijkheid die er al was.</w:t>
      </w:r>
      <w:r w:rsidRPr="00075EB8" w:rsidR="00A07637">
        <w:rPr>
          <w:rFonts w:ascii="Times New Roman" w:hAnsi="Times New Roman"/>
          <w:sz w:val="22"/>
          <w:szCs w:val="22"/>
        </w:rPr>
        <w:t xml:space="preserve"> </w:t>
      </w:r>
    </w:p>
    <w:p w:rsidRPr="00075EB8" w:rsidR="00E0417F" w:rsidP="00123EE8" w:rsidRDefault="00E0417F" w14:paraId="45F45AC7" w14:textId="77777777">
      <w:pPr>
        <w:jc w:val="both"/>
        <w:rPr>
          <w:rFonts w:ascii="Times New Roman" w:hAnsi="Times New Roman"/>
          <w:sz w:val="22"/>
          <w:szCs w:val="22"/>
        </w:rPr>
      </w:pPr>
    </w:p>
    <w:p w:rsidRPr="00E0417F" w:rsidR="00075EB8" w:rsidP="00123EE8" w:rsidRDefault="00075EB8" w14:paraId="36EE9640" w14:textId="6048C26D">
      <w:pPr>
        <w:jc w:val="both"/>
        <w:rPr>
          <w:rFonts w:ascii="Times New Roman" w:hAnsi="Times New Roman"/>
          <w:sz w:val="22"/>
          <w:szCs w:val="22"/>
        </w:rPr>
      </w:pPr>
      <w:r w:rsidRPr="00075EB8">
        <w:rPr>
          <w:rFonts w:ascii="Times New Roman" w:hAnsi="Times New Roman"/>
          <w:sz w:val="22"/>
          <w:szCs w:val="22"/>
        </w:rPr>
        <w:t>Het CITO</w:t>
      </w:r>
      <w:r w:rsidR="00E0417F">
        <w:rPr>
          <w:rFonts w:ascii="Times New Roman" w:hAnsi="Times New Roman"/>
          <w:sz w:val="22"/>
          <w:szCs w:val="22"/>
        </w:rPr>
        <w:t xml:space="preserve"> heeft analyses </w:t>
      </w:r>
      <w:r w:rsidRPr="00075EB8">
        <w:rPr>
          <w:rFonts w:ascii="Times New Roman" w:hAnsi="Times New Roman"/>
          <w:sz w:val="22"/>
          <w:szCs w:val="22"/>
        </w:rPr>
        <w:t>gemaakt van vertragingen in het VO en hieruit blijkt dat de onderbouwleerlingen in het voortgezet onderwijs aan het eind van schooljaar 2020-2021 op de onderdelen Nederlands leesvaardigheid en rekenen een lagere vaardigheid zien ten opzichte van het pre-coronajaar 2019. Gecorrigeerd voor de reeds aanwezige negatieve trends in beide vaardigheden voor de periode 2017-2019 gaat het om een geschatte gemiddelde leervertraging van circa 14 weken voor rekenen en 27 weken voor Nederlands leesvaardigheid.</w:t>
      </w:r>
      <w:r w:rsidR="00E0417F">
        <w:rPr>
          <w:rFonts w:ascii="Times New Roman" w:hAnsi="Times New Roman"/>
          <w:sz w:val="22"/>
          <w:szCs w:val="22"/>
        </w:rPr>
        <w:t xml:space="preserve"> Ook hier gaat het om analyses </w:t>
      </w:r>
      <w:r w:rsidR="00E0417F">
        <w:rPr>
          <w:rFonts w:ascii="Times New Roman" w:hAnsi="Times New Roman"/>
          <w:i/>
          <w:sz w:val="22"/>
          <w:szCs w:val="22"/>
        </w:rPr>
        <w:t>binnen</w:t>
      </w:r>
      <w:r w:rsidR="00E0417F">
        <w:rPr>
          <w:rFonts w:ascii="Times New Roman" w:hAnsi="Times New Roman"/>
          <w:sz w:val="22"/>
          <w:szCs w:val="22"/>
        </w:rPr>
        <w:t xml:space="preserve"> schooltypes waardoor bijvoorbeeld effecten van onderadvisering buiten beeld blijven.</w:t>
      </w:r>
    </w:p>
    <w:p w:rsidR="00075EB8" w:rsidP="00123EE8" w:rsidRDefault="00075EB8" w14:paraId="3D10E6DD" w14:textId="77777777">
      <w:pPr>
        <w:jc w:val="both"/>
        <w:rPr>
          <w:rFonts w:ascii="Times New Roman" w:hAnsi="Times New Roman"/>
        </w:rPr>
      </w:pPr>
    </w:p>
    <w:p w:rsidR="005B3E19" w:rsidP="00123EE8" w:rsidRDefault="005B3E19" w14:paraId="39B7F6B2" w14:textId="1DB2CB8C">
      <w:pPr>
        <w:jc w:val="both"/>
        <w:rPr>
          <w:rFonts w:ascii="Times New Roman" w:hAnsi="Times New Roman"/>
          <w:sz w:val="22"/>
          <w:szCs w:val="22"/>
        </w:rPr>
      </w:pPr>
      <w:r w:rsidRPr="002D45AD">
        <w:rPr>
          <w:rFonts w:ascii="Times New Roman" w:hAnsi="Times New Roman"/>
          <w:sz w:val="22"/>
          <w:szCs w:val="22"/>
        </w:rPr>
        <w:t>Andere vormen van ongelijkheid als gevolg van Corona doen zich vooral voor in de overgangsmomenten in het stelsel</w:t>
      </w:r>
      <w:r w:rsidRPr="002D45AD" w:rsidR="002D45AD">
        <w:rPr>
          <w:rFonts w:ascii="Times New Roman" w:hAnsi="Times New Roman"/>
          <w:sz w:val="22"/>
          <w:szCs w:val="22"/>
        </w:rPr>
        <w:t xml:space="preserve">, en met name door het wegvallen van de eindtoets PO en de advisering en overgang naar het VO. Volgens schattingen van het CPB zijn daardoor 14.000 leerlingen in een lager </w:t>
      </w:r>
      <w:r w:rsidR="00157565">
        <w:rPr>
          <w:rFonts w:ascii="Times New Roman" w:hAnsi="Times New Roman"/>
          <w:sz w:val="22"/>
          <w:szCs w:val="22"/>
        </w:rPr>
        <w:t>schooltype</w:t>
      </w:r>
      <w:r w:rsidRPr="002D45AD" w:rsidR="002D45AD">
        <w:rPr>
          <w:rFonts w:ascii="Times New Roman" w:hAnsi="Times New Roman"/>
          <w:sz w:val="22"/>
          <w:szCs w:val="22"/>
        </w:rPr>
        <w:t xml:space="preserve"> geplaatst dan wanneer ze de eindtoets wel zouden hebben afgelegd. Dat is 8% van alle leerlingen (2 tot 3 leerlingen per VO-klas), </w:t>
      </w:r>
      <w:r w:rsidR="00A07637">
        <w:rPr>
          <w:rFonts w:ascii="Times New Roman" w:hAnsi="Times New Roman"/>
          <w:sz w:val="22"/>
          <w:szCs w:val="22"/>
        </w:rPr>
        <w:t>waarbij</w:t>
      </w:r>
      <w:r w:rsidRPr="002D45AD" w:rsidR="002D45AD">
        <w:rPr>
          <w:rFonts w:ascii="Times New Roman" w:hAnsi="Times New Roman"/>
          <w:sz w:val="22"/>
          <w:szCs w:val="22"/>
        </w:rPr>
        <w:t xml:space="preserve"> leerlingen met een migrantenachtergrond, en ouders met een laag opleidingsniveau zijn oververtegenwoordigd. Deze leerlingen zitten nu in een lager schooltype dan anders het geval zou zijn geweest.</w:t>
      </w:r>
    </w:p>
    <w:p w:rsidR="00A07637" w:rsidP="00123EE8" w:rsidRDefault="00A07637" w14:paraId="22EA5065" w14:textId="77777777">
      <w:pPr>
        <w:jc w:val="both"/>
        <w:rPr>
          <w:rFonts w:ascii="Times New Roman" w:hAnsi="Times New Roman"/>
          <w:sz w:val="22"/>
          <w:szCs w:val="22"/>
        </w:rPr>
      </w:pPr>
    </w:p>
    <w:p w:rsidR="008A2CE3" w:rsidP="00123EE8" w:rsidRDefault="00BA6A9D" w14:paraId="44DC1D1D" w14:textId="77777777">
      <w:pPr>
        <w:jc w:val="both"/>
        <w:rPr>
          <w:rFonts w:ascii="Times New Roman" w:hAnsi="Times New Roman"/>
          <w:sz w:val="22"/>
          <w:szCs w:val="22"/>
        </w:rPr>
      </w:pPr>
      <w:r>
        <w:rPr>
          <w:rFonts w:ascii="Times New Roman" w:hAnsi="Times New Roman"/>
          <w:sz w:val="22"/>
          <w:szCs w:val="22"/>
        </w:rPr>
        <w:t xml:space="preserve">De financiering in het Nationaal Programma Onderwijs </w:t>
      </w:r>
      <w:r w:rsidR="00504318">
        <w:rPr>
          <w:rFonts w:ascii="Times New Roman" w:hAnsi="Times New Roman"/>
          <w:sz w:val="22"/>
          <w:szCs w:val="22"/>
        </w:rPr>
        <w:t>is bedoeld om</w:t>
      </w:r>
      <w:r>
        <w:rPr>
          <w:rFonts w:ascii="Times New Roman" w:hAnsi="Times New Roman"/>
          <w:sz w:val="22"/>
          <w:szCs w:val="22"/>
        </w:rPr>
        <w:t xml:space="preserve"> </w:t>
      </w:r>
      <w:r w:rsidR="00504318">
        <w:rPr>
          <w:rFonts w:ascii="Times New Roman" w:hAnsi="Times New Roman"/>
          <w:sz w:val="22"/>
          <w:szCs w:val="22"/>
        </w:rPr>
        <w:t xml:space="preserve">deze </w:t>
      </w:r>
      <w:r>
        <w:rPr>
          <w:rFonts w:ascii="Times New Roman" w:hAnsi="Times New Roman"/>
          <w:sz w:val="22"/>
          <w:szCs w:val="22"/>
        </w:rPr>
        <w:t>achterstanden in te halen</w:t>
      </w:r>
      <w:r w:rsidR="001D402F">
        <w:rPr>
          <w:rFonts w:ascii="Times New Roman" w:hAnsi="Times New Roman"/>
          <w:sz w:val="22"/>
          <w:szCs w:val="22"/>
        </w:rPr>
        <w:t xml:space="preserve"> (en voorlopige resultaten uit ons onderzoek wijzen erop dat dat ook lukt)</w:t>
      </w:r>
      <w:r w:rsidR="00504318">
        <w:rPr>
          <w:rFonts w:ascii="Times New Roman" w:hAnsi="Times New Roman"/>
          <w:sz w:val="22"/>
          <w:szCs w:val="22"/>
        </w:rPr>
        <w:t xml:space="preserve">. LEARN! bracht (voor tranche 2) in kaart waar scholen deze financiering aan besteden; scholen kiezen voor </w:t>
      </w:r>
      <w:r>
        <w:rPr>
          <w:rFonts w:ascii="Times New Roman" w:hAnsi="Times New Roman"/>
          <w:sz w:val="22"/>
          <w:szCs w:val="22"/>
        </w:rPr>
        <w:t>verschillende vormen van remediering</w:t>
      </w:r>
      <w:r w:rsidR="00504318">
        <w:rPr>
          <w:rFonts w:ascii="Times New Roman" w:hAnsi="Times New Roman"/>
          <w:sz w:val="22"/>
          <w:szCs w:val="22"/>
        </w:rPr>
        <w:t xml:space="preserve"> en maken veelal </w:t>
      </w:r>
      <w:r>
        <w:rPr>
          <w:rFonts w:ascii="Times New Roman" w:hAnsi="Times New Roman"/>
          <w:sz w:val="22"/>
          <w:szCs w:val="22"/>
        </w:rPr>
        <w:t xml:space="preserve">keuzes </w:t>
      </w:r>
      <w:r w:rsidR="00504318">
        <w:rPr>
          <w:rFonts w:ascii="Times New Roman" w:hAnsi="Times New Roman"/>
          <w:sz w:val="22"/>
          <w:szCs w:val="22"/>
        </w:rPr>
        <w:t>voor praktisch haalbare interventies en pragmatische mogelijkheden om de beschikbare financiering op de korte termijn te kunnen uitgeven</w:t>
      </w:r>
      <w:r w:rsidR="00504318">
        <w:rPr>
          <w:rStyle w:val="FootnoteReference"/>
          <w:sz w:val="22"/>
          <w:szCs w:val="22"/>
        </w:rPr>
        <w:footnoteReference w:id="6"/>
      </w:r>
      <w:r w:rsidR="00504318">
        <w:rPr>
          <w:rFonts w:ascii="Times New Roman" w:hAnsi="Times New Roman"/>
          <w:sz w:val="22"/>
          <w:szCs w:val="22"/>
        </w:rPr>
        <w:t xml:space="preserve">. </w:t>
      </w:r>
    </w:p>
    <w:p w:rsidR="00A07637" w:rsidP="00123EE8" w:rsidRDefault="008A2CE3" w14:paraId="11EAD1AA" w14:textId="386FF398">
      <w:pPr>
        <w:jc w:val="both"/>
        <w:rPr>
          <w:rFonts w:ascii="Times New Roman" w:hAnsi="Times New Roman"/>
          <w:sz w:val="22"/>
          <w:szCs w:val="22"/>
        </w:rPr>
      </w:pPr>
      <w:r>
        <w:rPr>
          <w:rFonts w:ascii="Times New Roman" w:hAnsi="Times New Roman"/>
          <w:sz w:val="22"/>
          <w:szCs w:val="22"/>
        </w:rPr>
        <w:t>Scholen verwachten v</w:t>
      </w:r>
      <w:r w:rsidR="00E4753A">
        <w:rPr>
          <w:rFonts w:ascii="Times New Roman" w:hAnsi="Times New Roman"/>
          <w:sz w:val="22"/>
          <w:szCs w:val="22"/>
        </w:rPr>
        <w:t>an veel van deze programma’s dat ze alle leerlingen ten goede komen (en niet alleen leerlingen met achterstanden), bijvoorbeeld door spill-over effecten of doordat er materialen/scholing wordt ingekocht en ingezet voor de hele groep.</w:t>
      </w:r>
    </w:p>
    <w:p w:rsidRPr="002D45AD" w:rsidR="008A2CE3" w:rsidP="008A2CE3" w:rsidRDefault="008A2CE3" w14:paraId="2B420660" w14:textId="3A0BE8A1">
      <w:pPr>
        <w:jc w:val="both"/>
        <w:rPr>
          <w:rFonts w:ascii="Times New Roman" w:hAnsi="Times New Roman"/>
          <w:sz w:val="22"/>
          <w:szCs w:val="22"/>
        </w:rPr>
      </w:pPr>
      <w:r>
        <w:rPr>
          <w:rFonts w:ascii="Times New Roman" w:hAnsi="Times New Roman"/>
          <w:sz w:val="22"/>
          <w:szCs w:val="22"/>
        </w:rPr>
        <w:t xml:space="preserve">Zorgpunten voor lange termijn effecten van de gekozen financieringsvorm zijn: komt het geld bij de goede scholen en leerlingen terecht? Wat zijn implicaties voor het lerarentekort en professionaliteit van het lerarenberoep (gezien de grote investering in private partners en uitbreiding van inzet van </w:t>
      </w:r>
      <w:r w:rsidRPr="008A2CE3">
        <w:rPr>
          <w:rFonts w:ascii="Times New Roman" w:hAnsi="Times New Roman"/>
          <w:sz w:val="22"/>
          <w:szCs w:val="22"/>
        </w:rPr>
        <w:t>lager gekwalificeerd personeel: as</w:t>
      </w:r>
      <w:r>
        <w:rPr>
          <w:rFonts w:ascii="Times New Roman" w:hAnsi="Times New Roman"/>
          <w:sz w:val="22"/>
          <w:szCs w:val="22"/>
        </w:rPr>
        <w:t>sistenten/leraren in opleiding).</w:t>
      </w:r>
    </w:p>
    <w:p w:rsidR="005B3E19" w:rsidP="00123EE8" w:rsidRDefault="005B3E19" w14:paraId="77BF0A97" w14:textId="77777777">
      <w:pPr>
        <w:jc w:val="both"/>
        <w:rPr>
          <w:rFonts w:ascii="Times New Roman" w:hAnsi="Times New Roman"/>
        </w:rPr>
      </w:pPr>
    </w:p>
    <w:p w:rsidRPr="007F43B6" w:rsidR="007F43B6" w:rsidP="007F43B6" w:rsidRDefault="00EC6FC5" w14:paraId="3092637C" w14:textId="77777777">
      <w:pPr>
        <w:keepNext/>
        <w:keepLines/>
        <w:numPr>
          <w:ilvl w:val="0"/>
          <w:numId w:val="17"/>
        </w:numPr>
        <w:tabs>
          <w:tab w:val="clear" w:pos="432"/>
          <w:tab w:val="num" w:pos="360"/>
        </w:tabs>
        <w:spacing w:before="240"/>
        <w:ind w:left="0" w:firstLine="0"/>
        <w:outlineLvl w:val="0"/>
        <w:rPr>
          <w:rFonts w:ascii="Calibri Light" w:hAnsi="Calibri Light"/>
          <w:b/>
          <w:color w:val="2E74B5"/>
          <w:sz w:val="32"/>
          <w:szCs w:val="32"/>
          <w:lang w:val="en-US" w:eastAsia="en-US"/>
        </w:rPr>
      </w:pPr>
      <w:r w:rsidRPr="00EC6FC5">
        <w:br w:type="column"/>
      </w:r>
      <w:r w:rsidRPr="007F43B6" w:rsidR="007F43B6">
        <w:rPr>
          <w:rFonts w:ascii="Calibri Light" w:hAnsi="Calibri Light"/>
          <w:b/>
          <w:color w:val="2E74B5"/>
          <w:sz w:val="32"/>
          <w:szCs w:val="32"/>
          <w:lang w:val="en-US" w:eastAsia="en-US"/>
        </w:rPr>
        <w:lastRenderedPageBreak/>
        <w:t>Referenties</w:t>
      </w:r>
    </w:p>
    <w:p w:rsidRPr="007F43B6" w:rsidR="00EC6FC5" w:rsidP="007F43B6" w:rsidRDefault="00EC6FC5" w14:paraId="5C8A5A27" w14:textId="78BE1E03">
      <w:pPr>
        <w:pStyle w:val="Heading1"/>
        <w:numPr>
          <w:ilvl w:val="0"/>
          <w:numId w:val="0"/>
        </w:numPr>
        <w:ind w:left="432" w:hanging="432"/>
        <w:jc w:val="both"/>
        <w:rPr>
          <w:rFonts w:ascii="Times New Roman" w:hAnsi="Times New Roman" w:cs="Times New Roman"/>
        </w:rPr>
      </w:pPr>
    </w:p>
    <w:p w:rsidRPr="00FA70E1" w:rsidR="00EC6FC5" w:rsidP="00EC6FC5" w:rsidRDefault="00EC6FC5" w14:paraId="42B1807B" w14:textId="77777777">
      <w:pPr>
        <w:jc w:val="both"/>
        <w:rPr>
          <w:rFonts w:ascii="Times New Roman" w:hAnsi="Times New Roman"/>
          <w:lang w:val="en-US"/>
        </w:rPr>
      </w:pPr>
      <w:r w:rsidRPr="00FA70E1">
        <w:rPr>
          <w:rFonts w:ascii="Times New Roman" w:hAnsi="Times New Roman"/>
          <w:lang w:val="en-GB"/>
        </w:rPr>
        <w:t xml:space="preserve">Bell, C. (2005). </w:t>
      </w:r>
      <w:r w:rsidRPr="00FA70E1">
        <w:rPr>
          <w:rFonts w:ascii="Times New Roman" w:hAnsi="Times New Roman"/>
          <w:i/>
          <w:iCs/>
          <w:lang w:val="en-GB"/>
        </w:rPr>
        <w:t>All Choices Created Equal? How Good Parents Select "Failing" Schools</w:t>
      </w:r>
      <w:r w:rsidRPr="00FA70E1">
        <w:rPr>
          <w:rFonts w:ascii="Times New Roman" w:hAnsi="Times New Roman"/>
          <w:lang w:val="en-GB"/>
        </w:rPr>
        <w:t xml:space="preserve">. National Center for the Study of Privatization in Education, Columbia University </w:t>
      </w:r>
    </w:p>
    <w:p w:rsidRPr="00FA70E1" w:rsidR="00EC6FC5" w:rsidP="00EC6FC5" w:rsidRDefault="00EC6FC5" w14:paraId="2E9AC142" w14:textId="77777777">
      <w:pPr>
        <w:jc w:val="both"/>
        <w:rPr>
          <w:rFonts w:ascii="Times New Roman" w:hAnsi="Times New Roman"/>
          <w:lang w:val="en-US"/>
        </w:rPr>
      </w:pPr>
    </w:p>
    <w:p w:rsidRPr="00FA70E1" w:rsidR="00EC6FC5" w:rsidP="00EC6FC5" w:rsidRDefault="00EC6FC5" w14:paraId="01F4BAE6" w14:textId="77777777">
      <w:pPr>
        <w:jc w:val="both"/>
        <w:rPr>
          <w:rFonts w:ascii="Times New Roman" w:hAnsi="Times New Roman"/>
        </w:rPr>
      </w:pPr>
      <w:r w:rsidRPr="00FA70E1">
        <w:rPr>
          <w:rFonts w:ascii="Times New Roman" w:hAnsi="Times New Roman"/>
          <w:lang w:val="en-US"/>
        </w:rPr>
        <w:t xml:space="preserve">Boterman (2018). School segregation in the free school choice context of Dutch cities (p.155-179. In: Xavier Bonal and Cristián Bellei (eds). </w:t>
      </w:r>
      <w:r w:rsidRPr="00FA70E1">
        <w:rPr>
          <w:rFonts w:ascii="Times New Roman" w:hAnsi="Times New Roman"/>
          <w:i/>
          <w:iCs/>
          <w:lang w:val="en-US"/>
        </w:rPr>
        <w:t>Understanding School Segregation: Patterns, Causes and Consequences of Spatial Inequalities in Education</w:t>
      </w:r>
      <w:r w:rsidRPr="00FA70E1">
        <w:rPr>
          <w:rFonts w:ascii="Times New Roman" w:hAnsi="Times New Roman"/>
          <w:lang w:val="en-US"/>
        </w:rPr>
        <w:t xml:space="preserve">. </w:t>
      </w:r>
      <w:r w:rsidRPr="00FA70E1">
        <w:rPr>
          <w:rFonts w:ascii="Times New Roman" w:hAnsi="Times New Roman"/>
        </w:rPr>
        <w:t>London: Bloomsbury publishing</w:t>
      </w:r>
    </w:p>
    <w:p w:rsidRPr="00FA70E1" w:rsidR="00EC6FC5" w:rsidP="00EC6FC5" w:rsidRDefault="00EC6FC5" w14:paraId="24B2CCB1" w14:textId="77777777">
      <w:pPr>
        <w:jc w:val="both"/>
        <w:rPr>
          <w:rFonts w:ascii="Times New Roman" w:hAnsi="Times New Roman"/>
        </w:rPr>
      </w:pPr>
    </w:p>
    <w:p w:rsidRPr="00FA70E1" w:rsidR="00EC6FC5" w:rsidP="00EC6FC5" w:rsidRDefault="00EC6FC5" w14:paraId="7A63728C" w14:textId="77777777">
      <w:pPr>
        <w:jc w:val="both"/>
        <w:rPr>
          <w:rFonts w:ascii="Times New Roman" w:hAnsi="Times New Roman"/>
        </w:rPr>
      </w:pPr>
      <w:r w:rsidRPr="00FA70E1">
        <w:rPr>
          <w:rFonts w:ascii="Times New Roman" w:hAnsi="Times New Roman"/>
        </w:rPr>
        <w:t xml:space="preserve">Inspectie van het Onderwijs (2018). Technisch rapport onderwijskansen en segregatie; De staat van het onderwijs 2016/2017. </w:t>
      </w:r>
    </w:p>
    <w:p w:rsidRPr="00FA70E1" w:rsidR="00EC6FC5" w:rsidP="00EC6FC5" w:rsidRDefault="00EC6FC5" w14:paraId="542E6A4E" w14:textId="77777777">
      <w:pPr>
        <w:jc w:val="both"/>
        <w:rPr>
          <w:rFonts w:ascii="Times New Roman" w:hAnsi="Times New Roman"/>
        </w:rPr>
      </w:pPr>
      <w:r w:rsidRPr="00FA70E1">
        <w:rPr>
          <w:rFonts w:ascii="Times New Roman" w:hAnsi="Times New Roman"/>
        </w:rPr>
        <w:t xml:space="preserve">Utrecht: Inspectie van het Onderwijs. </w:t>
      </w:r>
    </w:p>
    <w:p w:rsidRPr="00FA70E1" w:rsidR="00EC6FC5" w:rsidP="00EC6FC5" w:rsidRDefault="00B421B2" w14:paraId="13B11F82" w14:textId="77777777">
      <w:pPr>
        <w:jc w:val="both"/>
        <w:rPr>
          <w:rFonts w:ascii="Times New Roman" w:hAnsi="Times New Roman"/>
        </w:rPr>
      </w:pPr>
      <w:hyperlink w:history="1" r:id="rId10">
        <w:r w:rsidRPr="00FA70E1" w:rsidR="00EC6FC5">
          <w:rPr>
            <w:rStyle w:val="Hyperlink"/>
            <w:rFonts w:ascii="Times New Roman" w:hAnsi="Times New Roman"/>
          </w:rPr>
          <w:t>https://www.onderwijsinspectie.nl/binaries/onderwijsinspectie/documenten/rapporten/2018/04/11/technische-rapporten-hoofdlijnen/TECHNISCH+RAPPORT+ONDERWIJSKANSEN+EN+SEGREGATIE.pdf</w:t>
        </w:r>
      </w:hyperlink>
    </w:p>
    <w:p w:rsidRPr="00FA70E1" w:rsidR="00EC6FC5" w:rsidP="00EC6FC5" w:rsidRDefault="00EC6FC5" w14:paraId="0D128AA8" w14:textId="77777777">
      <w:pPr>
        <w:jc w:val="both"/>
        <w:rPr>
          <w:rFonts w:ascii="Times New Roman" w:hAnsi="Times New Roman"/>
        </w:rPr>
      </w:pPr>
    </w:p>
    <w:p w:rsidRPr="00FA70E1" w:rsidR="00EC6FC5" w:rsidP="00EC6FC5" w:rsidRDefault="00EC6FC5" w14:paraId="1B5E0D00" w14:textId="77777777">
      <w:pPr>
        <w:pStyle w:val="NormalWeb"/>
        <w:jc w:val="both"/>
        <w:rPr>
          <w:sz w:val="22"/>
          <w:szCs w:val="22"/>
          <w:lang w:val="en-US"/>
        </w:rPr>
      </w:pPr>
      <w:r w:rsidRPr="00FA70E1">
        <w:rPr>
          <w:sz w:val="22"/>
          <w:szCs w:val="22"/>
        </w:rPr>
        <w:t xml:space="preserve">Gilsing, R. and Tierolf, B. (2010). </w:t>
      </w:r>
      <w:r w:rsidRPr="00FA70E1">
        <w:rPr>
          <w:i/>
          <w:sz w:val="22"/>
          <w:szCs w:val="22"/>
        </w:rPr>
        <w:t xml:space="preserve">Ouders nemen de wijk; in de eigen wijk naar school in gemengde wijken in Utrecht. </w:t>
      </w:r>
      <w:r w:rsidRPr="00FA70E1">
        <w:rPr>
          <w:sz w:val="22"/>
          <w:szCs w:val="22"/>
          <w:lang w:val="en-US"/>
        </w:rPr>
        <w:t>Utrecht: Verwey-Jonker Instituut.</w:t>
      </w:r>
    </w:p>
    <w:p w:rsidRPr="00FA70E1" w:rsidR="00EC6FC5" w:rsidP="00EC6FC5" w:rsidRDefault="00EC6FC5" w14:paraId="022574CC" w14:textId="77777777">
      <w:pPr>
        <w:jc w:val="both"/>
        <w:rPr>
          <w:rFonts w:ascii="Times New Roman" w:hAnsi="Times New Roman"/>
          <w:lang w:val="en-US"/>
        </w:rPr>
      </w:pPr>
    </w:p>
    <w:p w:rsidRPr="00FA70E1" w:rsidR="00EC6FC5" w:rsidP="00EC6FC5" w:rsidRDefault="00EC6FC5" w14:paraId="71FE67A2" w14:textId="77777777">
      <w:pPr>
        <w:shd w:val="clear" w:color="auto" w:fill="FFFFFF"/>
        <w:jc w:val="both"/>
        <w:rPr>
          <w:rFonts w:ascii="Times New Roman" w:hAnsi="Times New Roman"/>
          <w:lang w:val="en-US"/>
        </w:rPr>
      </w:pPr>
      <w:r w:rsidRPr="00FA70E1">
        <w:rPr>
          <w:rFonts w:ascii="Times New Roman" w:hAnsi="Times New Roman"/>
          <w:lang w:val="en-US"/>
        </w:rPr>
        <w:t xml:space="preserve">Gamoran, A. (2013). Inequality Is the Problem: Prioritizing Research on Reducing Inequality. Annual Report. </w:t>
      </w:r>
      <w:r w:rsidRPr="00FA70E1">
        <w:rPr>
          <w:rFonts w:ascii="Times New Roman" w:hAnsi="Times New Roman"/>
          <w:i/>
          <w:iCs/>
          <w:lang w:val="en-US"/>
        </w:rPr>
        <w:t>William T. Grant Foundation</w:t>
      </w:r>
      <w:r w:rsidRPr="00FA70E1">
        <w:rPr>
          <w:rFonts w:ascii="Times New Roman" w:hAnsi="Times New Roman"/>
          <w:lang w:val="en-US"/>
        </w:rPr>
        <w:t>.</w:t>
      </w:r>
    </w:p>
    <w:p w:rsidRPr="00FA70E1" w:rsidR="00EC6FC5" w:rsidP="00EC6FC5" w:rsidRDefault="00EC6FC5" w14:paraId="47DAB487" w14:textId="77777777">
      <w:pPr>
        <w:jc w:val="both"/>
        <w:rPr>
          <w:rFonts w:ascii="Times New Roman" w:hAnsi="Times New Roman"/>
          <w:lang w:val="en-US"/>
        </w:rPr>
      </w:pPr>
    </w:p>
    <w:p w:rsidRPr="00FA70E1" w:rsidR="00EC6FC5" w:rsidP="00EC6FC5" w:rsidRDefault="00EC6FC5" w14:paraId="2C4C8792" w14:textId="77777777">
      <w:pPr>
        <w:jc w:val="both"/>
        <w:rPr>
          <w:rFonts w:ascii="Times New Roman" w:hAnsi="Times New Roman"/>
          <w:lang w:val="en-US"/>
        </w:rPr>
      </w:pPr>
      <w:r w:rsidRPr="00FA70E1">
        <w:rPr>
          <w:rFonts w:ascii="Times New Roman" w:hAnsi="Times New Roman"/>
          <w:lang w:val="en-US"/>
        </w:rPr>
        <w:t xml:space="preserve">Gutiérrez, G., Jerrim, J., &amp; Torres, R. (2017). School Segregation across the World: Has any progress been made in reducing the separation of the rich from the poor?. </w:t>
      </w:r>
      <w:r w:rsidRPr="00FA70E1">
        <w:rPr>
          <w:rFonts w:ascii="Times New Roman" w:hAnsi="Times New Roman"/>
          <w:i/>
          <w:iCs/>
          <w:lang w:val="en-US"/>
        </w:rPr>
        <w:t>UCL Institute of Education, London</w:t>
      </w:r>
      <w:r w:rsidRPr="00FA70E1">
        <w:rPr>
          <w:rFonts w:ascii="Times New Roman" w:hAnsi="Times New Roman"/>
          <w:lang w:val="en-US"/>
        </w:rPr>
        <w:t>.</w:t>
      </w:r>
    </w:p>
    <w:p w:rsidRPr="00FA70E1" w:rsidR="00EC6FC5" w:rsidP="00EC6FC5" w:rsidRDefault="00EC6FC5" w14:paraId="0EF9AE6E" w14:textId="77777777">
      <w:pPr>
        <w:jc w:val="both"/>
        <w:rPr>
          <w:rFonts w:ascii="Times New Roman" w:hAnsi="Times New Roman"/>
          <w:lang w:val="en-US"/>
        </w:rPr>
      </w:pPr>
    </w:p>
    <w:p w:rsidRPr="00FA70E1" w:rsidR="00EC6FC5" w:rsidP="00EC6FC5" w:rsidRDefault="00EC6FC5" w14:paraId="1BA562E4" w14:textId="77777777">
      <w:pPr>
        <w:autoSpaceDE w:val="0"/>
        <w:autoSpaceDN w:val="0"/>
        <w:adjustRightInd w:val="0"/>
        <w:jc w:val="both"/>
        <w:rPr>
          <w:rFonts w:ascii="Times New Roman" w:hAnsi="Times New Roman"/>
          <w:lang w:val="en-GB"/>
        </w:rPr>
      </w:pPr>
      <w:r w:rsidRPr="00FA70E1">
        <w:rPr>
          <w:rFonts w:ascii="Times New Roman" w:hAnsi="Times New Roman"/>
          <w:shd w:val="clear" w:color="auto" w:fill="FFFFFF"/>
          <w:lang w:val="en-US"/>
        </w:rPr>
        <w:t>Gutiérrez, G., Jerrim, J., &amp; Torres, R. (2020). School segregation across the world: Has any progress been made in reducing the separation of the rich from the poor?. </w:t>
      </w:r>
      <w:r w:rsidRPr="00FA70E1">
        <w:rPr>
          <w:rFonts w:ascii="Times New Roman" w:hAnsi="Times New Roman"/>
          <w:i/>
          <w:iCs/>
          <w:shd w:val="clear" w:color="auto" w:fill="FFFFFF"/>
          <w:lang w:val="en-US"/>
        </w:rPr>
        <w:t>The Journal of Economic Inequality</w:t>
      </w:r>
      <w:r w:rsidRPr="00FA70E1">
        <w:rPr>
          <w:rFonts w:ascii="Times New Roman" w:hAnsi="Times New Roman"/>
          <w:shd w:val="clear" w:color="auto" w:fill="FFFFFF"/>
          <w:lang w:val="en-US"/>
        </w:rPr>
        <w:t>, </w:t>
      </w:r>
      <w:r w:rsidRPr="00FA70E1">
        <w:rPr>
          <w:rFonts w:ascii="Times New Roman" w:hAnsi="Times New Roman"/>
          <w:i/>
          <w:iCs/>
          <w:shd w:val="clear" w:color="auto" w:fill="FFFFFF"/>
          <w:lang w:val="en-US"/>
        </w:rPr>
        <w:t>18</w:t>
      </w:r>
      <w:r w:rsidRPr="00FA70E1">
        <w:rPr>
          <w:rFonts w:ascii="Times New Roman" w:hAnsi="Times New Roman"/>
          <w:shd w:val="clear" w:color="auto" w:fill="FFFFFF"/>
          <w:lang w:val="en-US"/>
        </w:rPr>
        <w:t>(2), 157-179.</w:t>
      </w:r>
    </w:p>
    <w:p w:rsidR="00EC6FC5" w:rsidP="00EC6FC5" w:rsidRDefault="00EC6FC5" w14:paraId="32CF8FC2" w14:textId="77777777">
      <w:pPr>
        <w:jc w:val="both"/>
        <w:rPr>
          <w:rFonts w:ascii="Times New Roman" w:hAnsi="Times New Roman"/>
          <w:lang w:val="en-US"/>
        </w:rPr>
      </w:pPr>
    </w:p>
    <w:p w:rsidRPr="006C3E3C" w:rsidR="00EC6FC5" w:rsidP="00EC6FC5" w:rsidRDefault="00EC6FC5" w14:paraId="5FCAD187" w14:textId="77777777">
      <w:pPr>
        <w:autoSpaceDE w:val="0"/>
        <w:autoSpaceDN w:val="0"/>
        <w:adjustRightInd w:val="0"/>
        <w:jc w:val="both"/>
        <w:rPr>
          <w:rFonts w:ascii="Times New Roman" w:hAnsi="Times New Roman"/>
          <w:lang w:val="en-US"/>
        </w:rPr>
      </w:pPr>
      <w:r w:rsidRPr="006C3E3C">
        <w:rPr>
          <w:rFonts w:ascii="Times New Roman" w:hAnsi="Times New Roman"/>
          <w:lang w:val="en-US"/>
        </w:rPr>
        <w:t>Goldsmith, P. A. (2004). School’s role in shaping race relations: Evidence on friendliness and conflict. Social Problems, 51, 587–612. doi:10.1525/sp.2004.51.4.587</w:t>
      </w:r>
    </w:p>
    <w:p w:rsidRPr="00FA70E1" w:rsidR="00EC6FC5" w:rsidP="00EC6FC5" w:rsidRDefault="00EC6FC5" w14:paraId="02D50FE6" w14:textId="77777777">
      <w:pPr>
        <w:jc w:val="both"/>
        <w:rPr>
          <w:rFonts w:ascii="Times New Roman" w:hAnsi="Times New Roman"/>
          <w:lang w:val="en-US"/>
        </w:rPr>
      </w:pPr>
    </w:p>
    <w:p w:rsidRPr="00FA70E1" w:rsidR="00EC6FC5" w:rsidP="00EC6FC5" w:rsidRDefault="00EC6FC5" w14:paraId="42CF9497" w14:textId="77777777">
      <w:pPr>
        <w:jc w:val="both"/>
        <w:rPr>
          <w:rFonts w:ascii="Times New Roman" w:hAnsi="Times New Roman"/>
          <w:lang w:val="en-GB"/>
        </w:rPr>
      </w:pPr>
      <w:r w:rsidRPr="00FA70E1">
        <w:rPr>
          <w:rFonts w:ascii="Times New Roman" w:hAnsi="Times New Roman"/>
          <w:lang w:val="en-GB"/>
        </w:rPr>
        <w:t xml:space="preserve">Gorard, S. (2000). Questioning the crisis account: A review of evidence for increasing polarization in schools. </w:t>
      </w:r>
      <w:r w:rsidRPr="00FA70E1">
        <w:rPr>
          <w:rFonts w:ascii="Times New Roman" w:hAnsi="Times New Roman"/>
          <w:i/>
          <w:iCs/>
          <w:lang w:val="en-GB"/>
        </w:rPr>
        <w:t>Educational Research, 42</w:t>
      </w:r>
      <w:r w:rsidRPr="00FA70E1">
        <w:rPr>
          <w:rFonts w:ascii="Times New Roman" w:hAnsi="Times New Roman"/>
          <w:lang w:val="en-GB"/>
        </w:rPr>
        <w:t>(3), 309-321.</w:t>
      </w:r>
    </w:p>
    <w:p w:rsidRPr="00FA70E1" w:rsidR="00EC6FC5" w:rsidP="00EC6FC5" w:rsidRDefault="00EC6FC5" w14:paraId="30843AE0" w14:textId="77777777">
      <w:pPr>
        <w:jc w:val="both"/>
        <w:rPr>
          <w:rFonts w:ascii="Times New Roman" w:hAnsi="Times New Roman"/>
          <w:lang w:val="en-US"/>
        </w:rPr>
      </w:pPr>
    </w:p>
    <w:p w:rsidRPr="00FA70E1" w:rsidR="00EC6FC5" w:rsidP="00EC6FC5" w:rsidRDefault="00EC6FC5" w14:paraId="5BD381EF" w14:textId="77777777">
      <w:pPr>
        <w:jc w:val="both"/>
        <w:rPr>
          <w:rFonts w:ascii="Times New Roman" w:hAnsi="Times New Roman"/>
          <w:lang w:val="en-GB"/>
        </w:rPr>
      </w:pPr>
      <w:r w:rsidRPr="00FA70E1">
        <w:rPr>
          <w:rFonts w:ascii="Times New Roman" w:hAnsi="Times New Roman"/>
          <w:lang w:val="en-US"/>
        </w:rPr>
        <w:t xml:space="preserve">Gorard, Stephen. (2009) "Does the Index of Segregation Matter? The Composition of Secondary Schools in England since 1996." British Educational Research Journal 35.4 639-52. </w:t>
      </w:r>
    </w:p>
    <w:p w:rsidRPr="00FA70E1" w:rsidR="00EC6FC5" w:rsidP="00EC6FC5" w:rsidRDefault="00EC6FC5" w14:paraId="5C2C9081" w14:textId="77777777">
      <w:pPr>
        <w:jc w:val="both"/>
        <w:rPr>
          <w:rFonts w:ascii="Times New Roman" w:hAnsi="Times New Roman"/>
          <w:lang w:val="en-US"/>
        </w:rPr>
      </w:pPr>
    </w:p>
    <w:p w:rsidRPr="00FA70E1" w:rsidR="00EC6FC5" w:rsidP="00EC6FC5" w:rsidRDefault="00EC6FC5" w14:paraId="34B0872C" w14:textId="77777777">
      <w:pPr>
        <w:jc w:val="both"/>
        <w:rPr>
          <w:rFonts w:ascii="Times New Roman" w:hAnsi="Times New Roman"/>
        </w:rPr>
      </w:pPr>
      <w:r w:rsidRPr="00FA70E1">
        <w:rPr>
          <w:rFonts w:ascii="Times New Roman" w:hAnsi="Times New Roman"/>
          <w:lang w:val="en-US"/>
        </w:rPr>
        <w:t xml:space="preserve">Jerrim, J., Greany, T., &amp; Perera, N. (2018). </w:t>
      </w:r>
      <w:r w:rsidRPr="00FA70E1">
        <w:rPr>
          <w:rFonts w:ascii="Times New Roman" w:hAnsi="Times New Roman"/>
          <w:i/>
          <w:lang w:val="en-US"/>
        </w:rPr>
        <w:t>Educational disadvantage: how does England compare?</w:t>
      </w:r>
      <w:r w:rsidRPr="00FA70E1">
        <w:rPr>
          <w:rFonts w:ascii="Times New Roman" w:hAnsi="Times New Roman"/>
          <w:lang w:val="en-US"/>
        </w:rPr>
        <w:t xml:space="preserve"> </w:t>
      </w:r>
      <w:r w:rsidRPr="00FA70E1">
        <w:rPr>
          <w:rFonts w:ascii="Times New Roman" w:hAnsi="Times New Roman"/>
        </w:rPr>
        <w:t>London: Education Policy Institute.</w:t>
      </w:r>
    </w:p>
    <w:p w:rsidRPr="00FA70E1" w:rsidR="00EC6FC5" w:rsidP="00EC6FC5" w:rsidRDefault="00EC6FC5" w14:paraId="733E6272" w14:textId="77777777">
      <w:pPr>
        <w:jc w:val="both"/>
        <w:rPr>
          <w:rFonts w:ascii="Times New Roman" w:hAnsi="Times New Roman"/>
        </w:rPr>
      </w:pPr>
    </w:p>
    <w:p w:rsidRPr="00FA70E1" w:rsidR="00EC6FC5" w:rsidP="00EC6FC5" w:rsidRDefault="00EC6FC5" w14:paraId="3B53A9D9" w14:textId="77777777">
      <w:pPr>
        <w:jc w:val="both"/>
        <w:rPr>
          <w:rFonts w:ascii="Times New Roman" w:hAnsi="Times New Roman"/>
          <w:shd w:val="clear" w:color="auto" w:fill="FFFFFF"/>
        </w:rPr>
      </w:pPr>
      <w:r w:rsidRPr="00FA70E1">
        <w:rPr>
          <w:rFonts w:ascii="Times New Roman" w:hAnsi="Times New Roman"/>
          <w:shd w:val="clear" w:color="auto" w:fill="FFFFFF"/>
        </w:rPr>
        <w:t>Jongejan, D., &amp; Tijs, J. (2010). Prima, maar niet voor mijn kind’: Opleidingsniveau en houding ten aanzien van zwarte scholen onder autochtone Nederlandse ouders. </w:t>
      </w:r>
      <w:r w:rsidRPr="00FA70E1">
        <w:rPr>
          <w:rFonts w:ascii="Times New Roman" w:hAnsi="Times New Roman"/>
          <w:i/>
          <w:iCs/>
          <w:shd w:val="clear" w:color="auto" w:fill="FFFFFF"/>
        </w:rPr>
        <w:t>Migrantenstudies</w:t>
      </w:r>
      <w:r w:rsidRPr="00FA70E1">
        <w:rPr>
          <w:rFonts w:ascii="Times New Roman" w:hAnsi="Times New Roman"/>
          <w:shd w:val="clear" w:color="auto" w:fill="FFFFFF"/>
        </w:rPr>
        <w:t>, </w:t>
      </w:r>
      <w:r w:rsidRPr="00FA70E1">
        <w:rPr>
          <w:rFonts w:ascii="Times New Roman" w:hAnsi="Times New Roman"/>
          <w:i/>
          <w:iCs/>
          <w:shd w:val="clear" w:color="auto" w:fill="FFFFFF"/>
        </w:rPr>
        <w:t>26</w:t>
      </w:r>
      <w:r w:rsidRPr="00FA70E1">
        <w:rPr>
          <w:rFonts w:ascii="Times New Roman" w:hAnsi="Times New Roman"/>
          <w:shd w:val="clear" w:color="auto" w:fill="FFFFFF"/>
        </w:rPr>
        <w:t>, 2-20.</w:t>
      </w:r>
    </w:p>
    <w:p w:rsidRPr="00FA70E1" w:rsidR="00EC6FC5" w:rsidP="00EC6FC5" w:rsidRDefault="00EC6FC5" w14:paraId="13A7BC2E" w14:textId="77777777">
      <w:pPr>
        <w:jc w:val="both"/>
        <w:rPr>
          <w:rFonts w:ascii="Times New Roman" w:hAnsi="Times New Roman"/>
        </w:rPr>
      </w:pPr>
    </w:p>
    <w:p w:rsidRPr="00FA70E1" w:rsidR="00EC6FC5" w:rsidP="00EC6FC5" w:rsidRDefault="00EC6FC5" w14:paraId="24EAFC17" w14:textId="77777777">
      <w:pPr>
        <w:jc w:val="both"/>
        <w:rPr>
          <w:rFonts w:ascii="Times New Roman" w:hAnsi="Times New Roman"/>
          <w:lang w:val="en-US"/>
        </w:rPr>
      </w:pPr>
      <w:r w:rsidRPr="00FA70E1">
        <w:rPr>
          <w:rFonts w:ascii="Times New Roman" w:hAnsi="Times New Roman"/>
        </w:rPr>
        <w:t xml:space="preserve">Karsten, S., Visscher, A.J., Dijkstra, A. en Veenstra, R. (2010). </w:t>
      </w:r>
      <w:r w:rsidRPr="00FA70E1">
        <w:rPr>
          <w:rFonts w:ascii="Times New Roman" w:hAnsi="Times New Roman"/>
          <w:lang w:val="en-US"/>
        </w:rPr>
        <w:t xml:space="preserve">Towards standards for the publication of performance indicators in the public sector: the case of schools. </w:t>
      </w:r>
      <w:r w:rsidRPr="00FA70E1">
        <w:rPr>
          <w:rFonts w:ascii="Times New Roman" w:hAnsi="Times New Roman"/>
          <w:i/>
          <w:iCs/>
          <w:lang w:val="en-US"/>
        </w:rPr>
        <w:t>Public Administration</w:t>
      </w:r>
      <w:r w:rsidRPr="00FA70E1">
        <w:rPr>
          <w:rFonts w:ascii="Times New Roman" w:hAnsi="Times New Roman"/>
          <w:lang w:val="en-US"/>
        </w:rPr>
        <w:t xml:space="preserve">, </w:t>
      </w:r>
      <w:r w:rsidRPr="00FA70E1">
        <w:rPr>
          <w:rFonts w:ascii="Times New Roman" w:hAnsi="Times New Roman"/>
          <w:i/>
          <w:iCs/>
          <w:lang w:val="en-US"/>
        </w:rPr>
        <w:t>88</w:t>
      </w:r>
      <w:r w:rsidRPr="00FA70E1">
        <w:rPr>
          <w:rFonts w:ascii="Times New Roman" w:hAnsi="Times New Roman"/>
          <w:lang w:val="en-US"/>
        </w:rPr>
        <w:t>(1), 90-112.</w:t>
      </w:r>
    </w:p>
    <w:p w:rsidRPr="00FA70E1" w:rsidR="00EC6FC5" w:rsidP="00EC6FC5" w:rsidRDefault="00EC6FC5" w14:paraId="65D5CDDA" w14:textId="77777777">
      <w:pPr>
        <w:jc w:val="both"/>
        <w:rPr>
          <w:rFonts w:ascii="Times New Roman" w:hAnsi="Times New Roman"/>
          <w:lang w:val="en-US"/>
        </w:rPr>
      </w:pPr>
    </w:p>
    <w:p w:rsidRPr="00FA70E1" w:rsidR="00EC6FC5" w:rsidP="00EC6FC5" w:rsidRDefault="00EC6FC5" w14:paraId="564719AF" w14:textId="77777777">
      <w:pPr>
        <w:autoSpaceDE w:val="0"/>
        <w:autoSpaceDN w:val="0"/>
        <w:adjustRightInd w:val="0"/>
        <w:jc w:val="both"/>
        <w:rPr>
          <w:rFonts w:ascii="Times New Roman" w:hAnsi="Times New Roman"/>
          <w:lang w:val="en-GB"/>
        </w:rPr>
      </w:pPr>
      <w:r w:rsidRPr="00FA70E1">
        <w:rPr>
          <w:rFonts w:ascii="Times New Roman" w:hAnsi="Times New Roman"/>
          <w:shd w:val="clear" w:color="auto" w:fill="FFFFFF"/>
          <w:lang w:val="en-US"/>
        </w:rPr>
        <w:t xml:space="preserve">Levačić, R., &amp; Woods, P. A. (2002). Raising school performance in the league tables (part 1): disentangling the effects of social disadvantage. </w:t>
      </w:r>
      <w:r w:rsidRPr="00FA70E1">
        <w:rPr>
          <w:rFonts w:ascii="Times New Roman" w:hAnsi="Times New Roman"/>
          <w:i/>
          <w:iCs/>
          <w:lang w:val="en-US"/>
        </w:rPr>
        <w:t>British Educational Research Journal</w:t>
      </w:r>
      <w:r w:rsidRPr="00FA70E1">
        <w:rPr>
          <w:rFonts w:ascii="Times New Roman" w:hAnsi="Times New Roman"/>
          <w:shd w:val="clear" w:color="auto" w:fill="FFFFFF"/>
          <w:lang w:val="en-US"/>
        </w:rPr>
        <w:t xml:space="preserve">, </w:t>
      </w:r>
      <w:r w:rsidRPr="00FA70E1">
        <w:rPr>
          <w:rFonts w:ascii="Times New Roman" w:hAnsi="Times New Roman"/>
          <w:i/>
          <w:iCs/>
          <w:lang w:val="en-US"/>
        </w:rPr>
        <w:t>28</w:t>
      </w:r>
      <w:r w:rsidRPr="00FA70E1">
        <w:rPr>
          <w:rFonts w:ascii="Times New Roman" w:hAnsi="Times New Roman"/>
          <w:shd w:val="clear" w:color="auto" w:fill="FFFFFF"/>
          <w:lang w:val="en-US"/>
        </w:rPr>
        <w:t>(2), 207-226.</w:t>
      </w:r>
      <w:r w:rsidRPr="00FA70E1">
        <w:rPr>
          <w:rFonts w:ascii="Times New Roman" w:hAnsi="Times New Roman"/>
          <w:lang w:val="en-US"/>
        </w:rPr>
        <w:t xml:space="preserve"> </w:t>
      </w:r>
    </w:p>
    <w:p w:rsidRPr="00FA70E1" w:rsidR="00EC6FC5" w:rsidP="00EC6FC5" w:rsidRDefault="00EC6FC5" w14:paraId="00B12139" w14:textId="77777777">
      <w:pPr>
        <w:jc w:val="both"/>
        <w:rPr>
          <w:rFonts w:ascii="Times New Roman" w:hAnsi="Times New Roman"/>
          <w:lang w:val="en-US"/>
        </w:rPr>
      </w:pPr>
    </w:p>
    <w:p w:rsidRPr="009C4306" w:rsidR="00EC6FC5" w:rsidP="00EC6FC5" w:rsidRDefault="00EC6FC5" w14:paraId="26544899" w14:textId="77777777">
      <w:pPr>
        <w:jc w:val="both"/>
        <w:rPr>
          <w:rFonts w:ascii="Times New Roman" w:hAnsi="Times New Roman" w:eastAsiaTheme="minorHAnsi"/>
          <w:shd w:val="clear" w:color="auto" w:fill="FFFFFF"/>
          <w:lang w:val="en-US"/>
        </w:rPr>
      </w:pPr>
      <w:r w:rsidRPr="00FA70E1">
        <w:rPr>
          <w:rFonts w:ascii="Times New Roman" w:hAnsi="Times New Roman" w:eastAsiaTheme="minorHAnsi"/>
          <w:shd w:val="clear" w:color="auto" w:fill="FFFFFF"/>
          <w:lang w:val="en-US"/>
        </w:rPr>
        <w:lastRenderedPageBreak/>
        <w:t>Munniksma, A., Scheepers, P., Stark, T. H., &amp; Tolsma, J. (2017). The impact of adolescents' classroom and neighborhood ethnic diversity on same‐and cross‐ethnic friendships within classrooms. </w:t>
      </w:r>
      <w:r w:rsidRPr="009C4306">
        <w:rPr>
          <w:rFonts w:ascii="Times New Roman" w:hAnsi="Times New Roman" w:eastAsiaTheme="minorHAnsi"/>
          <w:i/>
          <w:iCs/>
          <w:shd w:val="clear" w:color="auto" w:fill="FFFFFF"/>
          <w:lang w:val="en-US"/>
        </w:rPr>
        <w:t>Journal of Research on Adolescence</w:t>
      </w:r>
      <w:r w:rsidRPr="009C4306">
        <w:rPr>
          <w:rFonts w:ascii="Times New Roman" w:hAnsi="Times New Roman" w:eastAsiaTheme="minorHAnsi"/>
          <w:shd w:val="clear" w:color="auto" w:fill="FFFFFF"/>
          <w:lang w:val="en-US"/>
        </w:rPr>
        <w:t>, </w:t>
      </w:r>
      <w:r w:rsidRPr="009C4306">
        <w:rPr>
          <w:rFonts w:ascii="Times New Roman" w:hAnsi="Times New Roman" w:eastAsiaTheme="minorHAnsi"/>
          <w:i/>
          <w:iCs/>
          <w:shd w:val="clear" w:color="auto" w:fill="FFFFFF"/>
          <w:lang w:val="en-US"/>
        </w:rPr>
        <w:t>27</w:t>
      </w:r>
      <w:r w:rsidRPr="009C4306">
        <w:rPr>
          <w:rFonts w:ascii="Times New Roman" w:hAnsi="Times New Roman" w:eastAsiaTheme="minorHAnsi"/>
          <w:shd w:val="clear" w:color="auto" w:fill="FFFFFF"/>
          <w:lang w:val="en-US"/>
        </w:rPr>
        <w:t>(1), 20-33.</w:t>
      </w:r>
    </w:p>
    <w:p w:rsidRPr="009C4306" w:rsidR="00EC6FC5" w:rsidP="00EC6FC5" w:rsidRDefault="00EC6FC5" w14:paraId="0A71D49A" w14:textId="77777777">
      <w:pPr>
        <w:jc w:val="both"/>
        <w:rPr>
          <w:rFonts w:ascii="Times New Roman" w:hAnsi="Times New Roman" w:eastAsiaTheme="minorHAnsi"/>
          <w:shd w:val="clear" w:color="auto" w:fill="FFFFFF"/>
          <w:lang w:val="en-US"/>
        </w:rPr>
      </w:pPr>
    </w:p>
    <w:p w:rsidRPr="00EC6FC5" w:rsidR="00EC6FC5" w:rsidP="00EC6FC5" w:rsidRDefault="00EC6FC5" w14:paraId="4BF5CDB5" w14:textId="77777777">
      <w:pPr>
        <w:autoSpaceDE w:val="0"/>
        <w:autoSpaceDN w:val="0"/>
        <w:adjustRightInd w:val="0"/>
        <w:jc w:val="both"/>
        <w:rPr>
          <w:rFonts w:ascii="Times New Roman" w:hAnsi="Times New Roman"/>
        </w:rPr>
      </w:pPr>
      <w:r w:rsidRPr="006C3E3C">
        <w:rPr>
          <w:rFonts w:ascii="Times New Roman" w:hAnsi="Times New Roman"/>
          <w:lang w:val="en-US"/>
        </w:rPr>
        <w:t xml:space="preserve">Moody, J. (2001). Race, school integration, and friendship segregation in America. </w:t>
      </w:r>
      <w:r w:rsidRPr="00EC6FC5">
        <w:rPr>
          <w:rFonts w:ascii="Times New Roman" w:hAnsi="Times New Roman"/>
        </w:rPr>
        <w:t>American Journal of Sociology, 107, 679–716. doi:10.1086/338954</w:t>
      </w:r>
    </w:p>
    <w:p w:rsidRPr="00AC0797" w:rsidR="00EC6FC5" w:rsidP="00EC6FC5" w:rsidRDefault="00EC6FC5" w14:paraId="2FE16BF7" w14:textId="77777777">
      <w:pPr>
        <w:jc w:val="both"/>
        <w:rPr>
          <w:rFonts w:ascii="Times New Roman" w:hAnsi="Times New Roman"/>
        </w:rPr>
      </w:pPr>
    </w:p>
    <w:p w:rsidRPr="00FA70E1" w:rsidR="00EC6FC5" w:rsidP="00EC6FC5" w:rsidRDefault="00EC6FC5" w14:paraId="75F79E5F" w14:textId="77777777">
      <w:pPr>
        <w:jc w:val="both"/>
        <w:rPr>
          <w:rStyle w:val="Hyperlink"/>
          <w:rFonts w:ascii="Times New Roman" w:hAnsi="Times New Roman"/>
        </w:rPr>
      </w:pPr>
      <w:r w:rsidRPr="00FA70E1">
        <w:rPr>
          <w:rFonts w:ascii="Times New Roman" w:hAnsi="Times New Roman"/>
        </w:rPr>
        <w:t xml:space="preserve">Onderwijsraad (2017). </w:t>
      </w:r>
      <w:r w:rsidRPr="00FA70E1">
        <w:rPr>
          <w:rFonts w:ascii="Times New Roman" w:hAnsi="Times New Roman"/>
          <w:i/>
        </w:rPr>
        <w:t>Het bevorderen van gelijke kansen en sociale samenhang. Den Haag: Onderwijsraad.</w:t>
      </w:r>
      <w:r w:rsidRPr="00FA70E1">
        <w:rPr>
          <w:rFonts w:ascii="Times New Roman" w:hAnsi="Times New Roman"/>
        </w:rPr>
        <w:t xml:space="preserve"> </w:t>
      </w:r>
      <w:hyperlink w:history="1" r:id="rId11">
        <w:r w:rsidRPr="00FA70E1">
          <w:rPr>
            <w:rStyle w:val="Hyperlink"/>
            <w:rFonts w:ascii="Times New Roman" w:hAnsi="Times New Roman"/>
          </w:rPr>
          <w:t>https://www.onderwijsraad.nl/publicaties/adviezen/2017/06/26/het-bevorderen-van-gelijke-kansen-en-sociale-samenhang</w:t>
        </w:r>
      </w:hyperlink>
      <w:r w:rsidRPr="00FA70E1">
        <w:rPr>
          <w:rStyle w:val="Hyperlink"/>
          <w:rFonts w:ascii="Times New Roman" w:hAnsi="Times New Roman"/>
        </w:rPr>
        <w:t xml:space="preserve"> </w:t>
      </w:r>
    </w:p>
    <w:p w:rsidRPr="00FA70E1" w:rsidR="00EC6FC5" w:rsidP="00EC6FC5" w:rsidRDefault="00EC6FC5" w14:paraId="378392D4" w14:textId="77777777">
      <w:pPr>
        <w:jc w:val="both"/>
        <w:rPr>
          <w:rFonts w:ascii="Times New Roman" w:hAnsi="Times New Roman"/>
        </w:rPr>
      </w:pPr>
    </w:p>
    <w:p w:rsidRPr="00FA70E1" w:rsidR="00EC6FC5" w:rsidP="00EC6FC5" w:rsidRDefault="00EC6FC5" w14:paraId="4DA4B3A5" w14:textId="77777777">
      <w:pPr>
        <w:jc w:val="both"/>
        <w:rPr>
          <w:rFonts w:ascii="Times New Roman" w:hAnsi="Times New Roman"/>
          <w:lang w:val="en-GB"/>
        </w:rPr>
      </w:pPr>
      <w:r w:rsidRPr="00FA70E1">
        <w:rPr>
          <w:rFonts w:ascii="Times New Roman" w:hAnsi="Times New Roman"/>
          <w:lang w:val="en-US"/>
        </w:rPr>
        <w:t>Pettigrew, T.P.  and  Tropp, L.R. (2006). INTERPERSONAL RELATIONS AND GROUP PROCESSES; A Meta-Analytic Test of Intergroup Contact Theory. Journal of Personality and Social Psychology, 2006, Vol. 90, No. 5, 751–783. DOI: 10.1037/0022-3514.90.5.751</w:t>
      </w:r>
    </w:p>
    <w:p w:rsidRPr="00FA70E1" w:rsidR="00EC6FC5" w:rsidP="00EC6FC5" w:rsidRDefault="00EC6FC5" w14:paraId="428C989C" w14:textId="77777777">
      <w:pPr>
        <w:jc w:val="both"/>
        <w:rPr>
          <w:rFonts w:ascii="Times New Roman" w:hAnsi="Times New Roman"/>
          <w:lang w:val="en-GB"/>
        </w:rPr>
      </w:pPr>
    </w:p>
    <w:p w:rsidRPr="00EC6FC5" w:rsidR="00EC6FC5" w:rsidP="00EC6FC5" w:rsidRDefault="00EC6FC5" w14:paraId="26C76015" w14:textId="77777777">
      <w:pPr>
        <w:jc w:val="both"/>
        <w:rPr>
          <w:rFonts w:ascii="Times New Roman" w:hAnsi="Times New Roman"/>
          <w:shd w:val="clear" w:color="auto" w:fill="FFFFFF"/>
          <w:lang w:val="en-US"/>
        </w:rPr>
      </w:pPr>
      <w:r w:rsidRPr="00FA70E1">
        <w:rPr>
          <w:rFonts w:ascii="Times New Roman" w:hAnsi="Times New Roman"/>
          <w:shd w:val="clear" w:color="auto" w:fill="FFFFFF"/>
          <w:lang w:val="en-US"/>
        </w:rPr>
        <w:t>Robinson, A. L. (2020). Ethnic diversity, segregation and ethnocentric trust in Africa. </w:t>
      </w:r>
      <w:r w:rsidRPr="00EC6FC5">
        <w:rPr>
          <w:rFonts w:ascii="Times New Roman" w:hAnsi="Times New Roman"/>
          <w:i/>
          <w:iCs/>
          <w:shd w:val="clear" w:color="auto" w:fill="FFFFFF"/>
          <w:lang w:val="en-US"/>
        </w:rPr>
        <w:t>British Journal of Political Science</w:t>
      </w:r>
      <w:r w:rsidRPr="00EC6FC5">
        <w:rPr>
          <w:rFonts w:ascii="Times New Roman" w:hAnsi="Times New Roman"/>
          <w:shd w:val="clear" w:color="auto" w:fill="FFFFFF"/>
          <w:lang w:val="en-US"/>
        </w:rPr>
        <w:t>, </w:t>
      </w:r>
      <w:r w:rsidRPr="00EC6FC5">
        <w:rPr>
          <w:rFonts w:ascii="Times New Roman" w:hAnsi="Times New Roman"/>
          <w:i/>
          <w:iCs/>
          <w:shd w:val="clear" w:color="auto" w:fill="FFFFFF"/>
          <w:lang w:val="en-US"/>
        </w:rPr>
        <w:t>50</w:t>
      </w:r>
      <w:r w:rsidRPr="00EC6FC5">
        <w:rPr>
          <w:rFonts w:ascii="Times New Roman" w:hAnsi="Times New Roman"/>
          <w:shd w:val="clear" w:color="auto" w:fill="FFFFFF"/>
          <w:lang w:val="en-US"/>
        </w:rPr>
        <w:t>(1), 217-239.</w:t>
      </w:r>
    </w:p>
    <w:p w:rsidRPr="00EC6FC5" w:rsidR="00EC6FC5" w:rsidP="00EC6FC5" w:rsidRDefault="00EC6FC5" w14:paraId="49BDBD13" w14:textId="77777777">
      <w:pPr>
        <w:jc w:val="both"/>
        <w:rPr>
          <w:rFonts w:ascii="Times New Roman" w:hAnsi="Times New Roman"/>
          <w:shd w:val="clear" w:color="auto" w:fill="FFFFFF"/>
          <w:lang w:val="en-US"/>
        </w:rPr>
      </w:pPr>
    </w:p>
    <w:p w:rsidRPr="00EC6FC5" w:rsidR="00EC6FC5" w:rsidP="00EC6FC5" w:rsidRDefault="00EC6FC5" w14:paraId="0F0B6BA1" w14:textId="77777777">
      <w:pPr>
        <w:jc w:val="both"/>
        <w:rPr>
          <w:rFonts w:ascii="Times New Roman" w:hAnsi="Times New Roman"/>
        </w:rPr>
      </w:pPr>
      <w:r w:rsidRPr="006C3E3C">
        <w:rPr>
          <w:rFonts w:ascii="Times New Roman" w:hAnsi="Times New Roman"/>
          <w:lang w:val="en-US"/>
        </w:rPr>
        <w:t xml:space="preserve">Slavin, R.E. (1985). Cooperative Learning: Applying Contact Theory in Desegregated Schools. </w:t>
      </w:r>
      <w:r w:rsidRPr="00EC6FC5">
        <w:rPr>
          <w:rFonts w:ascii="Times New Roman" w:hAnsi="Times New Roman"/>
          <w:i/>
        </w:rPr>
        <w:t>Journal of Social Issues. Vol. 41, No. 3</w:t>
      </w:r>
      <w:r w:rsidRPr="00EC6FC5">
        <w:rPr>
          <w:rFonts w:ascii="Times New Roman" w:hAnsi="Times New Roman"/>
        </w:rPr>
        <w:t>. pp. 45-62</w:t>
      </w:r>
    </w:p>
    <w:p w:rsidRPr="00C05B0B" w:rsidR="00EC6FC5" w:rsidP="00EC6FC5" w:rsidRDefault="00EC6FC5" w14:paraId="442CBE47" w14:textId="77777777">
      <w:pPr>
        <w:jc w:val="both"/>
        <w:rPr>
          <w:rFonts w:ascii="Times New Roman" w:hAnsi="Times New Roman"/>
          <w:shd w:val="clear" w:color="auto" w:fill="FFFFFF"/>
        </w:rPr>
      </w:pPr>
    </w:p>
    <w:p w:rsidRPr="00C05B0B" w:rsidR="00EC6FC5" w:rsidP="00EC6FC5" w:rsidRDefault="00EC6FC5" w14:paraId="038C8BE1" w14:textId="77777777">
      <w:pPr>
        <w:jc w:val="both"/>
        <w:rPr>
          <w:rFonts w:ascii="Times New Roman" w:hAnsi="Times New Roman"/>
        </w:rPr>
      </w:pPr>
      <w:r w:rsidRPr="00C05B0B">
        <w:rPr>
          <w:rFonts w:ascii="Times New Roman" w:hAnsi="Times New Roman"/>
        </w:rPr>
        <w:t>Vogels, R., Turkenburg, M., &amp; Herweijer, L. (2021). Samen of gescheiden naar school. De betekenis van sociale scheidingen en ontmoeting. Den Haag: Sociaal en Cultureel Planbureau.</w:t>
      </w:r>
    </w:p>
    <w:p w:rsidRPr="00FA70E1" w:rsidR="00EC6FC5" w:rsidP="00EC6FC5" w:rsidRDefault="00EC6FC5" w14:paraId="41DEE14C" w14:textId="77777777">
      <w:pPr>
        <w:jc w:val="both"/>
        <w:rPr>
          <w:rFonts w:ascii="Times New Roman" w:hAnsi="Times New Roman"/>
          <w:shd w:val="clear" w:color="auto" w:fill="FFFFFF"/>
        </w:rPr>
      </w:pPr>
    </w:p>
    <w:p w:rsidRPr="00FA70E1" w:rsidR="00EC6FC5" w:rsidP="00EC6FC5" w:rsidRDefault="00EC6FC5" w14:paraId="1E76010B" w14:textId="77777777">
      <w:pPr>
        <w:jc w:val="both"/>
        <w:rPr>
          <w:rFonts w:ascii="Times New Roman" w:hAnsi="Times New Roman"/>
          <w:lang w:eastAsia="en-GB"/>
        </w:rPr>
      </w:pPr>
      <w:r w:rsidRPr="00FA70E1">
        <w:rPr>
          <w:rFonts w:ascii="Times New Roman" w:hAnsi="Times New Roman"/>
        </w:rPr>
        <w:t xml:space="preserve">Zeldenrijk, D. (2011). </w:t>
      </w:r>
      <w:r w:rsidRPr="00FA70E1">
        <w:rPr>
          <w:rFonts w:ascii="Times New Roman" w:hAnsi="Times New Roman"/>
          <w:i/>
          <w:iCs/>
        </w:rPr>
        <w:t>Je voelt het gewoon: Een onderzoek naar schoolkeuze en segregatie in Amsterdam-Noord</w:t>
      </w:r>
      <w:r w:rsidRPr="00FA70E1">
        <w:rPr>
          <w:rFonts w:ascii="Times New Roman" w:hAnsi="Times New Roman"/>
        </w:rPr>
        <w:t>. Raad voor Maatschappelijke Ontwikkeling.</w:t>
      </w:r>
    </w:p>
    <w:p w:rsidRPr="00FA70E1" w:rsidR="00EC6FC5" w:rsidP="00EC6FC5" w:rsidRDefault="00EC6FC5" w14:paraId="3012D412" w14:textId="77777777">
      <w:pPr>
        <w:jc w:val="both"/>
        <w:rPr>
          <w:rFonts w:ascii="Times New Roman" w:hAnsi="Times New Roman"/>
          <w:lang w:val="en-US"/>
        </w:rPr>
      </w:pPr>
    </w:p>
    <w:p w:rsidRPr="00FA70E1" w:rsidR="00EC6FC5" w:rsidP="00EC6FC5" w:rsidRDefault="00EC6FC5" w14:paraId="5D5E7E8B" w14:textId="77777777">
      <w:pPr>
        <w:jc w:val="both"/>
        <w:rPr>
          <w:rFonts w:ascii="Times New Roman" w:hAnsi="Times New Roman"/>
          <w:lang w:val="en-US"/>
        </w:rPr>
      </w:pPr>
    </w:p>
    <w:p w:rsidR="00EC6FC5" w:rsidP="00EC6FC5" w:rsidRDefault="00EC6FC5" w14:paraId="0D2989B1" w14:textId="77777777">
      <w:pPr>
        <w:jc w:val="both"/>
        <w:rPr>
          <w:rFonts w:ascii="Times New Roman" w:hAnsi="Times New Roman"/>
        </w:rPr>
      </w:pPr>
    </w:p>
    <w:p w:rsidRPr="00EC6FC5" w:rsidR="00464558" w:rsidP="004E111F" w:rsidRDefault="001F32B1" w14:paraId="27A75254" w14:textId="77777777">
      <w:pPr>
        <w:rPr>
          <w:lang w:val="en-US"/>
        </w:rPr>
      </w:pPr>
      <w:r w:rsidRPr="00EC6FC5">
        <w:rPr>
          <w:lang w:val="en-US"/>
        </w:rPr>
        <w:t xml:space="preserve"> </w:t>
      </w:r>
    </w:p>
    <w:sectPr w:rsidRPr="00EC6FC5" w:rsidR="00464558" w:rsidSect="002207C8">
      <w:headerReference w:type="default" r:id="rId12"/>
      <w:footerReference w:type="default" r:id="rId13"/>
      <w:headerReference w:type="first" r:id="rId14"/>
      <w:footerReference w:type="first" r:id="rId15"/>
      <w:pgSz w:w="11906" w:h="16838" w:code="9"/>
      <w:pgMar w:top="1418" w:right="1418" w:bottom="1134" w:left="1418" w:header="709" w:footer="454"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5319B" w14:textId="77777777" w:rsidR="00835119" w:rsidRPr="000E2A4A" w:rsidRDefault="00835119" w:rsidP="000B48C7">
      <w:pPr>
        <w:rPr>
          <w:sz w:val="19"/>
        </w:rPr>
      </w:pPr>
      <w:r>
        <w:separator/>
      </w:r>
    </w:p>
  </w:endnote>
  <w:endnote w:type="continuationSeparator" w:id="0">
    <w:p w14:paraId="5AD89550" w14:textId="77777777" w:rsidR="00835119" w:rsidRPr="000E2A4A" w:rsidRDefault="00835119" w:rsidP="000B48C7">
      <w:pPr>
        <w:rPr>
          <w:sz w:val="19"/>
        </w:rPr>
      </w:pPr>
      <w:r>
        <w:continuationSeparator/>
      </w:r>
    </w:p>
  </w:endnote>
  <w:endnote w:id="1">
    <w:p w14:paraId="11B6FB12" w14:textId="77777777" w:rsidR="00EC6FC5" w:rsidRPr="00072B26" w:rsidRDefault="00EC6FC5" w:rsidP="00EC6FC5">
      <w:pPr>
        <w:pStyle w:val="EndnoteText"/>
        <w:rPr>
          <w:rFonts w:ascii="Times New Roman" w:hAnsi="Times New Roman"/>
        </w:rPr>
      </w:pPr>
      <w:r w:rsidRPr="00072B26">
        <w:rPr>
          <w:rStyle w:val="EndnoteReference"/>
          <w:rFonts w:ascii="Times New Roman" w:hAnsi="Times New Roman"/>
        </w:rPr>
        <w:endnoteRef/>
      </w:r>
      <w:r w:rsidRPr="00072B26">
        <w:rPr>
          <w:rFonts w:ascii="Times New Roman" w:hAnsi="Times New Roman"/>
        </w:rPr>
        <w:t xml:space="preserve"> De dissimilariteitsindex geeft aan hoe gelijk of juist ongelijk leerlingen met bepaalde kenmerken verdeeld zijn over de scholen binnen een gemeente ten opzichte van leerlingen van een andere groep. Hierbij geldt dat een waarde van 0 een zeer gelijke verdeling betekent en 100 een volledig ongelijke verdeling. De interpretatie is ook wel het aandeel leerlingen van beide groepen opgeteld dat moet verhuizen om een gelijke verdeling te krijgen. De berekening van de DI is het absolute verschil van de aandelen van de twee betrokken groepen op een school, opgeteld voor alle scholen in de gemeente, vermenigvuldigd met 50 (</w:t>
      </w:r>
      <w:r>
        <w:rPr>
          <w:rFonts w:ascii="Times New Roman" w:hAnsi="Times New Roman"/>
        </w:rPr>
        <w:t xml:space="preserve">Inspectie van het Onderwijs, 2018, p. 6; afgeleid van </w:t>
      </w:r>
      <w:r w:rsidRPr="00072B26">
        <w:rPr>
          <w:rFonts w:ascii="Times New Roman" w:hAnsi="Times New Roman"/>
        </w:rPr>
        <w:t>Massey en Denton, 1988).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ala Sans">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CDC5C" w14:textId="77777777" w:rsidR="00F82620" w:rsidRDefault="00F82620" w:rsidP="00F82620">
    <w:pPr>
      <w:spacing w:before="360"/>
    </w:pPr>
  </w:p>
  <w:tbl>
    <w:tblPr>
      <w:tblStyle w:val="TableGrid"/>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928"/>
      <w:gridCol w:w="2267"/>
      <w:gridCol w:w="2015"/>
    </w:tblGrid>
    <w:tr w:rsidR="00F82620" w14:paraId="6DE87ABD" w14:textId="77777777" w:rsidTr="008D6C4A">
      <w:trPr>
        <w:trHeight w:hRule="exact" w:val="369"/>
      </w:trPr>
      <w:tc>
        <w:tcPr>
          <w:tcW w:w="4928" w:type="dxa"/>
        </w:tcPr>
        <w:p w14:paraId="7D6EA164" w14:textId="77777777" w:rsidR="00F82620" w:rsidRDefault="00F82620" w:rsidP="00F82620">
          <w:pPr>
            <w:pStyle w:val="ContactinfoBold"/>
          </w:pPr>
        </w:p>
      </w:tc>
      <w:tc>
        <w:tcPr>
          <w:tcW w:w="2267" w:type="dxa"/>
        </w:tcPr>
        <w:p w14:paraId="18326FCB" w14:textId="77777777" w:rsidR="00F82620" w:rsidRDefault="00F82620" w:rsidP="00F82620">
          <w:pPr>
            <w:pStyle w:val="Contactinfo8"/>
          </w:pPr>
        </w:p>
      </w:tc>
      <w:tc>
        <w:tcPr>
          <w:tcW w:w="2015" w:type="dxa"/>
        </w:tcPr>
        <w:p w14:paraId="61F778F7" w14:textId="77777777" w:rsidR="00F82620" w:rsidRDefault="00835119" w:rsidP="00835119">
          <w:pPr>
            <w:pStyle w:val="Versie"/>
            <w:spacing w:line="20" w:lineRule="exact"/>
          </w:pPr>
          <w:bookmarkStart w:id="1" w:name="bmKopjeVersie"/>
          <w:bookmarkStart w:id="2" w:name="bmVersie"/>
          <w:r>
            <w:rPr>
              <w:vanish/>
              <w:color w:val="FFFFFF"/>
            </w:rPr>
            <w:t>Versie:</w:t>
          </w:r>
          <w:bookmarkEnd w:id="1"/>
          <w:r w:rsidR="00F82620" w:rsidRPr="00835119">
            <w:rPr>
              <w:vanish/>
              <w:color w:val="FFFFFF"/>
            </w:rPr>
            <w:t xml:space="preserve"> </w:t>
          </w:r>
          <w:sdt>
            <w:sdtPr>
              <w:rPr>
                <w:vanish/>
                <w:color w:val="FFFFFF"/>
              </w:rPr>
              <w:id w:val="-1120220701"/>
              <w:showingPlcHdr/>
              <w:dataBinding w:prefixMappings="xmlns:ns0='http://www.keyscript.nl/huisstijl/UxDocumentForm' " w:xpath="/ns0:variabelen[1]/ns0:UxDocumentForm[1]/ns0:uxVersieField[1]" w:storeItemID="{C133090D-4388-471E-926D-06AA1798B399}"/>
              <w:text/>
            </w:sdtPr>
            <w:sdtEndPr/>
            <w:sdtContent>
              <w:r w:rsidR="00F82620" w:rsidRPr="00835119">
                <w:rPr>
                  <w:rStyle w:val="PlaceholderText"/>
                  <w:vanish/>
                  <w:color w:val="FFFFFF"/>
                </w:rPr>
                <w:t>Versie</w:t>
              </w:r>
            </w:sdtContent>
          </w:sdt>
          <w:bookmarkEnd w:id="2"/>
        </w:p>
      </w:tc>
    </w:tr>
  </w:tbl>
  <w:p w14:paraId="0AB98ACA" w14:textId="77777777" w:rsidR="00F82620" w:rsidRDefault="00F82620" w:rsidP="00F82620">
    <w:pPr>
      <w:pStyle w:val="Footer"/>
      <w:spacing w:line="8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678415"/>
      <w:docPartObj>
        <w:docPartGallery w:val="Page Numbers (Bottom of Page)"/>
        <w:docPartUnique/>
      </w:docPartObj>
    </w:sdtPr>
    <w:sdtEndPr/>
    <w:sdtContent>
      <w:p w14:paraId="7972403E" w14:textId="59656E42" w:rsidR="0094747E" w:rsidRDefault="00B421B2">
        <w:pPr>
          <w:pStyle w:val="Footer"/>
          <w:jc w:val="right"/>
        </w:pPr>
      </w:p>
    </w:sdtContent>
  </w:sdt>
  <w:p w14:paraId="60175059" w14:textId="77777777" w:rsidR="0094747E" w:rsidRDefault="00947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04937" w14:textId="77777777" w:rsidR="00835119" w:rsidRPr="000E2A4A" w:rsidRDefault="00835119" w:rsidP="000B48C7">
      <w:pPr>
        <w:rPr>
          <w:sz w:val="19"/>
        </w:rPr>
      </w:pPr>
      <w:r>
        <w:separator/>
      </w:r>
    </w:p>
  </w:footnote>
  <w:footnote w:type="continuationSeparator" w:id="0">
    <w:p w14:paraId="14D467FF" w14:textId="77777777" w:rsidR="00835119" w:rsidRPr="000E2A4A" w:rsidRDefault="00835119" w:rsidP="000B48C7">
      <w:pPr>
        <w:rPr>
          <w:sz w:val="19"/>
        </w:rPr>
      </w:pPr>
      <w:r>
        <w:continuationSeparator/>
      </w:r>
    </w:p>
  </w:footnote>
  <w:footnote w:id="1">
    <w:p w14:paraId="40BD3E8E" w14:textId="3C6FECE5" w:rsidR="005B4A6B" w:rsidRPr="005B4A6B" w:rsidRDefault="005B4A6B">
      <w:pPr>
        <w:pStyle w:val="FootnoteText"/>
        <w:rPr>
          <w:rFonts w:ascii="Times New Roman" w:hAnsi="Times New Roman"/>
          <w:sz w:val="22"/>
          <w:szCs w:val="22"/>
        </w:rPr>
      </w:pPr>
      <w:r w:rsidRPr="005B4A6B">
        <w:rPr>
          <w:rStyle w:val="FootnoteReference"/>
          <w:rFonts w:ascii="Times New Roman" w:hAnsi="Times New Roman"/>
          <w:sz w:val="22"/>
          <w:szCs w:val="22"/>
        </w:rPr>
        <w:footnoteRef/>
      </w:r>
      <w:r w:rsidRPr="005B4A6B">
        <w:rPr>
          <w:rFonts w:ascii="Times New Roman" w:hAnsi="Times New Roman"/>
          <w:sz w:val="22"/>
          <w:szCs w:val="22"/>
        </w:rPr>
        <w:t xml:space="preserve"> De auteur is hoogleraar onderwijswetenschappen en directeur van onderzoeksinstituut LEARN! en coördineert (samen met Prof. Meeter) drie onderzoeksprojecten naar de effectiviteit van de inhaal en ondersteuningsprogramma’s in VVE, PO en VO. Daarnaast is de auteur ook lid van het Onderwijs OMT</w:t>
      </w:r>
      <w:r>
        <w:rPr>
          <w:rFonts w:ascii="Times New Roman" w:hAnsi="Times New Roman"/>
          <w:sz w:val="22"/>
          <w:szCs w:val="22"/>
        </w:rPr>
        <w:t xml:space="preserve">, </w:t>
      </w:r>
      <w:r w:rsidRPr="005B4A6B">
        <w:rPr>
          <w:rFonts w:ascii="Times New Roman" w:hAnsi="Times New Roman"/>
          <w:sz w:val="22"/>
          <w:szCs w:val="22"/>
        </w:rPr>
        <w:t>van het landelijk impactteam van de PO-raad (inmiddels opgeheven)</w:t>
      </w:r>
      <w:r>
        <w:rPr>
          <w:rFonts w:ascii="Times New Roman" w:hAnsi="Times New Roman"/>
          <w:sz w:val="22"/>
          <w:szCs w:val="22"/>
        </w:rPr>
        <w:t xml:space="preserve"> en van het internationale netwerk ‘Crisis in Education Response Network’ van de ICSEI (International Conference for School Effectiveness and School Improvement). </w:t>
      </w:r>
    </w:p>
  </w:footnote>
  <w:footnote w:id="2">
    <w:p w14:paraId="0D94140F" w14:textId="77777777" w:rsidR="00EC6FC5" w:rsidRPr="00B75E2C" w:rsidRDefault="00EC6FC5" w:rsidP="00EC6FC5">
      <w:pPr>
        <w:pStyle w:val="FootnoteText"/>
      </w:pPr>
      <w:r>
        <w:rPr>
          <w:rStyle w:val="FootnoteReference"/>
        </w:rPr>
        <w:footnoteRef/>
      </w:r>
      <w:r w:rsidRPr="00B75E2C">
        <w:t xml:space="preserve"> </w:t>
      </w:r>
      <w:hyperlink r:id="rId1" w:history="1">
        <w:r w:rsidRPr="00034A2E">
          <w:rPr>
            <w:rStyle w:val="Hyperlink"/>
          </w:rPr>
          <w:t>https://www.onderwijsraad.nl/publicaties/adviezen/2021/04/15/later-selecteren-beter-differentieren</w:t>
        </w:r>
      </w:hyperlink>
      <w:r>
        <w:t xml:space="preserve"> </w:t>
      </w:r>
    </w:p>
  </w:footnote>
  <w:footnote w:id="3">
    <w:p w14:paraId="04D2453D" w14:textId="77777777" w:rsidR="00EC6FC5" w:rsidRPr="00123EE8" w:rsidRDefault="00EC6FC5" w:rsidP="00EC6FC5">
      <w:pPr>
        <w:pStyle w:val="FootnoteText"/>
        <w:rPr>
          <w:rFonts w:ascii="Times New Roman" w:hAnsi="Times New Roman"/>
          <w:sz w:val="20"/>
        </w:rPr>
      </w:pPr>
      <w:r w:rsidRPr="00123EE8">
        <w:rPr>
          <w:rStyle w:val="FootnoteReference"/>
          <w:rFonts w:ascii="Times New Roman" w:hAnsi="Times New Roman"/>
          <w:sz w:val="20"/>
        </w:rPr>
        <w:footnoteRef/>
      </w:r>
      <w:r w:rsidRPr="00123EE8">
        <w:rPr>
          <w:rFonts w:ascii="Times New Roman" w:hAnsi="Times New Roman"/>
          <w:sz w:val="20"/>
        </w:rPr>
        <w:t xml:space="preserve"> Bell (2005), Gilsing en Tierolf (2010), Karsten e.a. (2010), Jongejan en Thijs (2010) en Zeldenrijk (2011)</w:t>
      </w:r>
    </w:p>
  </w:footnote>
  <w:footnote w:id="4">
    <w:p w14:paraId="71335057" w14:textId="734BFBFD" w:rsidR="00123EE8" w:rsidRPr="00E4753A" w:rsidRDefault="00123EE8" w:rsidP="00123EE8">
      <w:pPr>
        <w:jc w:val="both"/>
        <w:rPr>
          <w:rFonts w:ascii="Times New Roman" w:hAnsi="Times New Roman"/>
          <w:sz w:val="20"/>
          <w:szCs w:val="20"/>
        </w:rPr>
      </w:pPr>
      <w:r w:rsidRPr="00E4753A">
        <w:rPr>
          <w:rStyle w:val="FootnoteReference"/>
          <w:rFonts w:ascii="Times New Roman" w:hAnsi="Times New Roman"/>
          <w:sz w:val="20"/>
          <w:szCs w:val="20"/>
        </w:rPr>
        <w:footnoteRef/>
      </w:r>
      <w:r w:rsidRPr="00E4753A">
        <w:rPr>
          <w:rFonts w:ascii="Times New Roman" w:hAnsi="Times New Roman"/>
          <w:sz w:val="20"/>
          <w:szCs w:val="20"/>
        </w:rPr>
        <w:t xml:space="preserve"> Deze programma’s zijn gefinancierd in de tweede tranche en dienen uitgevoerd te worden tussen 1 oktober 2020 tot en met 31 december 2021</w:t>
      </w:r>
    </w:p>
  </w:footnote>
  <w:footnote w:id="5">
    <w:p w14:paraId="5DAD32B6" w14:textId="67C5820D" w:rsidR="002E34E1" w:rsidRPr="00E4753A" w:rsidRDefault="002E34E1" w:rsidP="002E34E1">
      <w:pPr>
        <w:pStyle w:val="FootnoteText"/>
        <w:rPr>
          <w:rFonts w:ascii="Times New Roman" w:hAnsi="Times New Roman"/>
          <w:sz w:val="20"/>
        </w:rPr>
      </w:pPr>
      <w:r w:rsidRPr="00E4753A">
        <w:rPr>
          <w:rStyle w:val="FootnoteReference"/>
          <w:rFonts w:ascii="Times New Roman" w:hAnsi="Times New Roman"/>
          <w:sz w:val="20"/>
        </w:rPr>
        <w:footnoteRef/>
      </w:r>
      <w:r w:rsidRPr="00E4753A">
        <w:rPr>
          <w:rFonts w:ascii="Times New Roman" w:hAnsi="Times New Roman"/>
          <w:sz w:val="20"/>
        </w:rPr>
        <w:t xml:space="preserve"> Op basis van een analyse van de Cito-vaardigheidsscores van leerlingen bij de domeinen begrijpend lezen, spelling en rekenen-wiskunde (de leergroei tussen de M-toets in 2020 en de M-toets in 2021 (= sinds COVID-19), vergeleken met de ‘normale’ leergro</w:t>
      </w:r>
      <w:r w:rsidR="00EA3B07" w:rsidRPr="00E4753A">
        <w:rPr>
          <w:rFonts w:ascii="Times New Roman" w:hAnsi="Times New Roman"/>
          <w:sz w:val="20"/>
        </w:rPr>
        <w:t>ei in dezelfde periode daarvoor.</w:t>
      </w:r>
    </w:p>
  </w:footnote>
  <w:footnote w:id="6">
    <w:p w14:paraId="4ABDF9F5" w14:textId="74DC2F84" w:rsidR="00504318" w:rsidRPr="00504318" w:rsidRDefault="00504318">
      <w:pPr>
        <w:pStyle w:val="FootnoteText"/>
        <w:rPr>
          <w:lang w:val="en-US"/>
        </w:rPr>
      </w:pPr>
      <w:r w:rsidRPr="00E4753A">
        <w:rPr>
          <w:rStyle w:val="FootnoteReference"/>
          <w:rFonts w:ascii="Times New Roman" w:hAnsi="Times New Roman"/>
          <w:sz w:val="20"/>
        </w:rPr>
        <w:footnoteRef/>
      </w:r>
      <w:r w:rsidRPr="00E4753A">
        <w:rPr>
          <w:rFonts w:ascii="Times New Roman" w:hAnsi="Times New Roman"/>
          <w:sz w:val="20"/>
        </w:rPr>
        <w:t xml:space="preserve"> </w:t>
      </w:r>
      <w:hyperlink r:id="rId2" w:history="1">
        <w:r w:rsidRPr="00E4753A">
          <w:rPr>
            <w:rStyle w:val="Hyperlink"/>
            <w:rFonts w:ascii="Times New Roman" w:hAnsi="Times New Roman"/>
            <w:sz w:val="20"/>
            <w:lang w:val="en-US"/>
          </w:rPr>
          <w:t>www.researchinstitutelearn.nl</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DA90" w14:textId="37A73E99" w:rsidR="00580B71" w:rsidRDefault="00580B71" w:rsidP="00B20F86">
    <w:pPr>
      <w:pStyle w:val="Header"/>
      <w:spacing w:before="340" w:after="1260"/>
      <w:jc w:val="right"/>
    </w:pPr>
    <w:r w:rsidRPr="00FF05E1">
      <w:rPr>
        <w:noProof/>
      </w:rPr>
      <w:drawing>
        <wp:anchor distT="0" distB="0" distL="114300" distR="114300" simplePos="0" relativeHeight="251654656" behindDoc="1" locked="0" layoutInCell="1" allowOverlap="1" wp14:anchorId="4A509573" wp14:editId="2361C45F">
          <wp:simplePos x="0" y="0"/>
          <wp:positionH relativeFrom="column">
            <wp:posOffset>-166273</wp:posOffset>
          </wp:positionH>
          <wp:positionV relativeFrom="paragraph">
            <wp:posOffset>36293</wp:posOffset>
          </wp:positionV>
          <wp:extent cx="2717800" cy="808892"/>
          <wp:effectExtent l="0" t="0" r="6350" b="0"/>
          <wp:wrapNone/>
          <wp:docPr id="29"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08892"/>
                  </a:xfrm>
                  <a:prstGeom prst="rect">
                    <a:avLst/>
                  </a:prstGeom>
                  <a:noFill/>
                  <a:ln w="9525">
                    <a:noFill/>
                    <a:miter lim="800000"/>
                    <a:headEnd/>
                    <a:tailEnd/>
                  </a:ln>
                </pic:spPr>
              </pic:pic>
            </a:graphicData>
          </a:graphic>
        </wp:anchor>
      </w:drawing>
    </w:r>
    <w:r w:rsidR="000B61FA">
      <w:fldChar w:fldCharType="begin"/>
    </w:r>
    <w:r>
      <w:instrText xml:space="preserve"> PAGE   \* MERGEFORMAT </w:instrText>
    </w:r>
    <w:r w:rsidR="000B61FA">
      <w:fldChar w:fldCharType="separate"/>
    </w:r>
    <w:r w:rsidR="00B421B2">
      <w:rPr>
        <w:noProof/>
      </w:rPr>
      <w:t>7</w:t>
    </w:r>
    <w:r w:rsidR="000B61FA">
      <w:rPr>
        <w:noProof/>
      </w:rPr>
      <w:fldChar w:fldCharType="end"/>
    </w:r>
    <w:r>
      <w:t>/</w:t>
    </w:r>
    <w:r w:rsidR="00B421B2">
      <w:fldChar w:fldCharType="begin"/>
    </w:r>
    <w:r w:rsidR="00B421B2">
      <w:instrText xml:space="preserve"> NUMPAGES   \* MERGEFORMAT </w:instrText>
    </w:r>
    <w:r w:rsidR="00B421B2">
      <w:fldChar w:fldCharType="separate"/>
    </w:r>
    <w:r w:rsidR="00B421B2">
      <w:rPr>
        <w:noProof/>
      </w:rPr>
      <w:t>7</w:t>
    </w:r>
    <w:r w:rsidR="00B421B2">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C1550" w14:textId="5D44E84D" w:rsidR="00580B71" w:rsidRDefault="00B20F86" w:rsidP="00B20F86">
    <w:pPr>
      <w:pStyle w:val="Header"/>
      <w:spacing w:after="1600"/>
      <w:jc w:val="right"/>
    </w:pPr>
    <w:r>
      <w:rPr>
        <w:noProof/>
      </w:rPr>
      <w:drawing>
        <wp:inline distT="0" distB="0" distL="0" distR="0" wp14:anchorId="3790B6D4" wp14:editId="45C2A939">
          <wp:extent cx="2749428" cy="752475"/>
          <wp:effectExtent l="0" t="0" r="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stretch>
                    <a:fillRect/>
                  </a:stretch>
                </pic:blipFill>
                <pic:spPr bwMode="auto">
                  <a:xfrm>
                    <a:off x="0" y="0"/>
                    <a:ext cx="2771010" cy="758382"/>
                  </a:xfrm>
                  <a:prstGeom prst="rect">
                    <a:avLst/>
                  </a:prstGeom>
                </pic:spPr>
              </pic:pic>
            </a:graphicData>
          </a:graphic>
        </wp:inline>
      </w:drawing>
    </w:r>
    <w:r w:rsidR="00960E05">
      <w:rPr>
        <w:noProof/>
      </w:rPr>
      <w:drawing>
        <wp:anchor distT="0" distB="0" distL="114300" distR="114300" simplePos="0" relativeHeight="251651584" behindDoc="1" locked="0" layoutInCell="1" allowOverlap="1" wp14:anchorId="6E78FCF0" wp14:editId="328C7ED2">
          <wp:simplePos x="0" y="0"/>
          <wp:positionH relativeFrom="column">
            <wp:posOffset>-177800</wp:posOffset>
          </wp:positionH>
          <wp:positionV relativeFrom="paragraph">
            <wp:posOffset>41275</wp:posOffset>
          </wp:positionV>
          <wp:extent cx="2717800" cy="811530"/>
          <wp:effectExtent l="0" t="0" r="6350" b="7620"/>
          <wp:wrapNone/>
          <wp:docPr id="31"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2"/>
                  <a:srcRect/>
                  <a:stretch>
                    <a:fillRect/>
                  </a:stretch>
                </pic:blipFill>
                <pic:spPr bwMode="auto">
                  <a:xfrm>
                    <a:off x="0" y="0"/>
                    <a:ext cx="2717800" cy="8115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0C06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D0A9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ACFC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7A97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AE8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0AFC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6E38C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64F4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FC7F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17CB7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A9C7EE8"/>
    <w:multiLevelType w:val="multilevel"/>
    <w:tmpl w:val="0809001F"/>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6C52AC"/>
    <w:multiLevelType w:val="hybridMultilevel"/>
    <w:tmpl w:val="BB24C9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92D2C44"/>
    <w:multiLevelType w:val="hybridMultilevel"/>
    <w:tmpl w:val="76E237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1A52451"/>
    <w:multiLevelType w:val="multilevel"/>
    <w:tmpl w:val="C4B259B2"/>
    <w:lvl w:ilvl="0">
      <w:start w:val="1"/>
      <w:numFmt w:val="decimal"/>
      <w:pStyle w:val="Opsomminggenummer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ascii="Scala Sans" w:hAnsi="Scala Sans" w:hint="default"/>
        <w:color w:val="auto"/>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1DE2690"/>
    <w:multiLevelType w:val="multilevel"/>
    <w:tmpl w:val="5582BC24"/>
    <w:lvl w:ilvl="0">
      <w:start w:val="1"/>
      <w:numFmt w:val="bullet"/>
      <w:pStyle w:val="Opsommingbulle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501C108D"/>
    <w:multiLevelType w:val="multilevel"/>
    <w:tmpl w:val="203640A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CE45128"/>
    <w:multiLevelType w:val="multilevel"/>
    <w:tmpl w:val="E2929BDE"/>
    <w:styleLink w:val="ArticleSection"/>
    <w:lvl w:ilvl="0">
      <w:start w:val="1"/>
      <w:numFmt w:val="upperRoman"/>
      <w:lvlText w:val="Artikel %1."/>
      <w:lvlJc w:val="left"/>
      <w:pPr>
        <w:ind w:left="0" w:firstLine="0"/>
      </w:pPr>
      <w:rPr>
        <w:rFonts w:ascii="Calibri" w:hAnsi="Calibri"/>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6ABD22FC"/>
    <w:multiLevelType w:val="multilevel"/>
    <w:tmpl w:val="0809001D"/>
    <w:styleLink w:val="1ai"/>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F6492D"/>
    <w:multiLevelType w:val="hybridMultilevel"/>
    <w:tmpl w:val="31282A92"/>
    <w:lvl w:ilvl="0" w:tplc="E82A275C">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10"/>
  </w:num>
  <w:num w:numId="4">
    <w:abstractNumId w:val="17"/>
  </w:num>
  <w:num w:numId="5">
    <w:abstractNumId w:val="16"/>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15"/>
  </w:num>
  <w:num w:numId="19">
    <w:abstractNumId w:val="15"/>
  </w:num>
  <w:num w:numId="20">
    <w:abstractNumId w:val="15"/>
  </w:num>
  <w:num w:numId="21">
    <w:abstractNumId w:val="11"/>
  </w:num>
  <w:num w:numId="22">
    <w:abstractNumId w:val="12"/>
  </w:num>
  <w:num w:numId="23">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fstandUnitHorizontaal" w:val="pt"/>
    <w:docVar w:name="AfstandUnitVerticaal" w:val="pt"/>
    <w:docVar w:name="Height" w:val="177"/>
    <w:docVar w:name="lijnhorizontaal" w:val="cm"/>
    <w:docVar w:name="lijnverticaal" w:val="cm"/>
    <w:docVar w:name="Locatie" w:val="Koptekst"/>
    <w:docVar w:name="Width" w:val="520"/>
  </w:docVars>
  <w:rsids>
    <w:rsidRoot w:val="00835119"/>
    <w:rsid w:val="0002570C"/>
    <w:rsid w:val="000329F9"/>
    <w:rsid w:val="000352B9"/>
    <w:rsid w:val="00050471"/>
    <w:rsid w:val="000529A7"/>
    <w:rsid w:val="00053C64"/>
    <w:rsid w:val="000625D2"/>
    <w:rsid w:val="00063EF6"/>
    <w:rsid w:val="00074941"/>
    <w:rsid w:val="00075EB8"/>
    <w:rsid w:val="00097B05"/>
    <w:rsid w:val="000A0A48"/>
    <w:rsid w:val="000A1488"/>
    <w:rsid w:val="000A1CC2"/>
    <w:rsid w:val="000A4950"/>
    <w:rsid w:val="000B48C7"/>
    <w:rsid w:val="000B51AB"/>
    <w:rsid w:val="000B61FA"/>
    <w:rsid w:val="000C656E"/>
    <w:rsid w:val="000D73D1"/>
    <w:rsid w:val="000E7701"/>
    <w:rsid w:val="001022DB"/>
    <w:rsid w:val="00123AA9"/>
    <w:rsid w:val="00123EE8"/>
    <w:rsid w:val="00124D16"/>
    <w:rsid w:val="00127591"/>
    <w:rsid w:val="00140BA9"/>
    <w:rsid w:val="00147002"/>
    <w:rsid w:val="00147EBB"/>
    <w:rsid w:val="00157565"/>
    <w:rsid w:val="00166E83"/>
    <w:rsid w:val="0017001D"/>
    <w:rsid w:val="001712F9"/>
    <w:rsid w:val="0017363A"/>
    <w:rsid w:val="001806BB"/>
    <w:rsid w:val="00181572"/>
    <w:rsid w:val="00187507"/>
    <w:rsid w:val="00195C04"/>
    <w:rsid w:val="001A061A"/>
    <w:rsid w:val="001C5880"/>
    <w:rsid w:val="001D1728"/>
    <w:rsid w:val="001D375B"/>
    <w:rsid w:val="001D402F"/>
    <w:rsid w:val="001E0608"/>
    <w:rsid w:val="001E0E8E"/>
    <w:rsid w:val="001E4956"/>
    <w:rsid w:val="001F32B1"/>
    <w:rsid w:val="00204087"/>
    <w:rsid w:val="00207681"/>
    <w:rsid w:val="00207BF4"/>
    <w:rsid w:val="00212C98"/>
    <w:rsid w:val="00213CF4"/>
    <w:rsid w:val="002163AB"/>
    <w:rsid w:val="00217D28"/>
    <w:rsid w:val="002207C8"/>
    <w:rsid w:val="0022616E"/>
    <w:rsid w:val="0024493F"/>
    <w:rsid w:val="00245962"/>
    <w:rsid w:val="00263FE7"/>
    <w:rsid w:val="00274108"/>
    <w:rsid w:val="00280257"/>
    <w:rsid w:val="00281334"/>
    <w:rsid w:val="00290C87"/>
    <w:rsid w:val="002933A4"/>
    <w:rsid w:val="002947A1"/>
    <w:rsid w:val="002A280F"/>
    <w:rsid w:val="002A59F3"/>
    <w:rsid w:val="002B0B27"/>
    <w:rsid w:val="002C5CFE"/>
    <w:rsid w:val="002D1204"/>
    <w:rsid w:val="002D3545"/>
    <w:rsid w:val="002D45AD"/>
    <w:rsid w:val="002E34E1"/>
    <w:rsid w:val="002E481B"/>
    <w:rsid w:val="002F4C46"/>
    <w:rsid w:val="002F4DE0"/>
    <w:rsid w:val="00313A4F"/>
    <w:rsid w:val="00313FDE"/>
    <w:rsid w:val="00315E01"/>
    <w:rsid w:val="00317665"/>
    <w:rsid w:val="0033320E"/>
    <w:rsid w:val="00333548"/>
    <w:rsid w:val="00342B67"/>
    <w:rsid w:val="0034617E"/>
    <w:rsid w:val="003463C4"/>
    <w:rsid w:val="003474C9"/>
    <w:rsid w:val="00357EE3"/>
    <w:rsid w:val="00361F20"/>
    <w:rsid w:val="003723B0"/>
    <w:rsid w:val="00372DFC"/>
    <w:rsid w:val="00380B56"/>
    <w:rsid w:val="00393CD9"/>
    <w:rsid w:val="003A6F97"/>
    <w:rsid w:val="003B117C"/>
    <w:rsid w:val="003C72DC"/>
    <w:rsid w:val="003D4BAD"/>
    <w:rsid w:val="003E10E3"/>
    <w:rsid w:val="003E3D79"/>
    <w:rsid w:val="003E4F2A"/>
    <w:rsid w:val="003E7E86"/>
    <w:rsid w:val="003F47D2"/>
    <w:rsid w:val="00402DCE"/>
    <w:rsid w:val="00411E08"/>
    <w:rsid w:val="00431546"/>
    <w:rsid w:val="00437D4B"/>
    <w:rsid w:val="00464558"/>
    <w:rsid w:val="00464E34"/>
    <w:rsid w:val="00466F48"/>
    <w:rsid w:val="004708E9"/>
    <w:rsid w:val="00472D2F"/>
    <w:rsid w:val="00475397"/>
    <w:rsid w:val="0048279E"/>
    <w:rsid w:val="0049310B"/>
    <w:rsid w:val="004964CF"/>
    <w:rsid w:val="004D4E48"/>
    <w:rsid w:val="004E111F"/>
    <w:rsid w:val="004E1A83"/>
    <w:rsid w:val="005006F1"/>
    <w:rsid w:val="00504318"/>
    <w:rsid w:val="00507DD7"/>
    <w:rsid w:val="0056771E"/>
    <w:rsid w:val="00580B71"/>
    <w:rsid w:val="00582E22"/>
    <w:rsid w:val="00592402"/>
    <w:rsid w:val="005928EF"/>
    <w:rsid w:val="0059668F"/>
    <w:rsid w:val="005A3130"/>
    <w:rsid w:val="005B0FD7"/>
    <w:rsid w:val="005B2A92"/>
    <w:rsid w:val="005B3E19"/>
    <w:rsid w:val="005B4A6B"/>
    <w:rsid w:val="005B775F"/>
    <w:rsid w:val="005C031C"/>
    <w:rsid w:val="005C099E"/>
    <w:rsid w:val="005C28A5"/>
    <w:rsid w:val="005D13C4"/>
    <w:rsid w:val="005D3AEA"/>
    <w:rsid w:val="005D6664"/>
    <w:rsid w:val="005F574F"/>
    <w:rsid w:val="00605B9D"/>
    <w:rsid w:val="00607178"/>
    <w:rsid w:val="006166FA"/>
    <w:rsid w:val="00622F87"/>
    <w:rsid w:val="00624D04"/>
    <w:rsid w:val="006303D0"/>
    <w:rsid w:val="00636EAE"/>
    <w:rsid w:val="00637F73"/>
    <w:rsid w:val="00644984"/>
    <w:rsid w:val="00644B2B"/>
    <w:rsid w:val="00644FD6"/>
    <w:rsid w:val="00653AAD"/>
    <w:rsid w:val="00653DDD"/>
    <w:rsid w:val="006545DC"/>
    <w:rsid w:val="00655596"/>
    <w:rsid w:val="00667082"/>
    <w:rsid w:val="006C7744"/>
    <w:rsid w:val="006D4BDD"/>
    <w:rsid w:val="006E4137"/>
    <w:rsid w:val="006F08A7"/>
    <w:rsid w:val="006F36E9"/>
    <w:rsid w:val="006F3AA2"/>
    <w:rsid w:val="006F5F8D"/>
    <w:rsid w:val="00700798"/>
    <w:rsid w:val="007055EB"/>
    <w:rsid w:val="00720755"/>
    <w:rsid w:val="00730A35"/>
    <w:rsid w:val="00733164"/>
    <w:rsid w:val="00737203"/>
    <w:rsid w:val="00751EC1"/>
    <w:rsid w:val="00752A9E"/>
    <w:rsid w:val="00766A6E"/>
    <w:rsid w:val="007708A8"/>
    <w:rsid w:val="007767B1"/>
    <w:rsid w:val="00781AE5"/>
    <w:rsid w:val="00781FDC"/>
    <w:rsid w:val="00782D9C"/>
    <w:rsid w:val="00785CAA"/>
    <w:rsid w:val="0079316F"/>
    <w:rsid w:val="007A2572"/>
    <w:rsid w:val="007A3194"/>
    <w:rsid w:val="007A7842"/>
    <w:rsid w:val="007B6200"/>
    <w:rsid w:val="007D0B3F"/>
    <w:rsid w:val="007E2882"/>
    <w:rsid w:val="007E42D0"/>
    <w:rsid w:val="007E7C18"/>
    <w:rsid w:val="007F43B6"/>
    <w:rsid w:val="00801BB5"/>
    <w:rsid w:val="00813D12"/>
    <w:rsid w:val="00814A8F"/>
    <w:rsid w:val="008156D5"/>
    <w:rsid w:val="00835119"/>
    <w:rsid w:val="008415EF"/>
    <w:rsid w:val="008459F3"/>
    <w:rsid w:val="00861CB0"/>
    <w:rsid w:val="00862749"/>
    <w:rsid w:val="00864C0C"/>
    <w:rsid w:val="0086726F"/>
    <w:rsid w:val="00867511"/>
    <w:rsid w:val="00897BBA"/>
    <w:rsid w:val="008A2CE3"/>
    <w:rsid w:val="008B294B"/>
    <w:rsid w:val="008B58D5"/>
    <w:rsid w:val="008B72A1"/>
    <w:rsid w:val="008C1919"/>
    <w:rsid w:val="008D0056"/>
    <w:rsid w:val="008D124D"/>
    <w:rsid w:val="008D5739"/>
    <w:rsid w:val="008E1B55"/>
    <w:rsid w:val="008E2ABB"/>
    <w:rsid w:val="008F05B6"/>
    <w:rsid w:val="00905589"/>
    <w:rsid w:val="00906EB4"/>
    <w:rsid w:val="00906F3A"/>
    <w:rsid w:val="0091231A"/>
    <w:rsid w:val="00923572"/>
    <w:rsid w:val="00924D8F"/>
    <w:rsid w:val="0092785E"/>
    <w:rsid w:val="0093025D"/>
    <w:rsid w:val="009326CE"/>
    <w:rsid w:val="00934B64"/>
    <w:rsid w:val="00942477"/>
    <w:rsid w:val="00943586"/>
    <w:rsid w:val="0094747E"/>
    <w:rsid w:val="00956711"/>
    <w:rsid w:val="00960E05"/>
    <w:rsid w:val="009631D6"/>
    <w:rsid w:val="009673E3"/>
    <w:rsid w:val="00970193"/>
    <w:rsid w:val="00985F3D"/>
    <w:rsid w:val="00992063"/>
    <w:rsid w:val="009A6BAD"/>
    <w:rsid w:val="009B4B84"/>
    <w:rsid w:val="009B67DA"/>
    <w:rsid w:val="009C1B16"/>
    <w:rsid w:val="009C34B0"/>
    <w:rsid w:val="009C4306"/>
    <w:rsid w:val="009E7C8E"/>
    <w:rsid w:val="009F12EC"/>
    <w:rsid w:val="009F1F17"/>
    <w:rsid w:val="009F2E90"/>
    <w:rsid w:val="00A01CA7"/>
    <w:rsid w:val="00A07637"/>
    <w:rsid w:val="00A13D6E"/>
    <w:rsid w:val="00A2391A"/>
    <w:rsid w:val="00A407A4"/>
    <w:rsid w:val="00A571FC"/>
    <w:rsid w:val="00A63AA2"/>
    <w:rsid w:val="00A75EB8"/>
    <w:rsid w:val="00AA2880"/>
    <w:rsid w:val="00AA4AEE"/>
    <w:rsid w:val="00AB2F13"/>
    <w:rsid w:val="00AC1D5A"/>
    <w:rsid w:val="00AC4506"/>
    <w:rsid w:val="00AC7853"/>
    <w:rsid w:val="00AC7EB9"/>
    <w:rsid w:val="00AD0243"/>
    <w:rsid w:val="00AD6657"/>
    <w:rsid w:val="00AE3C8E"/>
    <w:rsid w:val="00AF4204"/>
    <w:rsid w:val="00B135C8"/>
    <w:rsid w:val="00B14597"/>
    <w:rsid w:val="00B20F86"/>
    <w:rsid w:val="00B23FBA"/>
    <w:rsid w:val="00B2551B"/>
    <w:rsid w:val="00B27F02"/>
    <w:rsid w:val="00B36A8C"/>
    <w:rsid w:val="00B421B2"/>
    <w:rsid w:val="00B52CE3"/>
    <w:rsid w:val="00B63F21"/>
    <w:rsid w:val="00B702F3"/>
    <w:rsid w:val="00B74F36"/>
    <w:rsid w:val="00B8018C"/>
    <w:rsid w:val="00B81AE8"/>
    <w:rsid w:val="00B917C8"/>
    <w:rsid w:val="00B94B22"/>
    <w:rsid w:val="00BA1C49"/>
    <w:rsid w:val="00BA6A9D"/>
    <w:rsid w:val="00BC1217"/>
    <w:rsid w:val="00BD6547"/>
    <w:rsid w:val="00BD716A"/>
    <w:rsid w:val="00BE35A1"/>
    <w:rsid w:val="00BE4750"/>
    <w:rsid w:val="00BF1EA4"/>
    <w:rsid w:val="00C04428"/>
    <w:rsid w:val="00C074FE"/>
    <w:rsid w:val="00C07583"/>
    <w:rsid w:val="00C26AB5"/>
    <w:rsid w:val="00C406FB"/>
    <w:rsid w:val="00C41634"/>
    <w:rsid w:val="00C52911"/>
    <w:rsid w:val="00C53B6E"/>
    <w:rsid w:val="00C5498A"/>
    <w:rsid w:val="00C6195F"/>
    <w:rsid w:val="00C63E8E"/>
    <w:rsid w:val="00C875E1"/>
    <w:rsid w:val="00C962D3"/>
    <w:rsid w:val="00CC020D"/>
    <w:rsid w:val="00CC160F"/>
    <w:rsid w:val="00CC4CC1"/>
    <w:rsid w:val="00CC5CD6"/>
    <w:rsid w:val="00CE30BB"/>
    <w:rsid w:val="00CE4337"/>
    <w:rsid w:val="00CE4AF2"/>
    <w:rsid w:val="00CE5B42"/>
    <w:rsid w:val="00CF76A8"/>
    <w:rsid w:val="00D03912"/>
    <w:rsid w:val="00D15EF4"/>
    <w:rsid w:val="00D2425D"/>
    <w:rsid w:val="00D35906"/>
    <w:rsid w:val="00D478C0"/>
    <w:rsid w:val="00D558D8"/>
    <w:rsid w:val="00D611E5"/>
    <w:rsid w:val="00D81BED"/>
    <w:rsid w:val="00D902D9"/>
    <w:rsid w:val="00D94FA6"/>
    <w:rsid w:val="00D97DB3"/>
    <w:rsid w:val="00DA78BC"/>
    <w:rsid w:val="00DB00FC"/>
    <w:rsid w:val="00DB1AC7"/>
    <w:rsid w:val="00DC6D10"/>
    <w:rsid w:val="00DE2CC1"/>
    <w:rsid w:val="00DE7865"/>
    <w:rsid w:val="00DE7AE6"/>
    <w:rsid w:val="00E0417F"/>
    <w:rsid w:val="00E111F8"/>
    <w:rsid w:val="00E15846"/>
    <w:rsid w:val="00E33028"/>
    <w:rsid w:val="00E36042"/>
    <w:rsid w:val="00E3659F"/>
    <w:rsid w:val="00E46CCE"/>
    <w:rsid w:val="00E4753A"/>
    <w:rsid w:val="00E47D5E"/>
    <w:rsid w:val="00E50E92"/>
    <w:rsid w:val="00E64E25"/>
    <w:rsid w:val="00E70D96"/>
    <w:rsid w:val="00E8314A"/>
    <w:rsid w:val="00E900AD"/>
    <w:rsid w:val="00E96E3B"/>
    <w:rsid w:val="00EA3B07"/>
    <w:rsid w:val="00EA7ECB"/>
    <w:rsid w:val="00EB3338"/>
    <w:rsid w:val="00EB77E9"/>
    <w:rsid w:val="00EC1D38"/>
    <w:rsid w:val="00EC3A29"/>
    <w:rsid w:val="00EC5CA5"/>
    <w:rsid w:val="00EC6FC5"/>
    <w:rsid w:val="00EF3FC1"/>
    <w:rsid w:val="00EF4E35"/>
    <w:rsid w:val="00F023A6"/>
    <w:rsid w:val="00F04A03"/>
    <w:rsid w:val="00F05799"/>
    <w:rsid w:val="00F25023"/>
    <w:rsid w:val="00F364FB"/>
    <w:rsid w:val="00F419C2"/>
    <w:rsid w:val="00F43E1B"/>
    <w:rsid w:val="00F47672"/>
    <w:rsid w:val="00F5124E"/>
    <w:rsid w:val="00F51E5F"/>
    <w:rsid w:val="00F5239A"/>
    <w:rsid w:val="00F547FF"/>
    <w:rsid w:val="00F5604B"/>
    <w:rsid w:val="00F56889"/>
    <w:rsid w:val="00F60E5D"/>
    <w:rsid w:val="00F6285C"/>
    <w:rsid w:val="00F82005"/>
    <w:rsid w:val="00F82620"/>
    <w:rsid w:val="00F82E30"/>
    <w:rsid w:val="00F84DE8"/>
    <w:rsid w:val="00F85810"/>
    <w:rsid w:val="00F9047F"/>
    <w:rsid w:val="00FA1005"/>
    <w:rsid w:val="00FA68FA"/>
    <w:rsid w:val="00FA71FA"/>
    <w:rsid w:val="00FB1353"/>
    <w:rsid w:val="00FB6604"/>
    <w:rsid w:val="00FB7EE7"/>
    <w:rsid w:val="00FD5974"/>
    <w:rsid w:val="00FF05E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030ECC"/>
  <w15:docId w15:val="{2CF5C0A0-2E2C-4A90-9CDD-FE1E2CBA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8E9"/>
    <w:rPr>
      <w:rFonts w:ascii="Calibri" w:hAnsi="Calibri"/>
      <w:sz w:val="21"/>
      <w:szCs w:val="24"/>
    </w:rPr>
  </w:style>
  <w:style w:type="paragraph" w:styleId="Heading1">
    <w:name w:val="heading 1"/>
    <w:basedOn w:val="Normal"/>
    <w:next w:val="Normal"/>
    <w:link w:val="Heading1Char"/>
    <w:qFormat/>
    <w:rsid w:val="00AD6657"/>
    <w:pPr>
      <w:keepNext/>
      <w:widowControl w:val="0"/>
      <w:numPr>
        <w:numId w:val="20"/>
      </w:numPr>
      <w:spacing w:line="240" w:lineRule="atLeast"/>
      <w:outlineLvl w:val="0"/>
    </w:pPr>
    <w:rPr>
      <w:rFonts w:cs="Arial"/>
      <w:b/>
      <w:bCs/>
      <w:caps/>
      <w:kern w:val="32"/>
      <w:sz w:val="28"/>
      <w:lang w:val="en-US"/>
    </w:rPr>
  </w:style>
  <w:style w:type="paragraph" w:styleId="Heading2">
    <w:name w:val="heading 2"/>
    <w:basedOn w:val="Normal"/>
    <w:next w:val="Normal"/>
    <w:link w:val="Heading2Char"/>
    <w:qFormat/>
    <w:rsid w:val="00AD6657"/>
    <w:pPr>
      <w:keepNext/>
      <w:widowControl w:val="0"/>
      <w:numPr>
        <w:ilvl w:val="1"/>
        <w:numId w:val="20"/>
      </w:numPr>
      <w:spacing w:line="240" w:lineRule="atLeast"/>
      <w:outlineLvl w:val="1"/>
    </w:pPr>
    <w:rPr>
      <w:rFonts w:cs="Arial"/>
      <w:b/>
      <w:bCs/>
      <w:iCs/>
      <w:caps/>
      <w:sz w:val="24"/>
      <w:szCs w:val="28"/>
    </w:rPr>
  </w:style>
  <w:style w:type="paragraph" w:styleId="Heading3">
    <w:name w:val="heading 3"/>
    <w:basedOn w:val="Normal"/>
    <w:next w:val="Normal"/>
    <w:link w:val="Heading3Char"/>
    <w:qFormat/>
    <w:rsid w:val="00AD6657"/>
    <w:pPr>
      <w:keepNext/>
      <w:widowControl w:val="0"/>
      <w:numPr>
        <w:ilvl w:val="2"/>
        <w:numId w:val="20"/>
      </w:numPr>
      <w:spacing w:line="240" w:lineRule="atLeast"/>
      <w:outlineLvl w:val="2"/>
    </w:pPr>
    <w:rPr>
      <w:rFonts w:cs="Arial"/>
      <w:b/>
      <w:bCs/>
      <w:caps/>
      <w:szCs w:val="18"/>
    </w:rPr>
  </w:style>
  <w:style w:type="paragraph" w:styleId="Heading4">
    <w:name w:val="heading 4"/>
    <w:basedOn w:val="Normal"/>
    <w:next w:val="Normal"/>
    <w:link w:val="Heading4Char"/>
    <w:qFormat/>
    <w:rsid w:val="00AD6657"/>
    <w:pPr>
      <w:keepNext/>
      <w:widowControl w:val="0"/>
      <w:numPr>
        <w:ilvl w:val="3"/>
        <w:numId w:val="20"/>
      </w:numPr>
      <w:spacing w:line="240" w:lineRule="atLeast"/>
      <w:outlineLvl w:val="3"/>
    </w:pPr>
    <w:rPr>
      <w:b/>
      <w:bCs/>
      <w:szCs w:val="18"/>
    </w:rPr>
  </w:style>
  <w:style w:type="paragraph" w:styleId="Heading5">
    <w:name w:val="heading 5"/>
    <w:basedOn w:val="Normal"/>
    <w:next w:val="Normal"/>
    <w:link w:val="Heading5Char"/>
    <w:semiHidden/>
    <w:unhideWhenUsed/>
    <w:qFormat/>
    <w:rsid w:val="004708E9"/>
    <w:pPr>
      <w:keepNext/>
      <w:keepLines/>
      <w:numPr>
        <w:ilvl w:val="4"/>
        <w:numId w:val="6"/>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semiHidden/>
    <w:unhideWhenUsed/>
    <w:qFormat/>
    <w:rsid w:val="004708E9"/>
    <w:pPr>
      <w:keepNext/>
      <w:keepLines/>
      <w:numPr>
        <w:ilvl w:val="5"/>
        <w:numId w:val="6"/>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semiHidden/>
    <w:unhideWhenUsed/>
    <w:qFormat/>
    <w:rsid w:val="004708E9"/>
    <w:pPr>
      <w:keepNext/>
      <w:keepLines/>
      <w:numPr>
        <w:ilvl w:val="6"/>
        <w:numId w:val="6"/>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semiHidden/>
    <w:unhideWhenUsed/>
    <w:qFormat/>
    <w:rsid w:val="004708E9"/>
    <w:pPr>
      <w:keepNext/>
      <w:keepLines/>
      <w:numPr>
        <w:ilvl w:val="7"/>
        <w:numId w:val="6"/>
      </w:numPr>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semiHidden/>
    <w:unhideWhenUsed/>
    <w:qFormat/>
    <w:rsid w:val="004708E9"/>
    <w:pPr>
      <w:keepNext/>
      <w:keepLines/>
      <w:numPr>
        <w:ilvl w:val="8"/>
        <w:numId w:val="6"/>
      </w:numPr>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708E9"/>
    <w:pPr>
      <w:tabs>
        <w:tab w:val="center" w:pos="4536"/>
        <w:tab w:val="right" w:pos="9072"/>
      </w:tabs>
    </w:pPr>
    <w:rPr>
      <w:sz w:val="16"/>
    </w:rPr>
  </w:style>
  <w:style w:type="character" w:customStyle="1" w:styleId="HeaderChar">
    <w:name w:val="Header Char"/>
    <w:basedOn w:val="DefaultParagraphFont"/>
    <w:link w:val="Header"/>
    <w:rsid w:val="004708E9"/>
    <w:rPr>
      <w:rFonts w:ascii="Calibri" w:hAnsi="Calibri"/>
      <w:sz w:val="16"/>
      <w:szCs w:val="24"/>
    </w:rPr>
  </w:style>
  <w:style w:type="paragraph" w:styleId="Footer">
    <w:name w:val="footer"/>
    <w:basedOn w:val="Normal"/>
    <w:link w:val="FooterChar"/>
    <w:uiPriority w:val="99"/>
    <w:rsid w:val="004708E9"/>
    <w:pPr>
      <w:tabs>
        <w:tab w:val="center" w:pos="4536"/>
        <w:tab w:val="right" w:pos="9072"/>
      </w:tabs>
    </w:pPr>
  </w:style>
  <w:style w:type="character" w:customStyle="1" w:styleId="FooterChar">
    <w:name w:val="Footer Char"/>
    <w:basedOn w:val="DefaultParagraphFont"/>
    <w:link w:val="Footer"/>
    <w:uiPriority w:val="99"/>
    <w:rsid w:val="004708E9"/>
    <w:rPr>
      <w:rFonts w:ascii="Calibri" w:hAnsi="Calibri"/>
      <w:sz w:val="21"/>
      <w:szCs w:val="24"/>
    </w:rPr>
  </w:style>
  <w:style w:type="paragraph" w:styleId="BalloonText">
    <w:name w:val="Balloon Text"/>
    <w:basedOn w:val="Normal"/>
    <w:link w:val="BalloonTextChar"/>
    <w:rsid w:val="004708E9"/>
    <w:rPr>
      <w:rFonts w:cs="Tahoma"/>
      <w:sz w:val="16"/>
      <w:szCs w:val="16"/>
    </w:rPr>
  </w:style>
  <w:style w:type="character" w:customStyle="1" w:styleId="BalloonTextChar">
    <w:name w:val="Balloon Text Char"/>
    <w:basedOn w:val="DefaultParagraphFont"/>
    <w:link w:val="BalloonText"/>
    <w:rsid w:val="004708E9"/>
    <w:rPr>
      <w:rFonts w:ascii="Calibri" w:hAnsi="Calibri" w:cs="Tahoma"/>
      <w:sz w:val="16"/>
      <w:szCs w:val="16"/>
    </w:rPr>
  </w:style>
  <w:style w:type="table" w:styleId="TableGrid">
    <w:name w:val="Table Grid"/>
    <w:basedOn w:val="TableNormal"/>
    <w:rsid w:val="00470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_ContactInfo"/>
    <w:basedOn w:val="Normal"/>
    <w:qFormat/>
    <w:rsid w:val="004708E9"/>
    <w:pPr>
      <w:spacing w:line="260" w:lineRule="atLeast"/>
    </w:pPr>
    <w:rPr>
      <w:caps/>
      <w:sz w:val="14"/>
    </w:rPr>
  </w:style>
  <w:style w:type="paragraph" w:customStyle="1" w:styleId="ContactinfoBold">
    <w:name w:val="_ContactinfoBold"/>
    <w:basedOn w:val="Footer"/>
    <w:qFormat/>
    <w:rsid w:val="004708E9"/>
    <w:pPr>
      <w:spacing w:line="200" w:lineRule="exact"/>
    </w:pPr>
    <w:rPr>
      <w:b/>
      <w:caps/>
      <w:sz w:val="16"/>
    </w:rPr>
  </w:style>
  <w:style w:type="paragraph" w:customStyle="1" w:styleId="Contactinfo8">
    <w:name w:val="_Contactinfo8"/>
    <w:basedOn w:val="Footer"/>
    <w:qFormat/>
    <w:rsid w:val="004708E9"/>
    <w:pPr>
      <w:spacing w:line="200" w:lineRule="exact"/>
    </w:pPr>
    <w:rPr>
      <w:sz w:val="18"/>
    </w:rPr>
  </w:style>
  <w:style w:type="paragraph" w:customStyle="1" w:styleId="Bestandsnaam">
    <w:name w:val="_Bestandsnaam"/>
    <w:basedOn w:val="Footer"/>
    <w:qFormat/>
    <w:rsid w:val="007055EB"/>
    <w:pPr>
      <w:jc w:val="right"/>
    </w:pPr>
    <w:rPr>
      <w:sz w:val="16"/>
    </w:rPr>
  </w:style>
  <w:style w:type="paragraph" w:customStyle="1" w:styleId="Organisatiecode">
    <w:name w:val="_Organisatiecode"/>
    <w:basedOn w:val="Normal"/>
    <w:qFormat/>
    <w:rsid w:val="004708E9"/>
    <w:pPr>
      <w:spacing w:after="160"/>
    </w:pPr>
    <w:rPr>
      <w:sz w:val="12"/>
    </w:rPr>
  </w:style>
  <w:style w:type="paragraph" w:customStyle="1" w:styleId="ContactInfoVoettekst">
    <w:name w:val="_ContactInfoVoettekst"/>
    <w:basedOn w:val="ContactInfo"/>
    <w:qFormat/>
    <w:rsid w:val="004708E9"/>
    <w:pPr>
      <w:spacing w:line="200" w:lineRule="exact"/>
      <w:jc w:val="right"/>
    </w:pPr>
    <w:rPr>
      <w:sz w:val="16"/>
    </w:rPr>
  </w:style>
  <w:style w:type="paragraph" w:styleId="ListParagraph">
    <w:name w:val="List Paragraph"/>
    <w:basedOn w:val="Normal"/>
    <w:uiPriority w:val="34"/>
    <w:qFormat/>
    <w:rsid w:val="004708E9"/>
    <w:pPr>
      <w:ind w:left="720"/>
      <w:contextualSpacing/>
    </w:pPr>
  </w:style>
  <w:style w:type="paragraph" w:customStyle="1" w:styleId="Opsommingbullet">
    <w:name w:val="_Opsomming bullet"/>
    <w:basedOn w:val="ListParagraph"/>
    <w:link w:val="OpsommingbulletChar"/>
    <w:qFormat/>
    <w:rsid w:val="004708E9"/>
    <w:pPr>
      <w:widowControl w:val="0"/>
      <w:numPr>
        <w:numId w:val="1"/>
      </w:numPr>
    </w:pPr>
    <w:rPr>
      <w:rFonts w:asciiTheme="minorHAnsi" w:hAnsiTheme="minorHAnsi" w:cs="Arial"/>
      <w:szCs w:val="18"/>
    </w:rPr>
  </w:style>
  <w:style w:type="character" w:customStyle="1" w:styleId="OpsommingbulletChar">
    <w:name w:val="_Opsomming bullet Char"/>
    <w:basedOn w:val="DefaultParagraphFont"/>
    <w:link w:val="Opsommingbullet"/>
    <w:rsid w:val="004708E9"/>
    <w:rPr>
      <w:rFonts w:asciiTheme="minorHAnsi" w:hAnsiTheme="minorHAnsi" w:cs="Arial"/>
      <w:sz w:val="21"/>
      <w:szCs w:val="18"/>
    </w:rPr>
  </w:style>
  <w:style w:type="paragraph" w:customStyle="1" w:styleId="Opsomminggenummerd">
    <w:name w:val="_Opsomming genummerd"/>
    <w:basedOn w:val="Opsommingbullet"/>
    <w:qFormat/>
    <w:rsid w:val="004708E9"/>
    <w:pPr>
      <w:numPr>
        <w:numId w:val="2"/>
      </w:numPr>
    </w:pPr>
  </w:style>
  <w:style w:type="paragraph" w:customStyle="1" w:styleId="Tussenkop">
    <w:name w:val="_Tussenkop"/>
    <w:basedOn w:val="Normal"/>
    <w:next w:val="Normal"/>
    <w:link w:val="TussenkopChar"/>
    <w:qFormat/>
    <w:rsid w:val="004708E9"/>
    <w:pPr>
      <w:widowControl w:val="0"/>
    </w:pPr>
    <w:rPr>
      <w:rFonts w:asciiTheme="majorHAnsi" w:hAnsiTheme="majorHAnsi" w:cs="Arial"/>
      <w:b/>
      <w:szCs w:val="18"/>
    </w:rPr>
  </w:style>
  <w:style w:type="character" w:customStyle="1" w:styleId="TussenkopChar">
    <w:name w:val="_Tussenkop Char"/>
    <w:basedOn w:val="DefaultParagraphFont"/>
    <w:link w:val="Tussenkop"/>
    <w:rsid w:val="004708E9"/>
    <w:rPr>
      <w:rFonts w:asciiTheme="majorHAnsi" w:hAnsiTheme="majorHAnsi" w:cs="Arial"/>
      <w:b/>
      <w:sz w:val="21"/>
      <w:szCs w:val="18"/>
    </w:rPr>
  </w:style>
  <w:style w:type="numbering" w:styleId="111111">
    <w:name w:val="Outline List 2"/>
    <w:basedOn w:val="NoList"/>
    <w:rsid w:val="004708E9"/>
    <w:pPr>
      <w:numPr>
        <w:numId w:val="3"/>
      </w:numPr>
    </w:pPr>
  </w:style>
  <w:style w:type="numbering" w:styleId="1ai">
    <w:name w:val="Outline List 1"/>
    <w:basedOn w:val="NoList"/>
    <w:rsid w:val="004708E9"/>
    <w:pPr>
      <w:numPr>
        <w:numId w:val="4"/>
      </w:numPr>
    </w:pPr>
  </w:style>
  <w:style w:type="character" w:customStyle="1" w:styleId="Heading1Char">
    <w:name w:val="Heading 1 Char"/>
    <w:basedOn w:val="DefaultParagraphFont"/>
    <w:link w:val="Heading1"/>
    <w:rsid w:val="004708E9"/>
    <w:rPr>
      <w:rFonts w:ascii="Calibri" w:hAnsi="Calibri" w:cs="Arial"/>
      <w:b/>
      <w:bCs/>
      <w:caps/>
      <w:kern w:val="32"/>
      <w:sz w:val="28"/>
      <w:szCs w:val="24"/>
      <w:lang w:val="en-US"/>
    </w:rPr>
  </w:style>
  <w:style w:type="character" w:customStyle="1" w:styleId="Heading2Char">
    <w:name w:val="Heading 2 Char"/>
    <w:basedOn w:val="DefaultParagraphFont"/>
    <w:link w:val="Heading2"/>
    <w:rsid w:val="004708E9"/>
    <w:rPr>
      <w:rFonts w:ascii="Calibri" w:hAnsi="Calibri" w:cs="Arial"/>
      <w:b/>
      <w:bCs/>
      <w:iCs/>
      <w:caps/>
      <w:sz w:val="24"/>
      <w:szCs w:val="28"/>
    </w:rPr>
  </w:style>
  <w:style w:type="character" w:customStyle="1" w:styleId="Heading3Char">
    <w:name w:val="Heading 3 Char"/>
    <w:basedOn w:val="DefaultParagraphFont"/>
    <w:link w:val="Heading3"/>
    <w:rsid w:val="004708E9"/>
    <w:rPr>
      <w:rFonts w:ascii="Calibri" w:hAnsi="Calibri" w:cs="Arial"/>
      <w:b/>
      <w:bCs/>
      <w:caps/>
      <w:sz w:val="21"/>
      <w:szCs w:val="18"/>
    </w:rPr>
  </w:style>
  <w:style w:type="character" w:customStyle="1" w:styleId="Heading4Char">
    <w:name w:val="Heading 4 Char"/>
    <w:basedOn w:val="DefaultParagraphFont"/>
    <w:link w:val="Heading4"/>
    <w:rsid w:val="004708E9"/>
    <w:rPr>
      <w:rFonts w:ascii="Calibri" w:hAnsi="Calibri"/>
      <w:b/>
      <w:bCs/>
      <w:sz w:val="21"/>
      <w:szCs w:val="18"/>
    </w:rPr>
  </w:style>
  <w:style w:type="character" w:customStyle="1" w:styleId="Heading5Char">
    <w:name w:val="Heading 5 Char"/>
    <w:basedOn w:val="DefaultParagraphFont"/>
    <w:link w:val="Heading5"/>
    <w:semiHidden/>
    <w:rsid w:val="004708E9"/>
    <w:rPr>
      <w:rFonts w:ascii="Calibri" w:eastAsiaTheme="majorEastAsia" w:hAnsi="Calibri" w:cstheme="majorBidi"/>
      <w:color w:val="243F60" w:themeColor="accent1" w:themeShade="7F"/>
      <w:sz w:val="21"/>
      <w:szCs w:val="24"/>
    </w:rPr>
  </w:style>
  <w:style w:type="character" w:customStyle="1" w:styleId="Heading6Char">
    <w:name w:val="Heading 6 Char"/>
    <w:basedOn w:val="DefaultParagraphFont"/>
    <w:link w:val="Heading6"/>
    <w:semiHidden/>
    <w:rsid w:val="004708E9"/>
    <w:rPr>
      <w:rFonts w:ascii="Calibri" w:eastAsiaTheme="majorEastAsia" w:hAnsi="Calibri" w:cstheme="majorBidi"/>
      <w:i/>
      <w:iCs/>
      <w:color w:val="243F60" w:themeColor="accent1" w:themeShade="7F"/>
      <w:sz w:val="21"/>
      <w:szCs w:val="24"/>
    </w:rPr>
  </w:style>
  <w:style w:type="character" w:customStyle="1" w:styleId="Heading7Char">
    <w:name w:val="Heading 7 Char"/>
    <w:basedOn w:val="DefaultParagraphFont"/>
    <w:link w:val="Heading7"/>
    <w:semiHidden/>
    <w:rsid w:val="004708E9"/>
    <w:rPr>
      <w:rFonts w:ascii="Calibri" w:eastAsiaTheme="majorEastAsia" w:hAnsi="Calibri" w:cstheme="majorBidi"/>
      <w:i/>
      <w:iCs/>
      <w:color w:val="404040" w:themeColor="text1" w:themeTint="BF"/>
      <w:sz w:val="21"/>
      <w:szCs w:val="24"/>
    </w:rPr>
  </w:style>
  <w:style w:type="character" w:customStyle="1" w:styleId="Heading8Char">
    <w:name w:val="Heading 8 Char"/>
    <w:basedOn w:val="DefaultParagraphFont"/>
    <w:link w:val="Heading8"/>
    <w:semiHidden/>
    <w:rsid w:val="004708E9"/>
    <w:rPr>
      <w:rFonts w:ascii="Calibri" w:eastAsiaTheme="majorEastAsia" w:hAnsi="Calibri" w:cstheme="majorBidi"/>
      <w:color w:val="404040" w:themeColor="text1" w:themeTint="BF"/>
      <w:sz w:val="21"/>
    </w:rPr>
  </w:style>
  <w:style w:type="character" w:customStyle="1" w:styleId="Heading9Char">
    <w:name w:val="Heading 9 Char"/>
    <w:basedOn w:val="DefaultParagraphFont"/>
    <w:link w:val="Heading9"/>
    <w:semiHidden/>
    <w:rsid w:val="004708E9"/>
    <w:rPr>
      <w:rFonts w:ascii="Calibri" w:eastAsiaTheme="majorEastAsia" w:hAnsi="Calibri" w:cstheme="majorBidi"/>
      <w:i/>
      <w:iCs/>
      <w:color w:val="404040" w:themeColor="text1" w:themeTint="BF"/>
      <w:sz w:val="21"/>
    </w:rPr>
  </w:style>
  <w:style w:type="numbering" w:styleId="ArticleSection">
    <w:name w:val="Outline List 3"/>
    <w:basedOn w:val="NoList"/>
    <w:rsid w:val="004708E9"/>
    <w:pPr>
      <w:numPr>
        <w:numId w:val="5"/>
      </w:numPr>
    </w:pPr>
  </w:style>
  <w:style w:type="paragraph" w:styleId="Bibliography">
    <w:name w:val="Bibliography"/>
    <w:basedOn w:val="Normal"/>
    <w:next w:val="Normal"/>
    <w:uiPriority w:val="37"/>
    <w:semiHidden/>
    <w:unhideWhenUsed/>
    <w:rsid w:val="004708E9"/>
  </w:style>
  <w:style w:type="paragraph" w:styleId="BlockText">
    <w:name w:val="Block Text"/>
    <w:basedOn w:val="Normal"/>
    <w:rsid w:val="004708E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
    <w:name w:val="Body Text"/>
    <w:basedOn w:val="Normal"/>
    <w:link w:val="BodyTextChar"/>
    <w:rsid w:val="004708E9"/>
    <w:pPr>
      <w:spacing w:after="120"/>
    </w:pPr>
  </w:style>
  <w:style w:type="character" w:customStyle="1" w:styleId="BodyTextChar">
    <w:name w:val="Body Text Char"/>
    <w:basedOn w:val="DefaultParagraphFont"/>
    <w:link w:val="BodyText"/>
    <w:rsid w:val="004708E9"/>
    <w:rPr>
      <w:rFonts w:ascii="Calibri" w:hAnsi="Calibri"/>
      <w:sz w:val="21"/>
      <w:szCs w:val="24"/>
    </w:rPr>
  </w:style>
  <w:style w:type="paragraph" w:styleId="BodyText2">
    <w:name w:val="Body Text 2"/>
    <w:basedOn w:val="Normal"/>
    <w:link w:val="BodyText2Char"/>
    <w:rsid w:val="004708E9"/>
    <w:pPr>
      <w:spacing w:after="120" w:line="480" w:lineRule="auto"/>
    </w:pPr>
  </w:style>
  <w:style w:type="character" w:customStyle="1" w:styleId="BodyText2Char">
    <w:name w:val="Body Text 2 Char"/>
    <w:basedOn w:val="DefaultParagraphFont"/>
    <w:link w:val="BodyText2"/>
    <w:rsid w:val="004708E9"/>
    <w:rPr>
      <w:rFonts w:ascii="Calibri" w:hAnsi="Calibri"/>
      <w:sz w:val="21"/>
      <w:szCs w:val="24"/>
    </w:rPr>
  </w:style>
  <w:style w:type="paragraph" w:styleId="BodyText3">
    <w:name w:val="Body Text 3"/>
    <w:basedOn w:val="Normal"/>
    <w:link w:val="BodyText3Char"/>
    <w:rsid w:val="004708E9"/>
    <w:pPr>
      <w:spacing w:after="120"/>
    </w:pPr>
    <w:rPr>
      <w:sz w:val="16"/>
      <w:szCs w:val="16"/>
    </w:rPr>
  </w:style>
  <w:style w:type="character" w:customStyle="1" w:styleId="BodyText3Char">
    <w:name w:val="Body Text 3 Char"/>
    <w:basedOn w:val="DefaultParagraphFont"/>
    <w:link w:val="BodyText3"/>
    <w:rsid w:val="004708E9"/>
    <w:rPr>
      <w:rFonts w:ascii="Calibri" w:hAnsi="Calibri"/>
      <w:sz w:val="16"/>
      <w:szCs w:val="16"/>
    </w:rPr>
  </w:style>
  <w:style w:type="paragraph" w:styleId="BodyTextFirstIndent">
    <w:name w:val="Body Text First Indent"/>
    <w:basedOn w:val="BodyText"/>
    <w:link w:val="BodyTextFirstIndentChar"/>
    <w:rsid w:val="004708E9"/>
    <w:pPr>
      <w:spacing w:after="0"/>
      <w:ind w:firstLine="360"/>
    </w:pPr>
  </w:style>
  <w:style w:type="character" w:customStyle="1" w:styleId="BodyTextFirstIndentChar">
    <w:name w:val="Body Text First Indent Char"/>
    <w:basedOn w:val="BodyTextChar"/>
    <w:link w:val="BodyTextFirstIndent"/>
    <w:rsid w:val="004708E9"/>
    <w:rPr>
      <w:rFonts w:ascii="Calibri" w:hAnsi="Calibri"/>
      <w:sz w:val="21"/>
      <w:szCs w:val="24"/>
    </w:rPr>
  </w:style>
  <w:style w:type="paragraph" w:styleId="BodyTextIndent">
    <w:name w:val="Body Text Indent"/>
    <w:basedOn w:val="Normal"/>
    <w:link w:val="BodyTextIndentChar"/>
    <w:rsid w:val="004708E9"/>
    <w:pPr>
      <w:spacing w:after="120"/>
      <w:ind w:left="283"/>
    </w:pPr>
  </w:style>
  <w:style w:type="character" w:customStyle="1" w:styleId="BodyTextIndentChar">
    <w:name w:val="Body Text Indent Char"/>
    <w:basedOn w:val="DefaultParagraphFont"/>
    <w:link w:val="BodyTextIndent"/>
    <w:rsid w:val="004708E9"/>
    <w:rPr>
      <w:rFonts w:ascii="Calibri" w:hAnsi="Calibri"/>
      <w:sz w:val="21"/>
      <w:szCs w:val="24"/>
    </w:rPr>
  </w:style>
  <w:style w:type="paragraph" w:styleId="BodyTextFirstIndent2">
    <w:name w:val="Body Text First Indent 2"/>
    <w:basedOn w:val="BodyTextIndent"/>
    <w:link w:val="BodyTextFirstIndent2Char"/>
    <w:rsid w:val="004708E9"/>
    <w:pPr>
      <w:spacing w:after="0"/>
      <w:ind w:left="360" w:firstLine="360"/>
    </w:pPr>
  </w:style>
  <w:style w:type="character" w:customStyle="1" w:styleId="BodyTextFirstIndent2Char">
    <w:name w:val="Body Text First Indent 2 Char"/>
    <w:basedOn w:val="BodyTextIndentChar"/>
    <w:link w:val="BodyTextFirstIndent2"/>
    <w:rsid w:val="004708E9"/>
    <w:rPr>
      <w:rFonts w:ascii="Calibri" w:hAnsi="Calibri"/>
      <w:sz w:val="21"/>
      <w:szCs w:val="24"/>
    </w:rPr>
  </w:style>
  <w:style w:type="paragraph" w:styleId="BodyTextIndent2">
    <w:name w:val="Body Text Indent 2"/>
    <w:basedOn w:val="Normal"/>
    <w:link w:val="BodyTextIndent2Char"/>
    <w:rsid w:val="004708E9"/>
    <w:pPr>
      <w:spacing w:after="120" w:line="480" w:lineRule="auto"/>
      <w:ind w:left="283"/>
    </w:pPr>
  </w:style>
  <w:style w:type="character" w:customStyle="1" w:styleId="BodyTextIndent2Char">
    <w:name w:val="Body Text Indent 2 Char"/>
    <w:basedOn w:val="DefaultParagraphFont"/>
    <w:link w:val="BodyTextIndent2"/>
    <w:rsid w:val="004708E9"/>
    <w:rPr>
      <w:rFonts w:ascii="Calibri" w:hAnsi="Calibri"/>
      <w:sz w:val="21"/>
      <w:szCs w:val="24"/>
    </w:rPr>
  </w:style>
  <w:style w:type="paragraph" w:styleId="BodyTextIndent3">
    <w:name w:val="Body Text Indent 3"/>
    <w:basedOn w:val="Normal"/>
    <w:link w:val="BodyTextIndent3Char"/>
    <w:rsid w:val="004708E9"/>
    <w:pPr>
      <w:spacing w:after="120"/>
      <w:ind w:left="283"/>
    </w:pPr>
    <w:rPr>
      <w:sz w:val="16"/>
      <w:szCs w:val="16"/>
    </w:rPr>
  </w:style>
  <w:style w:type="character" w:customStyle="1" w:styleId="BodyTextIndent3Char">
    <w:name w:val="Body Text Indent 3 Char"/>
    <w:basedOn w:val="DefaultParagraphFont"/>
    <w:link w:val="BodyTextIndent3"/>
    <w:rsid w:val="004708E9"/>
    <w:rPr>
      <w:rFonts w:ascii="Calibri" w:hAnsi="Calibri"/>
      <w:sz w:val="16"/>
      <w:szCs w:val="16"/>
    </w:rPr>
  </w:style>
  <w:style w:type="character" w:styleId="BookTitle">
    <w:name w:val="Book Title"/>
    <w:basedOn w:val="DefaultParagraphFont"/>
    <w:uiPriority w:val="33"/>
    <w:qFormat/>
    <w:rsid w:val="004708E9"/>
    <w:rPr>
      <w:rFonts w:ascii="Calibri" w:hAnsi="Calibri"/>
      <w:b/>
      <w:bCs/>
      <w:smallCaps/>
      <w:spacing w:val="5"/>
    </w:rPr>
  </w:style>
  <w:style w:type="paragraph" w:styleId="Caption">
    <w:name w:val="caption"/>
    <w:basedOn w:val="Normal"/>
    <w:next w:val="Normal"/>
    <w:semiHidden/>
    <w:unhideWhenUsed/>
    <w:qFormat/>
    <w:rsid w:val="004708E9"/>
    <w:pPr>
      <w:spacing w:after="200"/>
    </w:pPr>
    <w:rPr>
      <w:b/>
      <w:bCs/>
      <w:color w:val="4F81BD" w:themeColor="accent1"/>
      <w:sz w:val="18"/>
      <w:szCs w:val="18"/>
    </w:rPr>
  </w:style>
  <w:style w:type="paragraph" w:styleId="Closing">
    <w:name w:val="Closing"/>
    <w:basedOn w:val="Normal"/>
    <w:link w:val="ClosingChar"/>
    <w:rsid w:val="004708E9"/>
    <w:pPr>
      <w:ind w:left="4252"/>
    </w:pPr>
  </w:style>
  <w:style w:type="character" w:customStyle="1" w:styleId="ClosingChar">
    <w:name w:val="Closing Char"/>
    <w:basedOn w:val="DefaultParagraphFont"/>
    <w:link w:val="Closing"/>
    <w:rsid w:val="004708E9"/>
    <w:rPr>
      <w:rFonts w:ascii="Calibri" w:hAnsi="Calibri"/>
      <w:sz w:val="21"/>
      <w:szCs w:val="24"/>
    </w:rPr>
  </w:style>
  <w:style w:type="table" w:styleId="ColorfulGrid">
    <w:name w:val="Colorful Grid"/>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708E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708E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708E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708E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708E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708E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708E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708E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708E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708E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708E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708E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708E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708E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4708E9"/>
    <w:rPr>
      <w:rFonts w:ascii="Calibri" w:hAnsi="Calibri"/>
      <w:sz w:val="16"/>
      <w:szCs w:val="16"/>
    </w:rPr>
  </w:style>
  <w:style w:type="paragraph" w:styleId="CommentText">
    <w:name w:val="annotation text"/>
    <w:basedOn w:val="Normal"/>
    <w:link w:val="CommentTextChar"/>
    <w:rsid w:val="004708E9"/>
    <w:rPr>
      <w:szCs w:val="20"/>
    </w:rPr>
  </w:style>
  <w:style w:type="character" w:customStyle="1" w:styleId="CommentTextChar">
    <w:name w:val="Comment Text Char"/>
    <w:basedOn w:val="DefaultParagraphFont"/>
    <w:link w:val="CommentText"/>
    <w:rsid w:val="004708E9"/>
    <w:rPr>
      <w:rFonts w:ascii="Calibri" w:hAnsi="Calibri"/>
      <w:sz w:val="21"/>
    </w:rPr>
  </w:style>
  <w:style w:type="paragraph" w:styleId="CommentSubject">
    <w:name w:val="annotation subject"/>
    <w:basedOn w:val="CommentText"/>
    <w:next w:val="CommentText"/>
    <w:link w:val="CommentSubjectChar"/>
    <w:rsid w:val="004708E9"/>
    <w:rPr>
      <w:b/>
      <w:bCs/>
    </w:rPr>
  </w:style>
  <w:style w:type="character" w:customStyle="1" w:styleId="CommentSubjectChar">
    <w:name w:val="Comment Subject Char"/>
    <w:basedOn w:val="CommentTextChar"/>
    <w:link w:val="CommentSubject"/>
    <w:rsid w:val="004708E9"/>
    <w:rPr>
      <w:rFonts w:ascii="Calibri" w:hAnsi="Calibri"/>
      <w:b/>
      <w:bCs/>
      <w:sz w:val="21"/>
    </w:rPr>
  </w:style>
  <w:style w:type="table" w:styleId="DarkList">
    <w:name w:val="Dark List"/>
    <w:basedOn w:val="TableNormal"/>
    <w:uiPriority w:val="70"/>
    <w:rsid w:val="004708E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708E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708E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708E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708E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708E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708E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4708E9"/>
  </w:style>
  <w:style w:type="character" w:customStyle="1" w:styleId="DateChar">
    <w:name w:val="Date Char"/>
    <w:basedOn w:val="DefaultParagraphFont"/>
    <w:link w:val="Date"/>
    <w:rsid w:val="004708E9"/>
    <w:rPr>
      <w:rFonts w:ascii="Calibri" w:hAnsi="Calibri"/>
      <w:sz w:val="21"/>
      <w:szCs w:val="24"/>
    </w:rPr>
  </w:style>
  <w:style w:type="paragraph" w:styleId="DocumentMap">
    <w:name w:val="Document Map"/>
    <w:basedOn w:val="Normal"/>
    <w:link w:val="DocumentMapChar"/>
    <w:rsid w:val="004708E9"/>
    <w:rPr>
      <w:rFonts w:cs="Tahoma"/>
      <w:sz w:val="16"/>
      <w:szCs w:val="16"/>
    </w:rPr>
  </w:style>
  <w:style w:type="character" w:customStyle="1" w:styleId="DocumentMapChar">
    <w:name w:val="Document Map Char"/>
    <w:basedOn w:val="DefaultParagraphFont"/>
    <w:link w:val="DocumentMap"/>
    <w:rsid w:val="004708E9"/>
    <w:rPr>
      <w:rFonts w:ascii="Calibri" w:hAnsi="Calibri" w:cs="Tahoma"/>
      <w:sz w:val="16"/>
      <w:szCs w:val="16"/>
    </w:rPr>
  </w:style>
  <w:style w:type="paragraph" w:styleId="E-mailSignature">
    <w:name w:val="E-mail Signature"/>
    <w:basedOn w:val="Normal"/>
    <w:link w:val="E-mailSignatureChar"/>
    <w:rsid w:val="004708E9"/>
  </w:style>
  <w:style w:type="character" w:customStyle="1" w:styleId="E-mailSignatureChar">
    <w:name w:val="E-mail Signature Char"/>
    <w:basedOn w:val="DefaultParagraphFont"/>
    <w:link w:val="E-mailSignature"/>
    <w:rsid w:val="004708E9"/>
    <w:rPr>
      <w:rFonts w:ascii="Calibri" w:hAnsi="Calibri"/>
      <w:sz w:val="21"/>
      <w:szCs w:val="24"/>
    </w:rPr>
  </w:style>
  <w:style w:type="character" w:styleId="Emphasis">
    <w:name w:val="Emphasis"/>
    <w:basedOn w:val="DefaultParagraphFont"/>
    <w:qFormat/>
    <w:rsid w:val="004708E9"/>
    <w:rPr>
      <w:rFonts w:ascii="Calibri" w:hAnsi="Calibri"/>
      <w:i/>
      <w:iCs/>
    </w:rPr>
  </w:style>
  <w:style w:type="character" w:styleId="EndnoteReference">
    <w:name w:val="endnote reference"/>
    <w:basedOn w:val="DefaultParagraphFont"/>
    <w:uiPriority w:val="99"/>
    <w:rsid w:val="004708E9"/>
    <w:rPr>
      <w:rFonts w:ascii="Calibri" w:hAnsi="Calibri"/>
      <w:vertAlign w:val="superscript"/>
    </w:rPr>
  </w:style>
  <w:style w:type="paragraph" w:styleId="EndnoteText">
    <w:name w:val="endnote text"/>
    <w:basedOn w:val="Normal"/>
    <w:link w:val="EndnoteTextChar"/>
    <w:uiPriority w:val="99"/>
    <w:rsid w:val="004708E9"/>
    <w:rPr>
      <w:szCs w:val="20"/>
    </w:rPr>
  </w:style>
  <w:style w:type="character" w:customStyle="1" w:styleId="EndnoteTextChar">
    <w:name w:val="Endnote Text Char"/>
    <w:basedOn w:val="DefaultParagraphFont"/>
    <w:link w:val="EndnoteText"/>
    <w:uiPriority w:val="99"/>
    <w:rsid w:val="004708E9"/>
    <w:rPr>
      <w:rFonts w:ascii="Calibri" w:hAnsi="Calibri"/>
      <w:sz w:val="21"/>
    </w:rPr>
  </w:style>
  <w:style w:type="paragraph" w:styleId="EnvelopeAddress">
    <w:name w:val="envelope address"/>
    <w:basedOn w:val="Normal"/>
    <w:rsid w:val="004708E9"/>
    <w:pPr>
      <w:framePr w:w="7920" w:h="1980" w:hRule="exact" w:hSpace="180" w:wrap="auto" w:hAnchor="page" w:xAlign="center" w:yAlign="bottom"/>
      <w:ind w:left="2880"/>
    </w:pPr>
    <w:rPr>
      <w:rFonts w:eastAsiaTheme="majorEastAsia" w:cstheme="majorBidi"/>
      <w:sz w:val="24"/>
    </w:rPr>
  </w:style>
  <w:style w:type="paragraph" w:styleId="EnvelopeReturn">
    <w:name w:val="envelope return"/>
    <w:basedOn w:val="Normal"/>
    <w:rsid w:val="004708E9"/>
    <w:rPr>
      <w:rFonts w:eastAsiaTheme="majorEastAsia" w:cstheme="majorBidi"/>
      <w:szCs w:val="20"/>
    </w:rPr>
  </w:style>
  <w:style w:type="character" w:styleId="FollowedHyperlink">
    <w:name w:val="FollowedHyperlink"/>
    <w:basedOn w:val="DefaultParagraphFont"/>
    <w:rsid w:val="004708E9"/>
    <w:rPr>
      <w:rFonts w:ascii="Calibri" w:hAnsi="Calibri"/>
      <w:color w:val="800080" w:themeColor="followedHyperlink"/>
      <w:u w:val="single"/>
    </w:rPr>
  </w:style>
  <w:style w:type="character" w:styleId="FootnoteReference">
    <w:name w:val="footnote reference"/>
    <w:basedOn w:val="DefaultParagraphFont"/>
    <w:uiPriority w:val="99"/>
    <w:rsid w:val="004708E9"/>
    <w:rPr>
      <w:rFonts w:ascii="Calibri" w:hAnsi="Calibri"/>
      <w:vertAlign w:val="superscript"/>
    </w:rPr>
  </w:style>
  <w:style w:type="paragraph" w:styleId="FootnoteText">
    <w:name w:val="footnote text"/>
    <w:aliases w:val="Fotnot"/>
    <w:basedOn w:val="Normal"/>
    <w:link w:val="FootnoteTextChar"/>
    <w:uiPriority w:val="99"/>
    <w:rsid w:val="004708E9"/>
    <w:rPr>
      <w:szCs w:val="20"/>
    </w:rPr>
  </w:style>
  <w:style w:type="character" w:customStyle="1" w:styleId="FootnoteTextChar">
    <w:name w:val="Footnote Text Char"/>
    <w:aliases w:val="Fotnot Char"/>
    <w:basedOn w:val="DefaultParagraphFont"/>
    <w:link w:val="FootnoteText"/>
    <w:uiPriority w:val="99"/>
    <w:rsid w:val="004708E9"/>
    <w:rPr>
      <w:rFonts w:ascii="Calibri" w:hAnsi="Calibri"/>
      <w:sz w:val="21"/>
    </w:rPr>
  </w:style>
  <w:style w:type="character" w:styleId="HTMLAcronym">
    <w:name w:val="HTML Acronym"/>
    <w:basedOn w:val="DefaultParagraphFont"/>
    <w:rsid w:val="004708E9"/>
    <w:rPr>
      <w:rFonts w:ascii="Calibri" w:hAnsi="Calibri"/>
    </w:rPr>
  </w:style>
  <w:style w:type="paragraph" w:styleId="HTMLAddress">
    <w:name w:val="HTML Address"/>
    <w:basedOn w:val="Normal"/>
    <w:link w:val="HTMLAddressChar"/>
    <w:rsid w:val="004708E9"/>
    <w:rPr>
      <w:i/>
      <w:iCs/>
    </w:rPr>
  </w:style>
  <w:style w:type="character" w:customStyle="1" w:styleId="HTMLAddressChar">
    <w:name w:val="HTML Address Char"/>
    <w:basedOn w:val="DefaultParagraphFont"/>
    <w:link w:val="HTMLAddress"/>
    <w:rsid w:val="004708E9"/>
    <w:rPr>
      <w:rFonts w:ascii="Calibri" w:hAnsi="Calibri"/>
      <w:i/>
      <w:iCs/>
      <w:sz w:val="21"/>
      <w:szCs w:val="24"/>
    </w:rPr>
  </w:style>
  <w:style w:type="character" w:styleId="HTMLCite">
    <w:name w:val="HTML Cite"/>
    <w:basedOn w:val="DefaultParagraphFont"/>
    <w:rsid w:val="004708E9"/>
    <w:rPr>
      <w:rFonts w:ascii="Calibri" w:hAnsi="Calibri"/>
      <w:i/>
      <w:iCs/>
    </w:rPr>
  </w:style>
  <w:style w:type="character" w:styleId="HTMLCode">
    <w:name w:val="HTML Code"/>
    <w:basedOn w:val="DefaultParagraphFont"/>
    <w:rsid w:val="004708E9"/>
    <w:rPr>
      <w:rFonts w:ascii="Calibri" w:hAnsi="Calibri" w:cs="Consolas"/>
      <w:sz w:val="20"/>
      <w:szCs w:val="20"/>
    </w:rPr>
  </w:style>
  <w:style w:type="character" w:styleId="HTMLDefinition">
    <w:name w:val="HTML Definition"/>
    <w:basedOn w:val="DefaultParagraphFont"/>
    <w:rsid w:val="004708E9"/>
    <w:rPr>
      <w:rFonts w:ascii="Calibri" w:hAnsi="Calibri"/>
      <w:i/>
      <w:iCs/>
    </w:rPr>
  </w:style>
  <w:style w:type="character" w:styleId="HTMLKeyboard">
    <w:name w:val="HTML Keyboard"/>
    <w:basedOn w:val="DefaultParagraphFont"/>
    <w:rsid w:val="004708E9"/>
    <w:rPr>
      <w:rFonts w:ascii="Calibri" w:hAnsi="Calibri" w:cs="Consolas"/>
      <w:sz w:val="20"/>
      <w:szCs w:val="20"/>
    </w:rPr>
  </w:style>
  <w:style w:type="paragraph" w:styleId="HTMLPreformatted">
    <w:name w:val="HTML Preformatted"/>
    <w:basedOn w:val="Normal"/>
    <w:link w:val="HTMLPreformattedChar"/>
    <w:rsid w:val="004708E9"/>
    <w:rPr>
      <w:rFonts w:cs="Consolas"/>
      <w:szCs w:val="20"/>
    </w:rPr>
  </w:style>
  <w:style w:type="character" w:customStyle="1" w:styleId="HTMLPreformattedChar">
    <w:name w:val="HTML Preformatted Char"/>
    <w:basedOn w:val="DefaultParagraphFont"/>
    <w:link w:val="HTMLPreformatted"/>
    <w:rsid w:val="004708E9"/>
    <w:rPr>
      <w:rFonts w:ascii="Calibri" w:hAnsi="Calibri" w:cs="Consolas"/>
      <w:sz w:val="21"/>
    </w:rPr>
  </w:style>
  <w:style w:type="character" w:styleId="HTMLSample">
    <w:name w:val="HTML Sample"/>
    <w:basedOn w:val="DefaultParagraphFont"/>
    <w:rsid w:val="004708E9"/>
    <w:rPr>
      <w:rFonts w:ascii="Calibri" w:hAnsi="Calibri" w:cs="Consolas"/>
      <w:sz w:val="24"/>
      <w:szCs w:val="24"/>
    </w:rPr>
  </w:style>
  <w:style w:type="character" w:styleId="HTMLTypewriter">
    <w:name w:val="HTML Typewriter"/>
    <w:basedOn w:val="DefaultParagraphFont"/>
    <w:rsid w:val="004708E9"/>
    <w:rPr>
      <w:rFonts w:ascii="Calibri" w:hAnsi="Calibri" w:cs="Consolas"/>
      <w:sz w:val="20"/>
      <w:szCs w:val="20"/>
    </w:rPr>
  </w:style>
  <w:style w:type="character" w:styleId="HTMLVariable">
    <w:name w:val="HTML Variable"/>
    <w:basedOn w:val="DefaultParagraphFont"/>
    <w:rsid w:val="004708E9"/>
    <w:rPr>
      <w:rFonts w:ascii="Calibri" w:hAnsi="Calibri"/>
      <w:i/>
      <w:iCs/>
    </w:rPr>
  </w:style>
  <w:style w:type="character" w:styleId="Hyperlink">
    <w:name w:val="Hyperlink"/>
    <w:basedOn w:val="DefaultParagraphFont"/>
    <w:rsid w:val="004708E9"/>
    <w:rPr>
      <w:rFonts w:ascii="Calibri" w:hAnsi="Calibri"/>
      <w:color w:val="0000FF" w:themeColor="hyperlink"/>
      <w:u w:val="single"/>
    </w:rPr>
  </w:style>
  <w:style w:type="paragraph" w:styleId="Index1">
    <w:name w:val="index 1"/>
    <w:basedOn w:val="Normal"/>
    <w:next w:val="Normal"/>
    <w:autoRedefine/>
    <w:rsid w:val="004708E9"/>
    <w:pPr>
      <w:ind w:left="200" w:hanging="200"/>
    </w:pPr>
  </w:style>
  <w:style w:type="paragraph" w:styleId="Index2">
    <w:name w:val="index 2"/>
    <w:basedOn w:val="Normal"/>
    <w:next w:val="Normal"/>
    <w:autoRedefine/>
    <w:rsid w:val="004708E9"/>
    <w:pPr>
      <w:ind w:left="400" w:hanging="200"/>
    </w:pPr>
  </w:style>
  <w:style w:type="paragraph" w:styleId="Index3">
    <w:name w:val="index 3"/>
    <w:basedOn w:val="Normal"/>
    <w:next w:val="Normal"/>
    <w:autoRedefine/>
    <w:rsid w:val="004708E9"/>
    <w:pPr>
      <w:ind w:left="600" w:hanging="200"/>
    </w:pPr>
  </w:style>
  <w:style w:type="paragraph" w:styleId="Index4">
    <w:name w:val="index 4"/>
    <w:basedOn w:val="Normal"/>
    <w:next w:val="Normal"/>
    <w:autoRedefine/>
    <w:rsid w:val="004708E9"/>
    <w:pPr>
      <w:ind w:left="800" w:hanging="200"/>
    </w:pPr>
  </w:style>
  <w:style w:type="paragraph" w:styleId="Index5">
    <w:name w:val="index 5"/>
    <w:basedOn w:val="Normal"/>
    <w:next w:val="Normal"/>
    <w:autoRedefine/>
    <w:rsid w:val="004708E9"/>
    <w:pPr>
      <w:ind w:left="1000" w:hanging="200"/>
    </w:pPr>
  </w:style>
  <w:style w:type="paragraph" w:styleId="Index6">
    <w:name w:val="index 6"/>
    <w:basedOn w:val="Normal"/>
    <w:next w:val="Normal"/>
    <w:autoRedefine/>
    <w:rsid w:val="004708E9"/>
    <w:pPr>
      <w:ind w:left="1200" w:hanging="200"/>
    </w:pPr>
  </w:style>
  <w:style w:type="paragraph" w:styleId="Index7">
    <w:name w:val="index 7"/>
    <w:basedOn w:val="Normal"/>
    <w:next w:val="Normal"/>
    <w:autoRedefine/>
    <w:rsid w:val="004708E9"/>
    <w:pPr>
      <w:ind w:left="1400" w:hanging="200"/>
    </w:pPr>
  </w:style>
  <w:style w:type="paragraph" w:styleId="Index8">
    <w:name w:val="index 8"/>
    <w:basedOn w:val="Normal"/>
    <w:next w:val="Normal"/>
    <w:autoRedefine/>
    <w:rsid w:val="004708E9"/>
    <w:pPr>
      <w:ind w:left="1600" w:hanging="200"/>
    </w:pPr>
  </w:style>
  <w:style w:type="paragraph" w:styleId="Index9">
    <w:name w:val="index 9"/>
    <w:basedOn w:val="Normal"/>
    <w:next w:val="Normal"/>
    <w:autoRedefine/>
    <w:rsid w:val="004708E9"/>
    <w:pPr>
      <w:ind w:left="1800" w:hanging="200"/>
    </w:pPr>
  </w:style>
  <w:style w:type="paragraph" w:styleId="IndexHeading">
    <w:name w:val="index heading"/>
    <w:basedOn w:val="Normal"/>
    <w:next w:val="Index1"/>
    <w:rsid w:val="004708E9"/>
    <w:rPr>
      <w:rFonts w:eastAsiaTheme="majorEastAsia" w:cstheme="majorBidi"/>
      <w:b/>
      <w:bCs/>
    </w:rPr>
  </w:style>
  <w:style w:type="character" w:styleId="IntenseEmphasis">
    <w:name w:val="Intense Emphasis"/>
    <w:basedOn w:val="DefaultParagraphFont"/>
    <w:uiPriority w:val="21"/>
    <w:qFormat/>
    <w:rsid w:val="004708E9"/>
    <w:rPr>
      <w:rFonts w:ascii="Calibri" w:hAnsi="Calibri"/>
      <w:b/>
      <w:bCs/>
      <w:i/>
      <w:iCs/>
      <w:color w:val="4F81BD" w:themeColor="accent1"/>
    </w:rPr>
  </w:style>
  <w:style w:type="paragraph" w:styleId="IntenseQuote">
    <w:name w:val="Intense Quote"/>
    <w:basedOn w:val="Normal"/>
    <w:next w:val="Normal"/>
    <w:link w:val="IntenseQuoteChar"/>
    <w:uiPriority w:val="30"/>
    <w:qFormat/>
    <w:rsid w:val="004708E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708E9"/>
    <w:rPr>
      <w:rFonts w:ascii="Calibri" w:hAnsi="Calibri"/>
      <w:b/>
      <w:bCs/>
      <w:i/>
      <w:iCs/>
      <w:color w:val="4F81BD" w:themeColor="accent1"/>
      <w:sz w:val="21"/>
      <w:szCs w:val="24"/>
    </w:rPr>
  </w:style>
  <w:style w:type="character" w:styleId="IntenseReference">
    <w:name w:val="Intense Reference"/>
    <w:basedOn w:val="DefaultParagraphFont"/>
    <w:uiPriority w:val="32"/>
    <w:qFormat/>
    <w:rsid w:val="004708E9"/>
    <w:rPr>
      <w:rFonts w:ascii="Calibri" w:hAnsi="Calibri"/>
      <w:b/>
      <w:bCs/>
      <w:smallCaps/>
      <w:color w:val="C0504D" w:themeColor="accent2"/>
      <w:spacing w:val="5"/>
      <w:u w:val="single"/>
    </w:rPr>
  </w:style>
  <w:style w:type="table" w:styleId="LightGrid">
    <w:name w:val="Light Grid"/>
    <w:basedOn w:val="TableNormal"/>
    <w:uiPriority w:val="62"/>
    <w:rsid w:val="004708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708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708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708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708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708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708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708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708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708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708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708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08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708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708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708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708E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708E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708E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708E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708E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4708E9"/>
    <w:rPr>
      <w:rFonts w:ascii="Calibri" w:hAnsi="Calibri"/>
    </w:rPr>
  </w:style>
  <w:style w:type="paragraph" w:styleId="List">
    <w:name w:val="List"/>
    <w:basedOn w:val="Normal"/>
    <w:rsid w:val="004708E9"/>
    <w:pPr>
      <w:ind w:left="283" w:hanging="283"/>
      <w:contextualSpacing/>
    </w:pPr>
  </w:style>
  <w:style w:type="paragraph" w:styleId="List2">
    <w:name w:val="List 2"/>
    <w:basedOn w:val="Normal"/>
    <w:rsid w:val="004708E9"/>
    <w:pPr>
      <w:ind w:left="566" w:hanging="283"/>
      <w:contextualSpacing/>
    </w:pPr>
  </w:style>
  <w:style w:type="paragraph" w:styleId="List3">
    <w:name w:val="List 3"/>
    <w:basedOn w:val="Normal"/>
    <w:rsid w:val="004708E9"/>
    <w:pPr>
      <w:ind w:left="849" w:hanging="283"/>
      <w:contextualSpacing/>
    </w:pPr>
  </w:style>
  <w:style w:type="paragraph" w:styleId="List4">
    <w:name w:val="List 4"/>
    <w:basedOn w:val="Normal"/>
    <w:rsid w:val="004708E9"/>
    <w:pPr>
      <w:ind w:left="1132" w:hanging="283"/>
      <w:contextualSpacing/>
    </w:pPr>
  </w:style>
  <w:style w:type="paragraph" w:styleId="List5">
    <w:name w:val="List 5"/>
    <w:basedOn w:val="Normal"/>
    <w:rsid w:val="004708E9"/>
    <w:pPr>
      <w:ind w:left="1415" w:hanging="283"/>
      <w:contextualSpacing/>
    </w:pPr>
  </w:style>
  <w:style w:type="paragraph" w:styleId="ListBullet">
    <w:name w:val="List Bullet"/>
    <w:basedOn w:val="Normal"/>
    <w:rsid w:val="004708E9"/>
    <w:pPr>
      <w:numPr>
        <w:numId w:val="7"/>
      </w:numPr>
      <w:contextualSpacing/>
    </w:pPr>
  </w:style>
  <w:style w:type="paragraph" w:styleId="ListBullet2">
    <w:name w:val="List Bullet 2"/>
    <w:basedOn w:val="Normal"/>
    <w:rsid w:val="004708E9"/>
    <w:pPr>
      <w:numPr>
        <w:numId w:val="8"/>
      </w:numPr>
      <w:contextualSpacing/>
    </w:pPr>
  </w:style>
  <w:style w:type="paragraph" w:styleId="ListBullet3">
    <w:name w:val="List Bullet 3"/>
    <w:basedOn w:val="Normal"/>
    <w:rsid w:val="004708E9"/>
    <w:pPr>
      <w:numPr>
        <w:numId w:val="9"/>
      </w:numPr>
      <w:contextualSpacing/>
    </w:pPr>
  </w:style>
  <w:style w:type="paragraph" w:styleId="ListBullet4">
    <w:name w:val="List Bullet 4"/>
    <w:basedOn w:val="Normal"/>
    <w:rsid w:val="004708E9"/>
    <w:pPr>
      <w:numPr>
        <w:numId w:val="10"/>
      </w:numPr>
      <w:contextualSpacing/>
    </w:pPr>
  </w:style>
  <w:style w:type="paragraph" w:styleId="ListBullet5">
    <w:name w:val="List Bullet 5"/>
    <w:basedOn w:val="Normal"/>
    <w:rsid w:val="004708E9"/>
    <w:pPr>
      <w:numPr>
        <w:numId w:val="11"/>
      </w:numPr>
      <w:contextualSpacing/>
    </w:pPr>
  </w:style>
  <w:style w:type="paragraph" w:styleId="ListContinue">
    <w:name w:val="List Continue"/>
    <w:basedOn w:val="Normal"/>
    <w:rsid w:val="004708E9"/>
    <w:pPr>
      <w:spacing w:after="120"/>
      <w:ind w:left="283"/>
      <w:contextualSpacing/>
    </w:pPr>
  </w:style>
  <w:style w:type="paragraph" w:styleId="ListContinue2">
    <w:name w:val="List Continue 2"/>
    <w:basedOn w:val="Normal"/>
    <w:rsid w:val="004708E9"/>
    <w:pPr>
      <w:spacing w:after="120"/>
      <w:ind w:left="566"/>
      <w:contextualSpacing/>
    </w:pPr>
  </w:style>
  <w:style w:type="paragraph" w:styleId="ListContinue3">
    <w:name w:val="List Continue 3"/>
    <w:basedOn w:val="Normal"/>
    <w:rsid w:val="004708E9"/>
    <w:pPr>
      <w:spacing w:after="120"/>
      <w:ind w:left="849"/>
      <w:contextualSpacing/>
    </w:pPr>
  </w:style>
  <w:style w:type="paragraph" w:styleId="ListContinue4">
    <w:name w:val="List Continue 4"/>
    <w:basedOn w:val="Normal"/>
    <w:rsid w:val="004708E9"/>
    <w:pPr>
      <w:spacing w:after="120"/>
      <w:ind w:left="1132"/>
      <w:contextualSpacing/>
    </w:pPr>
  </w:style>
  <w:style w:type="paragraph" w:styleId="ListContinue5">
    <w:name w:val="List Continue 5"/>
    <w:basedOn w:val="Normal"/>
    <w:rsid w:val="004708E9"/>
    <w:pPr>
      <w:spacing w:after="120"/>
      <w:ind w:left="1415"/>
      <w:contextualSpacing/>
    </w:pPr>
  </w:style>
  <w:style w:type="paragraph" w:styleId="ListNumber">
    <w:name w:val="List Number"/>
    <w:basedOn w:val="Normal"/>
    <w:rsid w:val="004708E9"/>
    <w:pPr>
      <w:numPr>
        <w:numId w:val="12"/>
      </w:numPr>
      <w:contextualSpacing/>
    </w:pPr>
  </w:style>
  <w:style w:type="paragraph" w:styleId="ListNumber2">
    <w:name w:val="List Number 2"/>
    <w:basedOn w:val="Normal"/>
    <w:rsid w:val="004708E9"/>
    <w:pPr>
      <w:numPr>
        <w:numId w:val="13"/>
      </w:numPr>
      <w:contextualSpacing/>
    </w:pPr>
  </w:style>
  <w:style w:type="paragraph" w:styleId="ListNumber3">
    <w:name w:val="List Number 3"/>
    <w:basedOn w:val="Normal"/>
    <w:rsid w:val="004708E9"/>
    <w:pPr>
      <w:numPr>
        <w:numId w:val="14"/>
      </w:numPr>
      <w:contextualSpacing/>
    </w:pPr>
  </w:style>
  <w:style w:type="paragraph" w:styleId="ListNumber4">
    <w:name w:val="List Number 4"/>
    <w:basedOn w:val="Normal"/>
    <w:rsid w:val="004708E9"/>
    <w:pPr>
      <w:numPr>
        <w:numId w:val="15"/>
      </w:numPr>
      <w:contextualSpacing/>
    </w:pPr>
  </w:style>
  <w:style w:type="paragraph" w:styleId="ListNumber5">
    <w:name w:val="List Number 5"/>
    <w:basedOn w:val="Normal"/>
    <w:rsid w:val="004708E9"/>
    <w:pPr>
      <w:numPr>
        <w:numId w:val="16"/>
      </w:numPr>
      <w:contextualSpacing/>
    </w:pPr>
  </w:style>
  <w:style w:type="paragraph" w:styleId="MacroText">
    <w:name w:val="macro"/>
    <w:link w:val="MacroTextChar"/>
    <w:rsid w:val="004708E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alibri" w:hAnsi="Calibri" w:cs="Consolas"/>
    </w:rPr>
  </w:style>
  <w:style w:type="character" w:customStyle="1" w:styleId="MacroTextChar">
    <w:name w:val="Macro Text Char"/>
    <w:basedOn w:val="DefaultParagraphFont"/>
    <w:link w:val="MacroText"/>
    <w:rsid w:val="004708E9"/>
    <w:rPr>
      <w:rFonts w:ascii="Calibri" w:hAnsi="Calibri" w:cs="Consolas"/>
    </w:rPr>
  </w:style>
  <w:style w:type="table" w:styleId="MediumGrid1">
    <w:name w:val="Medium Grid 1"/>
    <w:basedOn w:val="TableNormal"/>
    <w:uiPriority w:val="67"/>
    <w:rsid w:val="004708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708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708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708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708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708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708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708E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708E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708E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708E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708E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708E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708E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708E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708E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708E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708E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708E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708E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708E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708E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708E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708E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708E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708E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708E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708E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708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708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708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708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708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708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708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708E9"/>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MessageHeaderChar">
    <w:name w:val="Message Header Char"/>
    <w:basedOn w:val="DefaultParagraphFont"/>
    <w:link w:val="MessageHeader"/>
    <w:rsid w:val="004708E9"/>
    <w:rPr>
      <w:rFonts w:ascii="Calibri" w:eastAsiaTheme="majorEastAsia" w:hAnsi="Calibri" w:cstheme="majorBidi"/>
      <w:sz w:val="24"/>
      <w:szCs w:val="24"/>
      <w:shd w:val="pct20" w:color="auto" w:fill="auto"/>
    </w:rPr>
  </w:style>
  <w:style w:type="paragraph" w:styleId="NoSpacing">
    <w:name w:val="No Spacing"/>
    <w:uiPriority w:val="1"/>
    <w:qFormat/>
    <w:rsid w:val="004708E9"/>
    <w:rPr>
      <w:rFonts w:ascii="Calibri" w:hAnsi="Calibri"/>
      <w:szCs w:val="24"/>
    </w:rPr>
  </w:style>
  <w:style w:type="paragraph" w:styleId="NormalWeb">
    <w:name w:val="Normal (Web)"/>
    <w:basedOn w:val="Normal"/>
    <w:link w:val="NormalWebChar"/>
    <w:rsid w:val="004708E9"/>
    <w:rPr>
      <w:sz w:val="24"/>
    </w:rPr>
  </w:style>
  <w:style w:type="paragraph" w:styleId="NormalIndent">
    <w:name w:val="Normal Indent"/>
    <w:basedOn w:val="Normal"/>
    <w:rsid w:val="004708E9"/>
    <w:pPr>
      <w:ind w:left="720"/>
    </w:pPr>
  </w:style>
  <w:style w:type="paragraph" w:styleId="NoteHeading">
    <w:name w:val="Note Heading"/>
    <w:basedOn w:val="Normal"/>
    <w:next w:val="Normal"/>
    <w:link w:val="NoteHeadingChar"/>
    <w:rsid w:val="004708E9"/>
  </w:style>
  <w:style w:type="character" w:customStyle="1" w:styleId="NoteHeadingChar">
    <w:name w:val="Note Heading Char"/>
    <w:basedOn w:val="DefaultParagraphFont"/>
    <w:link w:val="NoteHeading"/>
    <w:rsid w:val="004708E9"/>
    <w:rPr>
      <w:rFonts w:ascii="Calibri" w:hAnsi="Calibri"/>
      <w:sz w:val="21"/>
      <w:szCs w:val="24"/>
    </w:rPr>
  </w:style>
  <w:style w:type="character" w:styleId="PageNumber">
    <w:name w:val="page number"/>
    <w:basedOn w:val="DefaultParagraphFont"/>
    <w:rsid w:val="004708E9"/>
    <w:rPr>
      <w:rFonts w:ascii="Calibri" w:hAnsi="Calibri"/>
    </w:rPr>
  </w:style>
  <w:style w:type="character" w:styleId="PlaceholderText">
    <w:name w:val="Placeholder Text"/>
    <w:basedOn w:val="DefaultParagraphFont"/>
    <w:uiPriority w:val="99"/>
    <w:semiHidden/>
    <w:rsid w:val="004708E9"/>
    <w:rPr>
      <w:rFonts w:ascii="Calibri" w:hAnsi="Calibri"/>
      <w:color w:val="808080"/>
    </w:rPr>
  </w:style>
  <w:style w:type="paragraph" w:styleId="PlainText">
    <w:name w:val="Plain Text"/>
    <w:basedOn w:val="Normal"/>
    <w:link w:val="PlainTextChar"/>
    <w:rsid w:val="004708E9"/>
    <w:rPr>
      <w:rFonts w:cs="Consolas"/>
      <w:szCs w:val="21"/>
    </w:rPr>
  </w:style>
  <w:style w:type="character" w:customStyle="1" w:styleId="PlainTextChar">
    <w:name w:val="Plain Text Char"/>
    <w:basedOn w:val="DefaultParagraphFont"/>
    <w:link w:val="PlainText"/>
    <w:rsid w:val="004708E9"/>
    <w:rPr>
      <w:rFonts w:ascii="Calibri" w:hAnsi="Calibri" w:cs="Consolas"/>
      <w:sz w:val="21"/>
      <w:szCs w:val="21"/>
    </w:rPr>
  </w:style>
  <w:style w:type="paragraph" w:styleId="Quote">
    <w:name w:val="Quote"/>
    <w:basedOn w:val="Normal"/>
    <w:next w:val="Normal"/>
    <w:link w:val="QuoteChar"/>
    <w:uiPriority w:val="29"/>
    <w:qFormat/>
    <w:rsid w:val="004708E9"/>
    <w:rPr>
      <w:i/>
      <w:iCs/>
      <w:color w:val="000000" w:themeColor="text1"/>
    </w:rPr>
  </w:style>
  <w:style w:type="character" w:customStyle="1" w:styleId="QuoteChar">
    <w:name w:val="Quote Char"/>
    <w:basedOn w:val="DefaultParagraphFont"/>
    <w:link w:val="Quote"/>
    <w:uiPriority w:val="29"/>
    <w:rsid w:val="004708E9"/>
    <w:rPr>
      <w:rFonts w:ascii="Calibri" w:hAnsi="Calibri"/>
      <w:i/>
      <w:iCs/>
      <w:color w:val="000000" w:themeColor="text1"/>
      <w:sz w:val="21"/>
      <w:szCs w:val="24"/>
    </w:rPr>
  </w:style>
  <w:style w:type="paragraph" w:styleId="Salutation">
    <w:name w:val="Salutation"/>
    <w:basedOn w:val="Normal"/>
    <w:next w:val="Normal"/>
    <w:link w:val="SalutationChar"/>
    <w:rsid w:val="004708E9"/>
  </w:style>
  <w:style w:type="character" w:customStyle="1" w:styleId="SalutationChar">
    <w:name w:val="Salutation Char"/>
    <w:basedOn w:val="DefaultParagraphFont"/>
    <w:link w:val="Salutation"/>
    <w:rsid w:val="004708E9"/>
    <w:rPr>
      <w:rFonts w:ascii="Calibri" w:hAnsi="Calibri"/>
      <w:sz w:val="21"/>
      <w:szCs w:val="24"/>
    </w:rPr>
  </w:style>
  <w:style w:type="paragraph" w:styleId="Signature">
    <w:name w:val="Signature"/>
    <w:basedOn w:val="Normal"/>
    <w:link w:val="SignatureChar"/>
    <w:rsid w:val="004708E9"/>
    <w:pPr>
      <w:ind w:left="4252"/>
    </w:pPr>
  </w:style>
  <w:style w:type="character" w:customStyle="1" w:styleId="SignatureChar">
    <w:name w:val="Signature Char"/>
    <w:basedOn w:val="DefaultParagraphFont"/>
    <w:link w:val="Signature"/>
    <w:rsid w:val="004708E9"/>
    <w:rPr>
      <w:rFonts w:ascii="Calibri" w:hAnsi="Calibri"/>
      <w:sz w:val="21"/>
      <w:szCs w:val="24"/>
    </w:rPr>
  </w:style>
  <w:style w:type="character" w:styleId="Strong">
    <w:name w:val="Strong"/>
    <w:basedOn w:val="DefaultParagraphFont"/>
    <w:qFormat/>
    <w:rsid w:val="004708E9"/>
    <w:rPr>
      <w:rFonts w:ascii="Calibri" w:hAnsi="Calibri"/>
      <w:b/>
      <w:bCs/>
    </w:rPr>
  </w:style>
  <w:style w:type="paragraph" w:styleId="Subtitle">
    <w:name w:val="Subtitle"/>
    <w:basedOn w:val="Normal"/>
    <w:next w:val="Normal"/>
    <w:link w:val="SubtitleChar"/>
    <w:qFormat/>
    <w:rsid w:val="004708E9"/>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rsid w:val="004708E9"/>
    <w:rPr>
      <w:rFonts w:ascii="Calibri" w:eastAsiaTheme="majorEastAsia" w:hAnsi="Calibri" w:cstheme="majorBidi"/>
      <w:i/>
      <w:iCs/>
      <w:color w:val="4F81BD" w:themeColor="accent1"/>
      <w:spacing w:val="15"/>
      <w:sz w:val="24"/>
      <w:szCs w:val="24"/>
    </w:rPr>
  </w:style>
  <w:style w:type="character" w:styleId="SubtleEmphasis">
    <w:name w:val="Subtle Emphasis"/>
    <w:basedOn w:val="DefaultParagraphFont"/>
    <w:uiPriority w:val="19"/>
    <w:qFormat/>
    <w:rsid w:val="004708E9"/>
    <w:rPr>
      <w:rFonts w:ascii="Calibri" w:hAnsi="Calibri"/>
      <w:i/>
      <w:iCs/>
      <w:color w:val="808080" w:themeColor="text1" w:themeTint="7F"/>
    </w:rPr>
  </w:style>
  <w:style w:type="character" w:styleId="SubtleReference">
    <w:name w:val="Subtle Reference"/>
    <w:basedOn w:val="DefaultParagraphFont"/>
    <w:uiPriority w:val="31"/>
    <w:qFormat/>
    <w:rsid w:val="004708E9"/>
    <w:rPr>
      <w:rFonts w:ascii="Calibri" w:hAnsi="Calibri"/>
      <w:smallCaps/>
      <w:color w:val="C0504D" w:themeColor="accent2"/>
      <w:u w:val="single"/>
    </w:rPr>
  </w:style>
  <w:style w:type="table" w:styleId="Table3Deffects1">
    <w:name w:val="Table 3D effects 1"/>
    <w:basedOn w:val="TableNormal"/>
    <w:rsid w:val="004708E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708E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708E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708E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708E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708E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708E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708E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708E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708E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708E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708E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708E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708E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708E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708E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708E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708E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708E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708E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708E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708E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708E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708E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708E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708E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708E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708E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708E9"/>
    <w:pPr>
      <w:ind w:left="200" w:hanging="200"/>
    </w:pPr>
  </w:style>
  <w:style w:type="paragraph" w:styleId="TableofFigures">
    <w:name w:val="table of figures"/>
    <w:basedOn w:val="Normal"/>
    <w:next w:val="Normal"/>
    <w:rsid w:val="004708E9"/>
  </w:style>
  <w:style w:type="table" w:styleId="TableProfessional">
    <w:name w:val="Table Professional"/>
    <w:basedOn w:val="TableNorma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708E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708E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708E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708E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708E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708E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708E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708E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708E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4708E9"/>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4708E9"/>
    <w:rPr>
      <w:rFonts w:ascii="Calibri" w:eastAsiaTheme="majorEastAsia" w:hAnsi="Calibri" w:cstheme="majorBidi"/>
      <w:color w:val="17365D" w:themeColor="text2" w:themeShade="BF"/>
      <w:spacing w:val="5"/>
      <w:kern w:val="28"/>
      <w:sz w:val="52"/>
      <w:szCs w:val="52"/>
    </w:rPr>
  </w:style>
  <w:style w:type="paragraph" w:styleId="TOAHeading">
    <w:name w:val="toa heading"/>
    <w:basedOn w:val="Normal"/>
    <w:next w:val="Normal"/>
    <w:rsid w:val="004708E9"/>
    <w:pPr>
      <w:spacing w:before="120"/>
    </w:pPr>
    <w:rPr>
      <w:rFonts w:eastAsiaTheme="majorEastAsia" w:cstheme="majorBidi"/>
      <w:b/>
      <w:bCs/>
      <w:sz w:val="24"/>
    </w:rPr>
  </w:style>
  <w:style w:type="paragraph" w:styleId="TOC1">
    <w:name w:val="toc 1"/>
    <w:basedOn w:val="Normal"/>
    <w:next w:val="Normal"/>
    <w:autoRedefine/>
    <w:rsid w:val="004708E9"/>
    <w:pPr>
      <w:spacing w:after="100"/>
    </w:pPr>
  </w:style>
  <w:style w:type="paragraph" w:styleId="TOC2">
    <w:name w:val="toc 2"/>
    <w:basedOn w:val="Normal"/>
    <w:next w:val="Normal"/>
    <w:autoRedefine/>
    <w:rsid w:val="004708E9"/>
    <w:pPr>
      <w:spacing w:after="100"/>
      <w:ind w:left="200"/>
    </w:pPr>
  </w:style>
  <w:style w:type="paragraph" w:styleId="TOC3">
    <w:name w:val="toc 3"/>
    <w:basedOn w:val="Normal"/>
    <w:next w:val="Normal"/>
    <w:autoRedefine/>
    <w:rsid w:val="004708E9"/>
    <w:pPr>
      <w:spacing w:after="100"/>
      <w:ind w:left="400"/>
    </w:pPr>
  </w:style>
  <w:style w:type="paragraph" w:styleId="TOC4">
    <w:name w:val="toc 4"/>
    <w:basedOn w:val="Normal"/>
    <w:next w:val="Normal"/>
    <w:autoRedefine/>
    <w:rsid w:val="004708E9"/>
    <w:pPr>
      <w:spacing w:after="100"/>
      <w:ind w:left="600"/>
    </w:pPr>
  </w:style>
  <w:style w:type="paragraph" w:styleId="TOC5">
    <w:name w:val="toc 5"/>
    <w:basedOn w:val="Normal"/>
    <w:next w:val="Normal"/>
    <w:autoRedefine/>
    <w:rsid w:val="004708E9"/>
    <w:pPr>
      <w:spacing w:after="100"/>
      <w:ind w:left="800"/>
    </w:pPr>
  </w:style>
  <w:style w:type="paragraph" w:styleId="TOC6">
    <w:name w:val="toc 6"/>
    <w:basedOn w:val="Normal"/>
    <w:next w:val="Normal"/>
    <w:autoRedefine/>
    <w:rsid w:val="004708E9"/>
    <w:pPr>
      <w:spacing w:after="100"/>
      <w:ind w:left="1000"/>
    </w:pPr>
  </w:style>
  <w:style w:type="paragraph" w:styleId="TOC7">
    <w:name w:val="toc 7"/>
    <w:basedOn w:val="Normal"/>
    <w:next w:val="Normal"/>
    <w:autoRedefine/>
    <w:rsid w:val="004708E9"/>
    <w:pPr>
      <w:spacing w:after="100"/>
      <w:ind w:left="1200"/>
    </w:pPr>
  </w:style>
  <w:style w:type="paragraph" w:styleId="TOC8">
    <w:name w:val="toc 8"/>
    <w:basedOn w:val="Normal"/>
    <w:next w:val="Normal"/>
    <w:autoRedefine/>
    <w:rsid w:val="004708E9"/>
    <w:pPr>
      <w:spacing w:after="100"/>
      <w:ind w:left="1400"/>
    </w:pPr>
  </w:style>
  <w:style w:type="paragraph" w:styleId="TOC9">
    <w:name w:val="toc 9"/>
    <w:basedOn w:val="Normal"/>
    <w:next w:val="Normal"/>
    <w:autoRedefine/>
    <w:rsid w:val="004708E9"/>
    <w:pPr>
      <w:spacing w:after="100"/>
      <w:ind w:left="1600"/>
    </w:pPr>
  </w:style>
  <w:style w:type="paragraph" w:styleId="TOCHeading">
    <w:name w:val="TOC Heading"/>
    <w:basedOn w:val="Heading1"/>
    <w:next w:val="Normal"/>
    <w:uiPriority w:val="39"/>
    <w:semiHidden/>
    <w:unhideWhenUsed/>
    <w:qFormat/>
    <w:rsid w:val="004708E9"/>
    <w:pPr>
      <w:numPr>
        <w:numId w:val="0"/>
      </w:numPr>
      <w:outlineLvl w:val="9"/>
    </w:pPr>
  </w:style>
  <w:style w:type="paragraph" w:customStyle="1" w:styleId="Versie">
    <w:name w:val="_Versie"/>
    <w:basedOn w:val="Contactinfo8"/>
    <w:qFormat/>
    <w:rsid w:val="00F82620"/>
    <w:pPr>
      <w:jc w:val="right"/>
    </w:pPr>
    <w:rPr>
      <w:sz w:val="16"/>
    </w:rPr>
  </w:style>
  <w:style w:type="character" w:customStyle="1" w:styleId="UnresolvedMention">
    <w:name w:val="Unresolved Mention"/>
    <w:basedOn w:val="DefaultParagraphFont"/>
    <w:uiPriority w:val="99"/>
    <w:semiHidden/>
    <w:unhideWhenUsed/>
    <w:rsid w:val="00835119"/>
    <w:rPr>
      <w:color w:val="605E5C"/>
      <w:shd w:val="clear" w:color="auto" w:fill="E1DFDD"/>
    </w:rPr>
  </w:style>
  <w:style w:type="character" w:customStyle="1" w:styleId="NormalWebChar">
    <w:name w:val="Normal (Web) Char"/>
    <w:link w:val="NormalWeb"/>
    <w:rsid w:val="00EC6FC5"/>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6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yperlink" Target="https://www.onderwijsraad.nl/publicaties/adviezen/2017/06/26/het-bevorderen-van-gelijke-kansen-en-sociale-samenhang" TargetMode="External"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hyperlink" Target="https://www.onderwijsinspectie.nl/binaries/onderwijsinspectie/documenten/rapporten/2018/04/11/technische-rapporten-hoofdlijnen/TECHNISCH+RAPPORT+ONDERWIJSKANSEN+EN+SEGREGATIE.pdf" TargetMode="External" Id="rId10" /><Relationship Type="http://schemas.openxmlformats.org/officeDocument/2006/relationships/styles" Target="styles.xml" Id="rId4" /><Relationship Type="http://schemas.openxmlformats.org/officeDocument/2006/relationships/hyperlink" Target="mailto:m.c.m.ehren@vu.nl" TargetMode="Externa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researchinstitutelearn.nl" TargetMode="External"/><Relationship Id="rId1" Type="http://schemas.openxmlformats.org/officeDocument/2006/relationships/hyperlink" Target="https://www.onderwijsraad.nl/publicaties/adviezen/2021/04/15/later-selecteren-beter-differentier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KeyScript\VU%20Word%20Addin\Bouwstenen\Blanco.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3062</ap:Words>
  <ap:Characters>19840</ap:Characters>
  <ap:DocSecurity>0</ap:DocSecurity>
  <ap:Lines>165</ap:Lines>
  <ap:Paragraphs>45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22857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2021-11-01T08:01:00.0000000Z</dcterms:created>
  <dcterms:modified xsi:type="dcterms:W3CDTF">2021-11-04T20:02:00.0000000Z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filetime>2016-05-23T22:00:00Z</vt:filetime>
  </property>
  <property fmtid="{D5CDD505-2E9C-101B-9397-08002B2CF9AE}" pid="3" name="Gekoppelde bouwsteen">
    <vt:lpwstr>blanco</vt:lpwstr>
  </property>
  <property fmtid="{D5CDD505-2E9C-101B-9397-08002B2CF9AE}" pid="4" name="DLL volledige naam">
    <vt:lpwstr>Blanco, Version=0.0.2.5, Culture=neutral, PublicKeyToken=null</vt:lpwstr>
  </property>
  <property fmtid="{D5CDD505-2E9C-101B-9397-08002B2CF9AE}" pid="5" name="DLL naam">
    <vt:lpwstr>Blanco</vt:lpwstr>
  </property>
  <property fmtid="{D5CDD505-2E9C-101B-9397-08002B2CF9AE}" pid="6" name="DLL versie">
    <vt:lpwstr>0.0.2.5</vt:lpwstr>
  </property>
  <property fmtid="{D5CDD505-2E9C-101B-9397-08002B2CF9AE}" pid="7" name="DLL locatie">
    <vt:lpwstr>C:\Program Files (x86)\KeyScript\VU Word Addin\Sjablonen</vt:lpwstr>
  </property>
  <property fmtid="{D5CDD505-2E9C-101B-9397-08002B2CF9AE}" pid="8" name="DLL relatieve locatie">
    <vt:lpwstr>-</vt:lpwstr>
  </property>
  <property fmtid="{D5CDD505-2E9C-101B-9397-08002B2CF9AE}" pid="9" name="DLL GUID">
    <vt:lpwstr>849f0465-5521-4240-a807-1e240a89fbca</vt:lpwstr>
  </property>
  <property fmtid="{D5CDD505-2E9C-101B-9397-08002B2CF9AE}" pid="10" name="DLL copyright">
    <vt:lpwstr>KeyScript</vt:lpwstr>
  </property>
</Properties>
</file>