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3C7E" w:rsidR="00A828E3" w:rsidRDefault="00E02D08">
      <w:pPr>
        <w:pStyle w:val="PlatteTekst"/>
        <w:rPr>
          <w:szCs w:val="18"/>
        </w:rPr>
        <w:sectPr w:rsidRPr="002B3C7E" w:rsidR="00A828E3" w:rsidSect="00BF62AD">
          <w:headerReference w:type="default" r:id="rId9"/>
          <w:footerReference w:type="default" r:id="rId10"/>
          <w:type w:val="continuous"/>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pPr>
                              <w:pStyle w:val="Huisstijl-Agendatitel"/>
                              <w:ind w:left="0" w:firstLine="0"/>
                              <w:jc w:val="right"/>
                            </w:pPr>
                            <w:r>
                              <w:t>Commissie J&amp;V</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1300CE">
                            <w:pPr>
                              <w:pStyle w:val="Huisstijl-Agendatitel"/>
                              <w:ind w:left="0" w:firstLine="0"/>
                              <w:jc w:val="right"/>
                            </w:pPr>
                            <w:r>
                              <w:t>9</w:t>
                            </w:r>
                            <w:bookmarkStart w:name="_GoBack" w:id="0"/>
                            <w:bookmarkEnd w:id="0"/>
                            <w:r w:rsidR="007F7537">
                              <w:t xml:space="preserve"> september</w:t>
                            </w:r>
                            <w:r w:rsidR="00E02D08">
                              <w:t xml:space="preserve"> 2021</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pPr>
                        <w:pStyle w:val="Huisstijl-Agendatitel"/>
                        <w:ind w:left="0" w:firstLine="0"/>
                        <w:jc w:val="right"/>
                      </w:pPr>
                      <w:r>
                        <w:t>Commissie J&amp;V</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1300CE">
                      <w:pPr>
                        <w:pStyle w:val="Huisstijl-Agendatitel"/>
                        <w:ind w:left="0" w:firstLine="0"/>
                        <w:jc w:val="right"/>
                      </w:pPr>
                      <w:r>
                        <w:t>9</w:t>
                      </w:r>
                      <w:bookmarkStart w:name="_GoBack" w:id="1"/>
                      <w:bookmarkEnd w:id="1"/>
                      <w:r w:rsidR="007F7537">
                        <w:t xml:space="preserve"> september</w:t>
                      </w:r>
                      <w:r w:rsidR="00E02D08">
                        <w:t xml:space="preserve"> 2021</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v:textbox>
                <w10:wrap type="topAndBottom" anchorx="margin" anchory="page"/>
              </v:shape>
            </w:pict>
          </mc:Fallback>
        </mc:AlternateContent>
      </w:r>
      <w:r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10517A6A">
                <v:path arrowok="t"/>
                <v:textbox inset="0,0,0,0">
                  <w:txbxContent>
                    <w:p w:rsidR="00A42CDC" w:rsidRDefault="00A42CDC"/>
                  </w:txbxContent>
                </v:textbox>
                <w10:wrap anchory="page"/>
              </v:shape>
            </w:pict>
          </mc:Fallback>
        </mc:AlternateContent>
      </w:r>
    </w:p>
    <w:p w:rsidR="00E02D08" w:rsidP="00C727FA" w:rsidRDefault="00E02D08">
      <w:pPr>
        <w:rPr>
          <w:b/>
          <w:sz w:val="22"/>
          <w:szCs w:val="18"/>
        </w:rPr>
      </w:pPr>
      <w:r w:rsidRPr="00E02D08">
        <w:rPr>
          <w:b/>
          <w:sz w:val="22"/>
        </w:rPr>
        <w:t>Lijst van nieuwe EU-voorstellen</w:t>
      </w:r>
      <w:r w:rsidRPr="00E02D08">
        <w:rPr>
          <w:b/>
          <w:sz w:val="22"/>
          <w:szCs w:val="18"/>
        </w:rPr>
        <w:t xml:space="preserve"> </w:t>
      </w:r>
    </w:p>
    <w:p w:rsidRPr="00E02D08" w:rsidR="00E02D08" w:rsidP="00C727FA" w:rsidRDefault="00E02D08">
      <w:pPr>
        <w:rPr>
          <w:b/>
          <w:sz w:val="22"/>
          <w:szCs w:val="18"/>
        </w:rPr>
      </w:pPr>
    </w:p>
    <w:p w:rsidRPr="00E02D08" w:rsidR="006F2511" w:rsidP="00C727FA" w:rsidRDefault="006F2511">
      <w:pPr>
        <w:rPr>
          <w:sz w:val="16"/>
          <w:szCs w:val="18"/>
        </w:rPr>
      </w:pPr>
      <w:r w:rsidRPr="00E02D08">
        <w:rPr>
          <w:sz w:val="16"/>
          <w:szCs w:val="18"/>
        </w:rPr>
        <w:t>De</w:t>
      </w:r>
      <w:r w:rsidRPr="00E02D08">
        <w:rPr>
          <w:b/>
          <w:sz w:val="16"/>
          <w:szCs w:val="18"/>
        </w:rPr>
        <w:t xml:space="preserve"> </w:t>
      </w:r>
      <w:r w:rsidRPr="00E02D08">
        <w:rPr>
          <w:sz w:val="16"/>
          <w:szCs w:val="18"/>
        </w:rPr>
        <w:t xml:space="preserve">Europese Commissie heeft in de periode tussen </w:t>
      </w:r>
      <w:r w:rsidR="007F7537">
        <w:rPr>
          <w:b/>
          <w:sz w:val="16"/>
          <w:szCs w:val="18"/>
        </w:rPr>
        <w:t>1 juli</w:t>
      </w:r>
      <w:r w:rsidRPr="00E02D08">
        <w:rPr>
          <w:b/>
          <w:sz w:val="16"/>
          <w:szCs w:val="18"/>
        </w:rPr>
        <w:t xml:space="preserve"> en </w:t>
      </w:r>
      <w:r w:rsidRPr="000F410C" w:rsidR="000F410C">
        <w:rPr>
          <w:b/>
          <w:sz w:val="16"/>
          <w:szCs w:val="18"/>
        </w:rPr>
        <w:t>27 augustus</w:t>
      </w:r>
      <w:r w:rsidRPr="000F410C">
        <w:rPr>
          <w:b/>
          <w:sz w:val="16"/>
          <w:szCs w:val="18"/>
        </w:rPr>
        <w:t xml:space="preserve"> 2021</w:t>
      </w:r>
      <w:r w:rsidRPr="00E02D08">
        <w:rPr>
          <w:sz w:val="16"/>
          <w:szCs w:val="18"/>
        </w:rPr>
        <w:t xml:space="preserve"> de volgende voor </w:t>
      </w:r>
      <w:r w:rsidRPr="00E02D08" w:rsidR="00E02D08">
        <w:rPr>
          <w:sz w:val="16"/>
          <w:szCs w:val="18"/>
        </w:rPr>
        <w:t>de</w:t>
      </w:r>
      <w:r w:rsidR="00405747">
        <w:rPr>
          <w:sz w:val="16"/>
          <w:szCs w:val="18"/>
        </w:rPr>
        <w:t>ze</w:t>
      </w:r>
      <w:r w:rsidRPr="00E02D08" w:rsidR="00E02D08">
        <w:rPr>
          <w:sz w:val="16"/>
          <w:szCs w:val="18"/>
        </w:rPr>
        <w:t xml:space="preserve"> </w:t>
      </w:r>
      <w:r w:rsidRPr="00405747">
        <w:rPr>
          <w:sz w:val="16"/>
          <w:szCs w:val="18"/>
        </w:rPr>
        <w:t>vaste commissie</w:t>
      </w:r>
      <w:r w:rsidRPr="00E02D08">
        <w:rPr>
          <w:b/>
          <w:sz w:val="16"/>
          <w:szCs w:val="18"/>
        </w:rPr>
        <w:t xml:space="preserve"> </w:t>
      </w:r>
      <w:r w:rsidRPr="00E02D08">
        <w:rPr>
          <w:sz w:val="16"/>
          <w:szCs w:val="18"/>
        </w:rPr>
        <w:t>relevante voorstellen voor Europese wetgeving, besluiten en andere beleidsvormende documenten aan de Tweede Kamer gestuurd</w:t>
      </w:r>
      <w:r w:rsidR="002B21B2">
        <w:rPr>
          <w:rStyle w:val="Voetnootmarkering"/>
          <w:sz w:val="16"/>
          <w:szCs w:val="18"/>
        </w:rPr>
        <w:footnoteReference w:id="1"/>
      </w:r>
      <w:r w:rsidRPr="00E02D08">
        <w:rPr>
          <w:sz w:val="16"/>
          <w:szCs w:val="18"/>
        </w:rPr>
        <w:t xml:space="preserve">: </w:t>
      </w:r>
    </w:p>
    <w:p w:rsidR="00820149" w:rsidP="00C727FA" w:rsidRDefault="00820149">
      <w:pPr>
        <w:rPr>
          <w:szCs w:val="18"/>
        </w:rPr>
      </w:pPr>
    </w:p>
    <w:p w:rsidRPr="00820149" w:rsidR="00820149" w:rsidP="00820149" w:rsidRDefault="00D27FE7">
      <w:pPr>
        <w:pStyle w:val="Lijstalinea"/>
        <w:numPr>
          <w:ilvl w:val="0"/>
          <w:numId w:val="2"/>
        </w:numPr>
        <w:rPr>
          <w:b/>
          <w:szCs w:val="18"/>
        </w:rPr>
      </w:pPr>
      <w:r>
        <w:rPr>
          <w:b/>
          <w:szCs w:val="18"/>
        </w:rPr>
        <w:t>Nieuw voorgestelde EU-w</w:t>
      </w:r>
      <w:r w:rsidRPr="00820149" w:rsidR="00820149">
        <w:rPr>
          <w:b/>
          <w:szCs w:val="18"/>
        </w:rPr>
        <w:t>etgeving</w:t>
      </w:r>
      <w:r w:rsidR="00E02D08">
        <w:rPr>
          <w:rStyle w:val="Voetnootmarkering"/>
          <w:b/>
          <w:szCs w:val="18"/>
        </w:rPr>
        <w:br/>
      </w:r>
      <w:r w:rsidR="00E02D08">
        <w:rPr>
          <w:szCs w:val="18"/>
        </w:rPr>
        <w:t>(Verordeningen, richtlijnen en wetgevende besluiten)</w:t>
      </w:r>
    </w:p>
    <w:p w:rsidR="00970CA0" w:rsidP="00C727FA" w:rsidRDefault="00970CA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00A831F2" w:rsidTr="00580FB4">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A831F2" w:rsidP="00580FB4" w:rsidRDefault="00A831F2">
            <w:pPr>
              <w:pStyle w:val="Lijstalinea"/>
              <w:numPr>
                <w:ilvl w:val="0"/>
                <w:numId w:val="10"/>
              </w:numPr>
              <w:spacing w:after="240"/>
              <w:ind w:left="312"/>
              <w:rPr>
                <w:color w:val="595959" w:themeColor="text1" w:themeTint="A6"/>
                <w:szCs w:val="18"/>
              </w:rPr>
            </w:pPr>
          </w:p>
        </w:tc>
        <w:tc>
          <w:tcPr>
            <w:tcW w:w="1035" w:type="dxa"/>
          </w:tcPr>
          <w:p w:rsidRPr="00D75535" w:rsidR="00A831F2" w:rsidP="00580FB4" w:rsidRDefault="00A831F2">
            <w:pPr>
              <w:spacing w:after="240"/>
              <w:rPr>
                <w:color w:val="595959" w:themeColor="text1" w:themeTint="A6"/>
                <w:szCs w:val="18"/>
              </w:rPr>
            </w:pPr>
            <w:r w:rsidRPr="00D75535">
              <w:rPr>
                <w:color w:val="595959" w:themeColor="text1" w:themeTint="A6"/>
                <w:szCs w:val="18"/>
              </w:rPr>
              <w:t>Titel</w:t>
            </w:r>
          </w:p>
        </w:tc>
        <w:tc>
          <w:tcPr>
            <w:tcW w:w="6529" w:type="dxa"/>
          </w:tcPr>
          <w:p w:rsidR="00A831F2" w:rsidP="00580FB4" w:rsidRDefault="00A831F2">
            <w:pPr>
              <w:rPr>
                <w:rFonts w:ascii="Calibri" w:hAnsi="Calibri" w:cs="Calibri"/>
                <w:color w:val="595959" w:themeColor="text1" w:themeTint="A6"/>
                <w:sz w:val="22"/>
              </w:rPr>
            </w:pPr>
            <w:r w:rsidRPr="00DF5349">
              <w:rPr>
                <w:rFonts w:ascii="Calibri" w:hAnsi="Calibri" w:cs="Calibri"/>
                <w:color w:val="595959" w:themeColor="text1" w:themeTint="A6"/>
                <w:sz w:val="22"/>
              </w:rPr>
              <w:t xml:space="preserve">ONTWERP VAN GEWIJZIGDE BEGROTING NR. 5 BIJ DE ALGEMENE BEGROTING 2021 Humanitaire hulp aan vluchtelingen in Turkije </w:t>
            </w:r>
            <w:r>
              <w:rPr>
                <w:rFonts w:ascii="Calibri" w:hAnsi="Calibri" w:cs="Calibri"/>
                <w:color w:val="595959" w:themeColor="text1" w:themeTint="A6"/>
                <w:sz w:val="22"/>
              </w:rPr>
              <w:t>(</w:t>
            </w:r>
            <w:hyperlink w:history="1" r:id="rId11">
              <w:r>
                <w:rPr>
                  <w:rStyle w:val="Hyperlink"/>
                  <w:rFonts w:cs="Calibri"/>
                  <w:szCs w:val="18"/>
                </w:rPr>
                <w:t>COM (2021) 460</w:t>
              </w:r>
            </w:hyperlink>
            <w:r>
              <w:rPr>
                <w:rFonts w:ascii="Calibri" w:hAnsi="Calibri" w:cs="Calibri"/>
                <w:color w:val="595959" w:themeColor="text1" w:themeTint="A6"/>
                <w:sz w:val="22"/>
              </w:rPr>
              <w:t>)</w:t>
            </w:r>
          </w:p>
          <w:p w:rsidRPr="00D75535" w:rsidR="00A831F2" w:rsidP="00580FB4" w:rsidRDefault="00A831F2">
            <w:pPr>
              <w:rPr>
                <w:b/>
                <w:color w:val="595959" w:themeColor="text1" w:themeTint="A6"/>
                <w:szCs w:val="18"/>
              </w:rPr>
            </w:pPr>
          </w:p>
        </w:tc>
      </w:tr>
      <w:tr w:rsidR="00A831F2" w:rsidTr="00580FB4">
        <w:tc>
          <w:tcPr>
            <w:tcW w:w="421" w:type="dxa"/>
            <w:vMerge/>
            <w:tcBorders>
              <w:top w:val="nil"/>
              <w:bottom w:val="single" w:color="D9D9D9" w:themeColor="background1" w:themeShade="D9" w:sz="4" w:space="0"/>
            </w:tcBorders>
            <w:shd w:val="clear" w:color="auto" w:fill="F2F2F2" w:themeFill="background1" w:themeFillShade="F2"/>
          </w:tcPr>
          <w:p w:rsidR="00A831F2" w:rsidP="00580FB4" w:rsidRDefault="00A831F2">
            <w:pPr>
              <w:spacing w:after="240"/>
              <w:rPr>
                <w:szCs w:val="18"/>
              </w:rPr>
            </w:pPr>
          </w:p>
        </w:tc>
        <w:tc>
          <w:tcPr>
            <w:tcW w:w="1035" w:type="dxa"/>
          </w:tcPr>
          <w:p w:rsidRPr="002A4BD8" w:rsidR="00A831F2" w:rsidP="00580FB4" w:rsidRDefault="00A831F2">
            <w:pPr>
              <w:spacing w:after="240"/>
              <w:rPr>
                <w:szCs w:val="18"/>
              </w:rPr>
            </w:pPr>
            <w:r w:rsidRPr="002A4BD8">
              <w:rPr>
                <w:szCs w:val="18"/>
              </w:rPr>
              <w:t>Voorstel</w:t>
            </w:r>
          </w:p>
        </w:tc>
        <w:tc>
          <w:tcPr>
            <w:tcW w:w="6529" w:type="dxa"/>
          </w:tcPr>
          <w:p w:rsidRPr="002A4BD8" w:rsidR="00A831F2" w:rsidP="00580FB4" w:rsidRDefault="00A831F2">
            <w:pPr>
              <w:spacing w:after="240"/>
              <w:rPr>
                <w:szCs w:val="18"/>
              </w:rPr>
            </w:pPr>
            <w:r>
              <w:rPr>
                <w:szCs w:val="18"/>
              </w:rPr>
              <w:t xml:space="preserve">Voor kennisgeving aannemen. </w:t>
            </w:r>
          </w:p>
        </w:tc>
      </w:tr>
      <w:tr w:rsidR="00A831F2" w:rsidTr="00580FB4">
        <w:tc>
          <w:tcPr>
            <w:tcW w:w="421" w:type="dxa"/>
            <w:vMerge/>
            <w:tcBorders>
              <w:top w:val="nil"/>
              <w:bottom w:val="single" w:color="D9D9D9" w:themeColor="background1" w:themeShade="D9" w:sz="4" w:space="0"/>
            </w:tcBorders>
            <w:shd w:val="clear" w:color="auto" w:fill="F2F2F2" w:themeFill="background1" w:themeFillShade="F2"/>
          </w:tcPr>
          <w:p w:rsidRPr="00D75535" w:rsidR="00A831F2" w:rsidP="00580FB4" w:rsidRDefault="00A831F2">
            <w:pPr>
              <w:spacing w:after="240"/>
              <w:rPr>
                <w:color w:val="595959" w:themeColor="text1" w:themeTint="A6"/>
                <w:szCs w:val="18"/>
              </w:rPr>
            </w:pPr>
          </w:p>
        </w:tc>
        <w:tc>
          <w:tcPr>
            <w:tcW w:w="1035" w:type="dxa"/>
          </w:tcPr>
          <w:p w:rsidRPr="00D75535" w:rsidR="00A831F2" w:rsidP="00580FB4" w:rsidRDefault="00A831F2">
            <w:pPr>
              <w:spacing w:after="240"/>
              <w:rPr>
                <w:color w:val="595959" w:themeColor="text1" w:themeTint="A6"/>
                <w:szCs w:val="18"/>
              </w:rPr>
            </w:pPr>
            <w:r w:rsidRPr="00D75535">
              <w:rPr>
                <w:color w:val="595959" w:themeColor="text1" w:themeTint="A6"/>
                <w:szCs w:val="18"/>
              </w:rPr>
              <w:t>Noot</w:t>
            </w:r>
          </w:p>
        </w:tc>
        <w:tc>
          <w:tcPr>
            <w:tcW w:w="6529" w:type="dxa"/>
          </w:tcPr>
          <w:p w:rsidRPr="00D75535" w:rsidR="00A831F2" w:rsidP="00580FB4" w:rsidRDefault="00A831F2">
            <w:pPr>
              <w:spacing w:after="240"/>
              <w:rPr>
                <w:color w:val="595959" w:themeColor="text1" w:themeTint="A6"/>
                <w:szCs w:val="18"/>
              </w:rPr>
            </w:pPr>
            <w:r>
              <w:rPr>
                <w:color w:val="595959" w:themeColor="text1" w:themeTint="A6"/>
                <w:szCs w:val="18"/>
              </w:rPr>
              <w:t>Dit voorstel</w:t>
            </w:r>
            <w:r w:rsidRPr="00A831F2">
              <w:rPr>
                <w:color w:val="595959" w:themeColor="text1" w:themeTint="A6"/>
                <w:szCs w:val="18"/>
              </w:rPr>
              <w:t xml:space="preserve"> heeft tot doel verdere steun te verlenen aan de meest kwetsbare van de ongeveer 3,7 miljoen vluchtelingen in Turkije die de cris</w:t>
            </w:r>
            <w:r>
              <w:rPr>
                <w:color w:val="595959" w:themeColor="text1" w:themeTint="A6"/>
                <w:szCs w:val="18"/>
              </w:rPr>
              <w:t xml:space="preserve">is in Syrië zijn ontvlucht. Het voorstel gaat om € 149 mln en </w:t>
            </w:r>
            <w:r w:rsidRPr="00A831F2">
              <w:rPr>
                <w:color w:val="595959" w:themeColor="text1" w:themeTint="A6"/>
                <w:szCs w:val="18"/>
              </w:rPr>
              <w:t xml:space="preserve">vormt het eerste onderdeel van de formele voorstellen van de </w:t>
            </w:r>
            <w:r>
              <w:rPr>
                <w:color w:val="595959" w:themeColor="text1" w:themeTint="A6"/>
                <w:szCs w:val="18"/>
              </w:rPr>
              <w:t>EU</w:t>
            </w:r>
            <w:r w:rsidRPr="00A831F2">
              <w:rPr>
                <w:color w:val="595959" w:themeColor="text1" w:themeTint="A6"/>
                <w:szCs w:val="18"/>
              </w:rPr>
              <w:t xml:space="preserve"> voor de voortzetting van de financiering voor Syrische vluchtelingen en gastgemeenschappen in Turkije, Jordanië, Libanon en andere delen van de regio in het kader van het algemene migratiebeleid van de EU.</w:t>
            </w:r>
          </w:p>
        </w:tc>
      </w:tr>
    </w:tbl>
    <w:p w:rsidR="006E5214" w:rsidP="002A4BD8" w:rsidRDefault="006E5214">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00026246" w:rsidTr="004B0F7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026246" w:rsidP="004B0F7E" w:rsidRDefault="00026246">
            <w:pPr>
              <w:pStyle w:val="Lijstalinea"/>
              <w:numPr>
                <w:ilvl w:val="0"/>
                <w:numId w:val="10"/>
              </w:numPr>
              <w:spacing w:after="240"/>
              <w:ind w:left="312"/>
              <w:rPr>
                <w:color w:val="595959" w:themeColor="text1" w:themeTint="A6"/>
                <w:szCs w:val="18"/>
              </w:rPr>
            </w:pPr>
          </w:p>
        </w:tc>
        <w:tc>
          <w:tcPr>
            <w:tcW w:w="1035" w:type="dxa"/>
          </w:tcPr>
          <w:p w:rsidRPr="00D75535" w:rsidR="00026246" w:rsidP="004B0F7E" w:rsidRDefault="00026246">
            <w:pPr>
              <w:spacing w:after="240"/>
              <w:rPr>
                <w:color w:val="595959" w:themeColor="text1" w:themeTint="A6"/>
                <w:szCs w:val="18"/>
              </w:rPr>
            </w:pPr>
            <w:r w:rsidRPr="00D75535">
              <w:rPr>
                <w:color w:val="595959" w:themeColor="text1" w:themeTint="A6"/>
                <w:szCs w:val="18"/>
              </w:rPr>
              <w:t>Titel</w:t>
            </w:r>
          </w:p>
        </w:tc>
        <w:tc>
          <w:tcPr>
            <w:tcW w:w="6529" w:type="dxa"/>
          </w:tcPr>
          <w:p w:rsidR="0024689F" w:rsidP="00026246" w:rsidRDefault="0024689F">
            <w:pPr>
              <w:rPr>
                <w:rFonts w:ascii="Calibri" w:hAnsi="Calibri" w:cs="Calibri"/>
                <w:color w:val="595959" w:themeColor="text1" w:themeTint="A6"/>
                <w:sz w:val="22"/>
              </w:rPr>
            </w:pPr>
            <w:r w:rsidRPr="0024689F">
              <w:rPr>
                <w:rFonts w:ascii="Calibri" w:hAnsi="Calibri" w:cs="Calibri"/>
                <w:color w:val="595959" w:themeColor="text1" w:themeTint="A6"/>
                <w:sz w:val="22"/>
              </w:rPr>
              <w:t>Voorstel voor een BESLUIT VAN DE RAAD waarbij de lidstaten worden gemachtigd, in het belang van de Europese Unie, de toetreding van</w:t>
            </w:r>
          </w:p>
          <w:p w:rsidRPr="0024689F" w:rsidR="0024689F" w:rsidP="0024689F" w:rsidRDefault="0024689F">
            <w:pPr>
              <w:ind w:left="709"/>
              <w:rPr>
                <w:rFonts w:ascii="Calibri" w:hAnsi="Calibri" w:cs="Calibri"/>
                <w:color w:val="595959" w:themeColor="text1" w:themeTint="A6"/>
                <w:sz w:val="22"/>
                <w:lang w:val="en-US"/>
              </w:rPr>
            </w:pPr>
            <w:r w:rsidRPr="0024689F">
              <w:rPr>
                <w:rFonts w:ascii="Calibri" w:hAnsi="Calibri" w:cs="Calibri"/>
                <w:color w:val="595959" w:themeColor="text1" w:themeTint="A6"/>
                <w:sz w:val="22"/>
                <w:lang w:val="en-US"/>
              </w:rPr>
              <w:t xml:space="preserve">Jamaica       </w:t>
            </w:r>
            <w:hyperlink w:history="1" r:id="rId12">
              <w:r w:rsidRPr="0024689F">
                <w:rPr>
                  <w:rStyle w:val="Hyperlink"/>
                  <w:lang w:val="en-US"/>
                </w:rPr>
                <w:t>COM (2021) 363</w:t>
              </w:r>
            </w:hyperlink>
          </w:p>
          <w:p w:rsidRPr="0024689F" w:rsidR="0024689F" w:rsidP="0024689F" w:rsidRDefault="0024689F">
            <w:pPr>
              <w:ind w:left="709"/>
              <w:rPr>
                <w:rFonts w:ascii="Calibri" w:hAnsi="Calibri" w:cs="Calibri"/>
                <w:color w:val="595959" w:themeColor="text1" w:themeTint="A6"/>
                <w:sz w:val="22"/>
                <w:lang w:val="en-US"/>
              </w:rPr>
            </w:pPr>
            <w:r w:rsidRPr="0024689F">
              <w:rPr>
                <w:rFonts w:ascii="Calibri" w:hAnsi="Calibri" w:cs="Calibri"/>
                <w:color w:val="595959" w:themeColor="text1" w:themeTint="A6"/>
                <w:sz w:val="22"/>
                <w:lang w:val="en-US"/>
              </w:rPr>
              <w:t xml:space="preserve">Filipijnen     </w:t>
            </w:r>
            <w:hyperlink w:history="1" r:id="rId13">
              <w:r w:rsidRPr="0024689F">
                <w:rPr>
                  <w:rStyle w:val="Hyperlink"/>
                  <w:lang w:val="en-US"/>
                </w:rPr>
                <w:t>COM (2021) 359</w:t>
              </w:r>
            </w:hyperlink>
          </w:p>
          <w:p w:rsidRPr="0024689F" w:rsidR="0024689F" w:rsidP="0024689F" w:rsidRDefault="0024689F">
            <w:pPr>
              <w:ind w:left="709"/>
              <w:rPr>
                <w:rFonts w:ascii="Calibri" w:hAnsi="Calibri" w:cs="Calibri"/>
                <w:color w:val="595959" w:themeColor="text1" w:themeTint="A6"/>
                <w:sz w:val="22"/>
                <w:lang w:val="en-US"/>
              </w:rPr>
            </w:pPr>
            <w:r w:rsidRPr="0024689F">
              <w:rPr>
                <w:rFonts w:ascii="Calibri" w:hAnsi="Calibri" w:cs="Calibri"/>
                <w:color w:val="595959" w:themeColor="text1" w:themeTint="A6"/>
                <w:sz w:val="22"/>
                <w:lang w:val="en-US"/>
              </w:rPr>
              <w:t xml:space="preserve">Pakistan      </w:t>
            </w:r>
            <w:hyperlink w:history="1" r:id="rId14">
              <w:r w:rsidRPr="0024689F">
                <w:rPr>
                  <w:rStyle w:val="Hyperlink"/>
                  <w:lang w:val="en-US"/>
                </w:rPr>
                <w:t>COM (2021) 368</w:t>
              </w:r>
            </w:hyperlink>
          </w:p>
          <w:p w:rsidR="0024689F" w:rsidP="0024689F" w:rsidRDefault="0024689F">
            <w:pPr>
              <w:ind w:left="709"/>
              <w:rPr>
                <w:rFonts w:ascii="Calibri" w:hAnsi="Calibri" w:cs="Calibri"/>
                <w:color w:val="595959" w:themeColor="text1" w:themeTint="A6"/>
                <w:sz w:val="22"/>
              </w:rPr>
            </w:pPr>
            <w:r w:rsidRPr="0024689F">
              <w:rPr>
                <w:rFonts w:ascii="Calibri" w:hAnsi="Calibri" w:cs="Calibri"/>
                <w:color w:val="595959" w:themeColor="text1" w:themeTint="A6"/>
                <w:sz w:val="22"/>
              </w:rPr>
              <w:t>Bolivia</w:t>
            </w:r>
            <w:r>
              <w:rPr>
                <w:rFonts w:ascii="Calibri" w:hAnsi="Calibri" w:cs="Calibri"/>
                <w:color w:val="595959" w:themeColor="text1" w:themeTint="A6"/>
                <w:sz w:val="22"/>
              </w:rPr>
              <w:t xml:space="preserve">         </w:t>
            </w:r>
            <w:hyperlink w:history="1" r:id="rId15">
              <w:r>
                <w:rPr>
                  <w:rStyle w:val="Hyperlink"/>
                </w:rPr>
                <w:t>COM (2021) 369</w:t>
              </w:r>
            </w:hyperlink>
          </w:p>
          <w:p w:rsidR="0024689F" w:rsidP="0024689F" w:rsidRDefault="0024689F">
            <w:pPr>
              <w:ind w:left="709"/>
              <w:rPr>
                <w:rFonts w:ascii="Calibri" w:hAnsi="Calibri" w:cs="Calibri"/>
                <w:color w:val="595959" w:themeColor="text1" w:themeTint="A6"/>
                <w:sz w:val="22"/>
              </w:rPr>
            </w:pPr>
            <w:r w:rsidRPr="0024689F">
              <w:rPr>
                <w:rFonts w:ascii="Calibri" w:hAnsi="Calibri" w:cs="Calibri"/>
                <w:color w:val="595959" w:themeColor="text1" w:themeTint="A6"/>
                <w:sz w:val="22"/>
              </w:rPr>
              <w:t>Tunesië</w:t>
            </w:r>
            <w:r>
              <w:rPr>
                <w:rFonts w:ascii="Calibri" w:hAnsi="Calibri" w:cs="Calibri"/>
                <w:color w:val="595959" w:themeColor="text1" w:themeTint="A6"/>
                <w:sz w:val="22"/>
              </w:rPr>
              <w:t xml:space="preserve">       </w:t>
            </w:r>
            <w:hyperlink w:history="1" r:id="rId16">
              <w:r w:rsidRPr="00BC1AB1">
                <w:rPr>
                  <w:rStyle w:val="Hyperlink"/>
                </w:rPr>
                <w:t>COM (2021) 371</w:t>
              </w:r>
            </w:hyperlink>
          </w:p>
          <w:p w:rsidR="00026246" w:rsidP="00026246" w:rsidRDefault="0024689F">
            <w:pPr>
              <w:rPr>
                <w:rFonts w:ascii="Calibri" w:hAnsi="Calibri" w:cs="Calibri"/>
                <w:color w:val="595959" w:themeColor="text1" w:themeTint="A6"/>
                <w:sz w:val="22"/>
              </w:rPr>
            </w:pPr>
            <w:r w:rsidRPr="0024689F">
              <w:rPr>
                <w:rFonts w:ascii="Calibri" w:hAnsi="Calibri" w:cs="Calibri"/>
                <w:color w:val="595959" w:themeColor="text1" w:themeTint="A6"/>
                <w:sz w:val="22"/>
              </w:rPr>
              <w:t>tot het Verdrag van Den Haag van 1980 betreffende de burgerrechtelijke aspecten van internationale ontvoering van kinderen te aanvaarden</w:t>
            </w:r>
          </w:p>
          <w:p w:rsidRPr="00D75535" w:rsidR="0024689F" w:rsidP="00026246" w:rsidRDefault="0024689F">
            <w:pPr>
              <w:rPr>
                <w:b/>
                <w:color w:val="595959" w:themeColor="text1" w:themeTint="A6"/>
                <w:szCs w:val="18"/>
              </w:rPr>
            </w:pPr>
          </w:p>
        </w:tc>
      </w:tr>
      <w:tr w:rsidR="00026246" w:rsidTr="004B0F7E">
        <w:tc>
          <w:tcPr>
            <w:tcW w:w="421" w:type="dxa"/>
            <w:vMerge/>
            <w:tcBorders>
              <w:top w:val="nil"/>
              <w:bottom w:val="single" w:color="D9D9D9" w:themeColor="background1" w:themeShade="D9" w:sz="4" w:space="0"/>
            </w:tcBorders>
            <w:shd w:val="clear" w:color="auto" w:fill="F2F2F2" w:themeFill="background1" w:themeFillShade="F2"/>
          </w:tcPr>
          <w:p w:rsidR="00026246" w:rsidP="004B0F7E" w:rsidRDefault="00026246">
            <w:pPr>
              <w:spacing w:after="240"/>
              <w:rPr>
                <w:szCs w:val="18"/>
              </w:rPr>
            </w:pPr>
          </w:p>
        </w:tc>
        <w:tc>
          <w:tcPr>
            <w:tcW w:w="1035" w:type="dxa"/>
          </w:tcPr>
          <w:p w:rsidRPr="002A4BD8" w:rsidR="00026246" w:rsidP="004B0F7E" w:rsidRDefault="00026246">
            <w:pPr>
              <w:spacing w:after="240"/>
              <w:rPr>
                <w:szCs w:val="18"/>
              </w:rPr>
            </w:pPr>
            <w:r w:rsidRPr="002A4BD8">
              <w:rPr>
                <w:szCs w:val="18"/>
              </w:rPr>
              <w:t>Voorstel</w:t>
            </w:r>
          </w:p>
        </w:tc>
        <w:tc>
          <w:tcPr>
            <w:tcW w:w="6529" w:type="dxa"/>
          </w:tcPr>
          <w:p w:rsidRPr="002A4BD8" w:rsidR="00026246" w:rsidP="008F0904" w:rsidRDefault="00026246">
            <w:pPr>
              <w:spacing w:after="240"/>
              <w:rPr>
                <w:szCs w:val="18"/>
              </w:rPr>
            </w:pPr>
            <w:r>
              <w:rPr>
                <w:szCs w:val="18"/>
              </w:rPr>
              <w:t>Voor kennisgeving aannemen</w:t>
            </w:r>
            <w:r w:rsidRPr="00B26BD6" w:rsidR="008F0904">
              <w:rPr>
                <w:color w:val="595959" w:themeColor="text1" w:themeTint="A6"/>
                <w:szCs w:val="18"/>
              </w:rPr>
              <w:t xml:space="preserve"> </w:t>
            </w:r>
            <w:r w:rsidR="008F0904">
              <w:rPr>
                <w:color w:val="595959" w:themeColor="text1" w:themeTint="A6"/>
                <w:szCs w:val="18"/>
              </w:rPr>
              <w:t>(d</w:t>
            </w:r>
            <w:r w:rsidRPr="00B26BD6" w:rsidR="008F0904">
              <w:rPr>
                <w:color w:val="595959" w:themeColor="text1" w:themeTint="A6"/>
                <w:szCs w:val="18"/>
              </w:rPr>
              <w:t xml:space="preserve">e Kamer heeft </w:t>
            </w:r>
            <w:r w:rsidRPr="008F0904" w:rsidR="008F0904">
              <w:rPr>
                <w:color w:val="595959" w:themeColor="text1" w:themeTint="A6"/>
                <w:szCs w:val="18"/>
              </w:rPr>
              <w:t>instemmingsrecht</w:t>
            </w:r>
            <w:r w:rsidRPr="00B26BD6" w:rsidR="008F0904">
              <w:rPr>
                <w:color w:val="595959" w:themeColor="text1" w:themeTint="A6"/>
                <w:szCs w:val="18"/>
              </w:rPr>
              <w:t xml:space="preserve"> waarvoor de procedure </w:t>
            </w:r>
            <w:r w:rsidR="008F0904">
              <w:rPr>
                <w:color w:val="595959" w:themeColor="text1" w:themeTint="A6"/>
                <w:szCs w:val="18"/>
              </w:rPr>
              <w:t>naar verwachting dit najaar door de minister in gang zal worden gezet)</w:t>
            </w:r>
            <w:r>
              <w:rPr>
                <w:szCs w:val="18"/>
              </w:rPr>
              <w:t xml:space="preserve">. </w:t>
            </w:r>
          </w:p>
        </w:tc>
      </w:tr>
      <w:tr w:rsidR="00026246" w:rsidTr="004B0F7E">
        <w:tc>
          <w:tcPr>
            <w:tcW w:w="421" w:type="dxa"/>
            <w:vMerge/>
            <w:tcBorders>
              <w:top w:val="nil"/>
              <w:bottom w:val="single" w:color="D9D9D9" w:themeColor="background1" w:themeShade="D9" w:sz="4" w:space="0"/>
            </w:tcBorders>
            <w:shd w:val="clear" w:color="auto" w:fill="F2F2F2" w:themeFill="background1" w:themeFillShade="F2"/>
          </w:tcPr>
          <w:p w:rsidRPr="00D75535" w:rsidR="00026246" w:rsidP="004B0F7E" w:rsidRDefault="00026246">
            <w:pPr>
              <w:spacing w:after="240"/>
              <w:rPr>
                <w:color w:val="595959" w:themeColor="text1" w:themeTint="A6"/>
                <w:szCs w:val="18"/>
              </w:rPr>
            </w:pPr>
          </w:p>
        </w:tc>
        <w:tc>
          <w:tcPr>
            <w:tcW w:w="1035" w:type="dxa"/>
          </w:tcPr>
          <w:p w:rsidRPr="00D75535" w:rsidR="00026246" w:rsidP="004B0F7E" w:rsidRDefault="00026246">
            <w:pPr>
              <w:spacing w:after="240"/>
              <w:rPr>
                <w:color w:val="595959" w:themeColor="text1" w:themeTint="A6"/>
                <w:szCs w:val="18"/>
              </w:rPr>
            </w:pPr>
            <w:r w:rsidRPr="00D75535">
              <w:rPr>
                <w:color w:val="595959" w:themeColor="text1" w:themeTint="A6"/>
                <w:szCs w:val="18"/>
              </w:rPr>
              <w:t>Noot</w:t>
            </w:r>
          </w:p>
        </w:tc>
        <w:tc>
          <w:tcPr>
            <w:tcW w:w="6529" w:type="dxa"/>
          </w:tcPr>
          <w:p w:rsidRPr="00D75535" w:rsidR="00026246" w:rsidP="008F0904" w:rsidRDefault="00B26BD6">
            <w:pPr>
              <w:spacing w:after="240"/>
              <w:rPr>
                <w:color w:val="595959" w:themeColor="text1" w:themeTint="A6"/>
                <w:szCs w:val="18"/>
              </w:rPr>
            </w:pPr>
            <w:r w:rsidRPr="00B26BD6">
              <w:rPr>
                <w:color w:val="595959" w:themeColor="text1" w:themeTint="A6"/>
                <w:szCs w:val="18"/>
              </w:rPr>
              <w:t>De vi</w:t>
            </w:r>
            <w:r>
              <w:rPr>
                <w:color w:val="595959" w:themeColor="text1" w:themeTint="A6"/>
                <w:szCs w:val="18"/>
              </w:rPr>
              <w:t>jf</w:t>
            </w:r>
            <w:r w:rsidRPr="00B26BD6">
              <w:rPr>
                <w:color w:val="595959" w:themeColor="text1" w:themeTint="A6"/>
                <w:szCs w:val="18"/>
              </w:rPr>
              <w:t xml:space="preserve"> voorstellen voor een besluit betreffen de toetreding tot het Haags Kinderontvoeringsverdrag (HKOV) van </w:t>
            </w:r>
            <w:r w:rsidR="00BC1AB1">
              <w:rPr>
                <w:color w:val="595959" w:themeColor="text1" w:themeTint="A6"/>
                <w:szCs w:val="18"/>
              </w:rPr>
              <w:t xml:space="preserve">enkele </w:t>
            </w:r>
            <w:r w:rsidRPr="00B26BD6">
              <w:rPr>
                <w:color w:val="595959" w:themeColor="text1" w:themeTint="A6"/>
                <w:szCs w:val="18"/>
              </w:rPr>
              <w:t xml:space="preserve">landen van buiten de EU. De territoriale werkingssfeer van het HKOV verschilt per lidstaat. De Commissie en de Raad beogen de territoriale werkingssfeer van het HKOV binnen de EU te uniformeren. </w:t>
            </w:r>
          </w:p>
        </w:tc>
      </w:tr>
    </w:tbl>
    <w:p w:rsidR="00222071" w:rsidP="00222071" w:rsidRDefault="00222071">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00222071" w:rsidTr="004B0F7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222071" w:rsidP="00222071" w:rsidRDefault="00222071">
            <w:pPr>
              <w:pStyle w:val="Lijstalinea"/>
              <w:numPr>
                <w:ilvl w:val="0"/>
                <w:numId w:val="10"/>
              </w:numPr>
              <w:spacing w:after="240"/>
              <w:rPr>
                <w:color w:val="595959" w:themeColor="text1" w:themeTint="A6"/>
                <w:szCs w:val="18"/>
              </w:rPr>
            </w:pPr>
          </w:p>
        </w:tc>
        <w:tc>
          <w:tcPr>
            <w:tcW w:w="1035" w:type="dxa"/>
          </w:tcPr>
          <w:p w:rsidRPr="00D75535" w:rsidR="00222071" w:rsidP="004B0F7E" w:rsidRDefault="00222071">
            <w:pPr>
              <w:spacing w:after="240"/>
              <w:rPr>
                <w:color w:val="595959" w:themeColor="text1" w:themeTint="A6"/>
                <w:szCs w:val="18"/>
              </w:rPr>
            </w:pPr>
            <w:r w:rsidRPr="00D75535">
              <w:rPr>
                <w:color w:val="595959" w:themeColor="text1" w:themeTint="A6"/>
                <w:szCs w:val="18"/>
              </w:rPr>
              <w:t>Titel</w:t>
            </w:r>
          </w:p>
        </w:tc>
        <w:tc>
          <w:tcPr>
            <w:tcW w:w="6529" w:type="dxa"/>
          </w:tcPr>
          <w:p w:rsidR="00222071" w:rsidP="004B0F7E" w:rsidRDefault="00222071">
            <w:pPr>
              <w:rPr>
                <w:b/>
                <w:color w:val="595959" w:themeColor="text1" w:themeTint="A6"/>
                <w:szCs w:val="18"/>
              </w:rPr>
            </w:pPr>
            <w:r w:rsidRPr="00222071">
              <w:rPr>
                <w:rFonts w:ascii="Calibri" w:hAnsi="Calibri" w:cs="Calibri"/>
                <w:color w:val="595959" w:themeColor="text1" w:themeTint="A6"/>
                <w:sz w:val="22"/>
              </w:rPr>
              <w:t>Voorstel voor een BESLUIT VAN DE RAAD met betrekking tot de toetreding van de Europese Unie tot het Verdrag betreffende de erkenning en de tenuitvoerlegging van buitenlandse beslissingen in burgerlijke of handelszaken</w:t>
            </w:r>
            <w:r>
              <w:rPr>
                <w:rFonts w:ascii="Calibri" w:hAnsi="Calibri" w:cs="Calibri"/>
                <w:color w:val="595959" w:themeColor="text1" w:themeTint="A6"/>
                <w:sz w:val="22"/>
              </w:rPr>
              <w:t xml:space="preserve"> (</w:t>
            </w:r>
            <w:hyperlink w:history="1" r:id="rId17">
              <w:r>
                <w:rPr>
                  <w:rStyle w:val="Hyperlink"/>
                </w:rPr>
                <w:t>COM (2021) 388</w:t>
              </w:r>
            </w:hyperlink>
            <w:r w:rsidRPr="00222071">
              <w:rPr>
                <w:color w:val="595959" w:themeColor="text1" w:themeTint="A6"/>
                <w:szCs w:val="18"/>
              </w:rPr>
              <w:t>)</w:t>
            </w:r>
          </w:p>
          <w:p w:rsidRPr="00D75535" w:rsidR="00222071" w:rsidP="004B0F7E" w:rsidRDefault="00222071">
            <w:pPr>
              <w:rPr>
                <w:b/>
                <w:color w:val="595959" w:themeColor="text1" w:themeTint="A6"/>
                <w:szCs w:val="18"/>
              </w:rPr>
            </w:pPr>
          </w:p>
        </w:tc>
      </w:tr>
      <w:tr w:rsidR="00222071" w:rsidTr="004B0F7E">
        <w:tc>
          <w:tcPr>
            <w:tcW w:w="421" w:type="dxa"/>
            <w:vMerge/>
            <w:tcBorders>
              <w:top w:val="nil"/>
              <w:bottom w:val="single" w:color="D9D9D9" w:themeColor="background1" w:themeShade="D9" w:sz="4" w:space="0"/>
            </w:tcBorders>
            <w:shd w:val="clear" w:color="auto" w:fill="F2F2F2" w:themeFill="background1" w:themeFillShade="F2"/>
          </w:tcPr>
          <w:p w:rsidR="00222071" w:rsidP="004B0F7E" w:rsidRDefault="00222071">
            <w:pPr>
              <w:spacing w:after="240"/>
              <w:rPr>
                <w:szCs w:val="18"/>
              </w:rPr>
            </w:pPr>
          </w:p>
        </w:tc>
        <w:tc>
          <w:tcPr>
            <w:tcW w:w="1035" w:type="dxa"/>
          </w:tcPr>
          <w:p w:rsidRPr="002A4BD8" w:rsidR="00222071" w:rsidP="004B0F7E" w:rsidRDefault="00222071">
            <w:pPr>
              <w:spacing w:after="240"/>
              <w:rPr>
                <w:szCs w:val="18"/>
              </w:rPr>
            </w:pPr>
            <w:r w:rsidRPr="002A4BD8">
              <w:rPr>
                <w:szCs w:val="18"/>
              </w:rPr>
              <w:t>Voorstel</w:t>
            </w:r>
          </w:p>
        </w:tc>
        <w:tc>
          <w:tcPr>
            <w:tcW w:w="6529" w:type="dxa"/>
          </w:tcPr>
          <w:p w:rsidRPr="002A4BD8" w:rsidR="00222071" w:rsidP="004B0F7E" w:rsidRDefault="00222071">
            <w:pPr>
              <w:spacing w:after="240"/>
              <w:rPr>
                <w:szCs w:val="18"/>
              </w:rPr>
            </w:pPr>
            <w:r>
              <w:rPr>
                <w:szCs w:val="18"/>
              </w:rPr>
              <w:t xml:space="preserve">Voor kennisgeving aannemen. </w:t>
            </w:r>
          </w:p>
        </w:tc>
      </w:tr>
      <w:tr w:rsidR="00222071" w:rsidTr="004B0F7E">
        <w:tc>
          <w:tcPr>
            <w:tcW w:w="421" w:type="dxa"/>
            <w:vMerge/>
            <w:tcBorders>
              <w:top w:val="nil"/>
              <w:bottom w:val="single" w:color="D9D9D9" w:themeColor="background1" w:themeShade="D9" w:sz="4" w:space="0"/>
            </w:tcBorders>
            <w:shd w:val="clear" w:color="auto" w:fill="F2F2F2" w:themeFill="background1" w:themeFillShade="F2"/>
          </w:tcPr>
          <w:p w:rsidRPr="00D75535" w:rsidR="00222071" w:rsidP="004B0F7E" w:rsidRDefault="00222071">
            <w:pPr>
              <w:spacing w:after="240"/>
              <w:rPr>
                <w:color w:val="595959" w:themeColor="text1" w:themeTint="A6"/>
                <w:szCs w:val="18"/>
              </w:rPr>
            </w:pPr>
          </w:p>
        </w:tc>
        <w:tc>
          <w:tcPr>
            <w:tcW w:w="1035" w:type="dxa"/>
          </w:tcPr>
          <w:p w:rsidRPr="00D75535" w:rsidR="00222071" w:rsidP="004B0F7E" w:rsidRDefault="00222071">
            <w:pPr>
              <w:spacing w:after="240"/>
              <w:rPr>
                <w:color w:val="595959" w:themeColor="text1" w:themeTint="A6"/>
                <w:szCs w:val="18"/>
              </w:rPr>
            </w:pPr>
            <w:r w:rsidRPr="00D75535">
              <w:rPr>
                <w:color w:val="595959" w:themeColor="text1" w:themeTint="A6"/>
                <w:szCs w:val="18"/>
              </w:rPr>
              <w:t>Noot</w:t>
            </w:r>
          </w:p>
        </w:tc>
        <w:tc>
          <w:tcPr>
            <w:tcW w:w="6529" w:type="dxa"/>
          </w:tcPr>
          <w:p w:rsidRPr="00D75535" w:rsidR="00222071" w:rsidP="008F0904" w:rsidRDefault="00222071">
            <w:pPr>
              <w:spacing w:after="240"/>
              <w:rPr>
                <w:color w:val="595959" w:themeColor="text1" w:themeTint="A6"/>
                <w:szCs w:val="18"/>
              </w:rPr>
            </w:pPr>
            <w:r w:rsidRPr="00222071">
              <w:rPr>
                <w:color w:val="595959" w:themeColor="text1" w:themeTint="A6"/>
                <w:szCs w:val="18"/>
              </w:rPr>
              <w:t xml:space="preserve">Het </w:t>
            </w:r>
            <w:r>
              <w:rPr>
                <w:color w:val="595959" w:themeColor="text1" w:themeTint="A6"/>
                <w:szCs w:val="18"/>
              </w:rPr>
              <w:t xml:space="preserve">betreft een besluit tot toetreding tot een </w:t>
            </w:r>
            <w:r w:rsidR="00BC2307">
              <w:rPr>
                <w:color w:val="595959" w:themeColor="text1" w:themeTint="A6"/>
                <w:szCs w:val="18"/>
              </w:rPr>
              <w:t>v</w:t>
            </w:r>
            <w:r w:rsidRPr="00222071">
              <w:rPr>
                <w:color w:val="595959" w:themeColor="text1" w:themeTint="A6"/>
                <w:szCs w:val="18"/>
              </w:rPr>
              <w:t xml:space="preserve">erdrag, dat </w:t>
            </w:r>
            <w:r w:rsidRPr="00BC2307" w:rsidR="00BC2307">
              <w:rPr>
                <w:color w:val="595959" w:themeColor="text1" w:themeTint="A6"/>
                <w:szCs w:val="18"/>
              </w:rPr>
              <w:t>EU-burgers en -bedrijven die een in de EU gegeven beslissing willen laten erkennen en ten uitvoer leggen in een niet-EU-land</w:t>
            </w:r>
            <w:r w:rsidR="00BC2307">
              <w:rPr>
                <w:color w:val="595959" w:themeColor="text1" w:themeTint="A6"/>
                <w:szCs w:val="18"/>
              </w:rPr>
              <w:t xml:space="preserve"> een sterkere positie </w:t>
            </w:r>
            <w:r w:rsidR="00847B9F">
              <w:rPr>
                <w:color w:val="595959" w:themeColor="text1" w:themeTint="A6"/>
                <w:szCs w:val="18"/>
              </w:rPr>
              <w:t xml:space="preserve">beoogt </w:t>
            </w:r>
            <w:r w:rsidR="00BC2307">
              <w:rPr>
                <w:color w:val="595959" w:themeColor="text1" w:themeTint="A6"/>
                <w:szCs w:val="18"/>
              </w:rPr>
              <w:t xml:space="preserve">te geven. Het verdrag </w:t>
            </w:r>
            <w:r w:rsidRPr="00222071">
              <w:rPr>
                <w:color w:val="595959" w:themeColor="text1" w:themeTint="A6"/>
                <w:szCs w:val="18"/>
              </w:rPr>
              <w:t>is aangenomen onder auspiciën van de Haagse Conferentie voor Internationaal Privaatrecht</w:t>
            </w:r>
            <w:r w:rsidR="00BC2307">
              <w:rPr>
                <w:color w:val="595959" w:themeColor="text1" w:themeTint="A6"/>
                <w:szCs w:val="18"/>
              </w:rPr>
              <w:t>.</w:t>
            </w:r>
            <w:r w:rsidRPr="00222071">
              <w:rPr>
                <w:color w:val="595959" w:themeColor="text1" w:themeTint="A6"/>
                <w:szCs w:val="18"/>
              </w:rPr>
              <w:t xml:space="preserve"> Het beoogt </w:t>
            </w:r>
            <w:r w:rsidR="00BC2307">
              <w:rPr>
                <w:color w:val="595959" w:themeColor="text1" w:themeTint="A6"/>
                <w:szCs w:val="18"/>
              </w:rPr>
              <w:t xml:space="preserve">rechtszekerheid </w:t>
            </w:r>
            <w:r w:rsidR="008F0904">
              <w:rPr>
                <w:color w:val="595959" w:themeColor="text1" w:themeTint="A6"/>
                <w:szCs w:val="18"/>
              </w:rPr>
              <w:t>te geven aan</w:t>
            </w:r>
            <w:r w:rsidR="00BC2307">
              <w:rPr>
                <w:color w:val="595959" w:themeColor="text1" w:themeTint="A6"/>
                <w:szCs w:val="18"/>
              </w:rPr>
              <w:t xml:space="preserve"> burgers en bedrijven, en daarmee </w:t>
            </w:r>
            <w:r w:rsidRPr="00222071">
              <w:rPr>
                <w:color w:val="595959" w:themeColor="text1" w:themeTint="A6"/>
                <w:szCs w:val="18"/>
              </w:rPr>
              <w:t>multilaterale handel en investeringen</w:t>
            </w:r>
            <w:r w:rsidRPr="00222071" w:rsidR="00BC2307">
              <w:rPr>
                <w:color w:val="595959" w:themeColor="text1" w:themeTint="A6"/>
                <w:szCs w:val="18"/>
              </w:rPr>
              <w:t xml:space="preserve"> te bevorderen</w:t>
            </w:r>
            <w:r w:rsidR="00BC2307">
              <w:rPr>
                <w:color w:val="595959" w:themeColor="text1" w:themeTint="A6"/>
                <w:szCs w:val="18"/>
              </w:rPr>
              <w:t>.</w:t>
            </w:r>
          </w:p>
        </w:tc>
      </w:tr>
    </w:tbl>
    <w:p w:rsidR="00222071" w:rsidP="00222071" w:rsidRDefault="00222071">
      <w:pPr>
        <w:rPr>
          <w:szCs w:val="18"/>
        </w:rPr>
      </w:pPr>
    </w:p>
    <w:p w:rsidR="00E01491" w:rsidP="00E01491" w:rsidRDefault="00E01491">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00E01491" w:rsidTr="004B0F7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E01491" w:rsidP="00E01491" w:rsidRDefault="00E01491">
            <w:pPr>
              <w:pStyle w:val="Lijstalinea"/>
              <w:numPr>
                <w:ilvl w:val="0"/>
                <w:numId w:val="10"/>
              </w:numPr>
              <w:spacing w:after="240"/>
              <w:rPr>
                <w:color w:val="595959" w:themeColor="text1" w:themeTint="A6"/>
                <w:szCs w:val="18"/>
              </w:rPr>
            </w:pPr>
          </w:p>
        </w:tc>
        <w:tc>
          <w:tcPr>
            <w:tcW w:w="1035" w:type="dxa"/>
          </w:tcPr>
          <w:p w:rsidRPr="00D75535" w:rsidR="00E01491" w:rsidP="004B0F7E" w:rsidRDefault="00E01491">
            <w:pPr>
              <w:spacing w:after="240"/>
              <w:rPr>
                <w:color w:val="595959" w:themeColor="text1" w:themeTint="A6"/>
                <w:szCs w:val="18"/>
              </w:rPr>
            </w:pPr>
            <w:r w:rsidRPr="00D75535">
              <w:rPr>
                <w:color w:val="595959" w:themeColor="text1" w:themeTint="A6"/>
                <w:szCs w:val="18"/>
              </w:rPr>
              <w:t>Titel</w:t>
            </w:r>
          </w:p>
        </w:tc>
        <w:tc>
          <w:tcPr>
            <w:tcW w:w="6529" w:type="dxa"/>
          </w:tcPr>
          <w:p w:rsidR="00E01491" w:rsidP="004B0F7E" w:rsidRDefault="00E01491">
            <w:pPr>
              <w:rPr>
                <w:b/>
                <w:color w:val="595959" w:themeColor="text1" w:themeTint="A6"/>
                <w:szCs w:val="18"/>
              </w:rPr>
            </w:pPr>
            <w:r w:rsidRPr="00E01491">
              <w:rPr>
                <w:rFonts w:ascii="Calibri" w:hAnsi="Calibri" w:cs="Calibri"/>
                <w:color w:val="595959" w:themeColor="text1" w:themeTint="A6"/>
                <w:sz w:val="22"/>
              </w:rPr>
              <w:t xml:space="preserve">Voorstel voor een BESLUIT VAN DE RAAD betreffende het standpunt dat namens de Europese Unie moet worden ingenomen in het Gespecialiseerd Comité voor samenwerking inzake rechtshandhaving en justitie dat is opgericht bij de handels- en samenwerkingsovereenkomst tussen de Europese Unie en de Europese Gemeenschap voor Atoomenergie, enerzijds, en het Verenigd Koninkrijk van Groot-Brittannië en Noord-Ierland, anderzijds, met betrekking tot de verlenging van de in artikel 540, lid 3, van de handels- en samenwerkingsovereenkomst tussen de EU en het VK (Prüm) bedoelde periode waarin DNA-profielen en vingerafdrukken kunnen worden uitgewisseld met het Verenigd Koninkrijk </w:t>
            </w:r>
            <w:r>
              <w:rPr>
                <w:rFonts w:ascii="Calibri" w:hAnsi="Calibri" w:cs="Calibri"/>
                <w:color w:val="595959" w:themeColor="text1" w:themeTint="A6"/>
                <w:sz w:val="22"/>
              </w:rPr>
              <w:t>(</w:t>
            </w:r>
            <w:hyperlink w:history="1" r:id="rId18">
              <w:r>
                <w:rPr>
                  <w:rStyle w:val="Hyperlink"/>
                  <w:rFonts w:cs="Calibri"/>
                  <w:szCs w:val="18"/>
                </w:rPr>
                <w:t>COM (2021) 495</w:t>
              </w:r>
            </w:hyperlink>
            <w:r w:rsidRPr="00222071">
              <w:rPr>
                <w:color w:val="595959" w:themeColor="text1" w:themeTint="A6"/>
                <w:szCs w:val="18"/>
              </w:rPr>
              <w:t>)</w:t>
            </w:r>
          </w:p>
          <w:p w:rsidRPr="00D75535" w:rsidR="00E01491" w:rsidP="004B0F7E" w:rsidRDefault="00E01491">
            <w:pPr>
              <w:rPr>
                <w:b/>
                <w:color w:val="595959" w:themeColor="text1" w:themeTint="A6"/>
                <w:szCs w:val="18"/>
              </w:rPr>
            </w:pPr>
          </w:p>
        </w:tc>
      </w:tr>
      <w:tr w:rsidR="00E01491" w:rsidTr="004B0F7E">
        <w:tc>
          <w:tcPr>
            <w:tcW w:w="421" w:type="dxa"/>
            <w:vMerge/>
            <w:tcBorders>
              <w:top w:val="nil"/>
              <w:bottom w:val="single" w:color="D9D9D9" w:themeColor="background1" w:themeShade="D9" w:sz="4" w:space="0"/>
            </w:tcBorders>
            <w:shd w:val="clear" w:color="auto" w:fill="F2F2F2" w:themeFill="background1" w:themeFillShade="F2"/>
          </w:tcPr>
          <w:p w:rsidR="00E01491" w:rsidP="004B0F7E" w:rsidRDefault="00E01491">
            <w:pPr>
              <w:spacing w:after="240"/>
              <w:rPr>
                <w:szCs w:val="18"/>
              </w:rPr>
            </w:pPr>
          </w:p>
        </w:tc>
        <w:tc>
          <w:tcPr>
            <w:tcW w:w="1035" w:type="dxa"/>
          </w:tcPr>
          <w:p w:rsidRPr="002A4BD8" w:rsidR="00E01491" w:rsidP="004B0F7E" w:rsidRDefault="00E01491">
            <w:pPr>
              <w:spacing w:after="240"/>
              <w:rPr>
                <w:szCs w:val="18"/>
              </w:rPr>
            </w:pPr>
            <w:r w:rsidRPr="002A4BD8">
              <w:rPr>
                <w:szCs w:val="18"/>
              </w:rPr>
              <w:t>Voorstel</w:t>
            </w:r>
          </w:p>
        </w:tc>
        <w:tc>
          <w:tcPr>
            <w:tcW w:w="6529" w:type="dxa"/>
          </w:tcPr>
          <w:p w:rsidRPr="002A4BD8" w:rsidR="00E01491" w:rsidP="004B0F7E" w:rsidRDefault="00E01491">
            <w:pPr>
              <w:spacing w:after="240"/>
              <w:rPr>
                <w:szCs w:val="18"/>
              </w:rPr>
            </w:pPr>
            <w:r>
              <w:rPr>
                <w:szCs w:val="18"/>
              </w:rPr>
              <w:t xml:space="preserve">Voor kennisgeving aannemen. </w:t>
            </w:r>
          </w:p>
        </w:tc>
      </w:tr>
      <w:tr w:rsidR="00E01491" w:rsidTr="004B0F7E">
        <w:tc>
          <w:tcPr>
            <w:tcW w:w="421" w:type="dxa"/>
            <w:vMerge/>
            <w:tcBorders>
              <w:top w:val="nil"/>
              <w:bottom w:val="single" w:color="D9D9D9" w:themeColor="background1" w:themeShade="D9" w:sz="4" w:space="0"/>
            </w:tcBorders>
            <w:shd w:val="clear" w:color="auto" w:fill="F2F2F2" w:themeFill="background1" w:themeFillShade="F2"/>
          </w:tcPr>
          <w:p w:rsidRPr="00D75535" w:rsidR="00E01491" w:rsidP="004B0F7E" w:rsidRDefault="00E01491">
            <w:pPr>
              <w:spacing w:after="240"/>
              <w:rPr>
                <w:color w:val="595959" w:themeColor="text1" w:themeTint="A6"/>
                <w:szCs w:val="18"/>
              </w:rPr>
            </w:pPr>
          </w:p>
        </w:tc>
        <w:tc>
          <w:tcPr>
            <w:tcW w:w="1035" w:type="dxa"/>
          </w:tcPr>
          <w:p w:rsidRPr="00D75535" w:rsidR="00E01491" w:rsidP="004B0F7E" w:rsidRDefault="00E01491">
            <w:pPr>
              <w:spacing w:after="240"/>
              <w:rPr>
                <w:color w:val="595959" w:themeColor="text1" w:themeTint="A6"/>
                <w:szCs w:val="18"/>
              </w:rPr>
            </w:pPr>
            <w:r w:rsidRPr="00D75535">
              <w:rPr>
                <w:color w:val="595959" w:themeColor="text1" w:themeTint="A6"/>
                <w:szCs w:val="18"/>
              </w:rPr>
              <w:t>Noot</w:t>
            </w:r>
          </w:p>
        </w:tc>
        <w:tc>
          <w:tcPr>
            <w:tcW w:w="6529" w:type="dxa"/>
          </w:tcPr>
          <w:p w:rsidRPr="00D75535" w:rsidR="00E01491" w:rsidP="004F6ADD" w:rsidRDefault="00E01491">
            <w:pPr>
              <w:spacing w:after="240"/>
              <w:rPr>
                <w:color w:val="595959" w:themeColor="text1" w:themeTint="A6"/>
                <w:szCs w:val="18"/>
              </w:rPr>
            </w:pPr>
            <w:r>
              <w:rPr>
                <w:color w:val="595959" w:themeColor="text1" w:themeTint="A6"/>
                <w:szCs w:val="18"/>
              </w:rPr>
              <w:t xml:space="preserve">Als overgangsmaatregel bij de BREXIT </w:t>
            </w:r>
            <w:r w:rsidRPr="00E01491">
              <w:rPr>
                <w:color w:val="595959" w:themeColor="text1" w:themeTint="A6"/>
                <w:szCs w:val="18"/>
              </w:rPr>
              <w:t xml:space="preserve">bepaalt de </w:t>
            </w:r>
            <w:r>
              <w:rPr>
                <w:color w:val="595959" w:themeColor="text1" w:themeTint="A6"/>
                <w:szCs w:val="18"/>
              </w:rPr>
              <w:t>bijbehorende “H</w:t>
            </w:r>
            <w:r w:rsidRPr="00E01491">
              <w:rPr>
                <w:color w:val="595959" w:themeColor="text1" w:themeTint="A6"/>
                <w:szCs w:val="18"/>
              </w:rPr>
              <w:t>andels- en samenwerkingsovereenkomst</w:t>
            </w:r>
            <w:r>
              <w:rPr>
                <w:color w:val="595959" w:themeColor="text1" w:themeTint="A6"/>
                <w:szCs w:val="18"/>
              </w:rPr>
              <w:t>”</w:t>
            </w:r>
            <w:r w:rsidRPr="00E01491">
              <w:rPr>
                <w:color w:val="595959" w:themeColor="text1" w:themeTint="A6"/>
                <w:szCs w:val="18"/>
              </w:rPr>
              <w:t xml:space="preserve"> dat </w:t>
            </w:r>
            <w:r>
              <w:rPr>
                <w:color w:val="595959" w:themeColor="text1" w:themeTint="A6"/>
                <w:szCs w:val="18"/>
              </w:rPr>
              <w:t>EU-</w:t>
            </w:r>
            <w:r w:rsidRPr="00E01491">
              <w:rPr>
                <w:color w:val="595959" w:themeColor="text1" w:themeTint="A6"/>
                <w:szCs w:val="18"/>
              </w:rPr>
              <w:t xml:space="preserve">lidstaten </w:t>
            </w:r>
            <w:r>
              <w:rPr>
                <w:color w:val="595959" w:themeColor="text1" w:themeTint="A6"/>
                <w:szCs w:val="18"/>
              </w:rPr>
              <w:t xml:space="preserve">de samenwerking met het </w:t>
            </w:r>
            <w:r w:rsidRPr="00E01491">
              <w:rPr>
                <w:color w:val="595959" w:themeColor="text1" w:themeTint="A6"/>
                <w:szCs w:val="18"/>
              </w:rPr>
              <w:t xml:space="preserve">Verenigd Koninkrijk </w:t>
            </w:r>
            <w:r>
              <w:rPr>
                <w:color w:val="595959" w:themeColor="text1" w:themeTint="A6"/>
                <w:szCs w:val="18"/>
              </w:rPr>
              <w:t xml:space="preserve">betreffende het </w:t>
            </w:r>
            <w:r w:rsidRPr="00E01491">
              <w:rPr>
                <w:color w:val="595959" w:themeColor="text1" w:themeTint="A6"/>
                <w:szCs w:val="18"/>
              </w:rPr>
              <w:t xml:space="preserve">automatisch vergelijken </w:t>
            </w:r>
            <w:r>
              <w:rPr>
                <w:color w:val="595959" w:themeColor="text1" w:themeTint="A6"/>
                <w:szCs w:val="18"/>
              </w:rPr>
              <w:t xml:space="preserve">van </w:t>
            </w:r>
            <w:r w:rsidRPr="00E01491">
              <w:rPr>
                <w:color w:val="595959" w:themeColor="text1" w:themeTint="A6"/>
                <w:szCs w:val="18"/>
              </w:rPr>
              <w:t>DNA-profielen en vingerafdrukken</w:t>
            </w:r>
            <w:r>
              <w:rPr>
                <w:color w:val="595959" w:themeColor="text1" w:themeTint="A6"/>
                <w:szCs w:val="18"/>
              </w:rPr>
              <w:t>,</w:t>
            </w:r>
            <w:r w:rsidRPr="00E01491">
              <w:rPr>
                <w:color w:val="595959" w:themeColor="text1" w:themeTint="A6"/>
                <w:szCs w:val="18"/>
              </w:rPr>
              <w:t xml:space="preserve"> en </w:t>
            </w:r>
            <w:r w:rsidR="00DB4C71">
              <w:rPr>
                <w:color w:val="595959" w:themeColor="text1" w:themeTint="A6"/>
                <w:szCs w:val="18"/>
              </w:rPr>
              <w:t xml:space="preserve">het </w:t>
            </w:r>
            <w:r w:rsidRPr="00E01491" w:rsidR="008F0904">
              <w:rPr>
                <w:color w:val="595959" w:themeColor="text1" w:themeTint="A6"/>
                <w:szCs w:val="18"/>
              </w:rPr>
              <w:t xml:space="preserve">na een treffer </w:t>
            </w:r>
            <w:r w:rsidRPr="00E01491" w:rsidR="00DB4C71">
              <w:rPr>
                <w:color w:val="595959" w:themeColor="text1" w:themeTint="A6"/>
                <w:szCs w:val="18"/>
              </w:rPr>
              <w:t xml:space="preserve">verstrekken </w:t>
            </w:r>
            <w:r w:rsidR="008F0904">
              <w:rPr>
                <w:color w:val="595959" w:themeColor="text1" w:themeTint="A6"/>
                <w:szCs w:val="18"/>
              </w:rPr>
              <w:t xml:space="preserve">van </w:t>
            </w:r>
            <w:r w:rsidRPr="00E01491">
              <w:rPr>
                <w:color w:val="595959" w:themeColor="text1" w:themeTint="A6"/>
                <w:szCs w:val="18"/>
              </w:rPr>
              <w:t>persoonsgegevens</w:t>
            </w:r>
            <w:r>
              <w:rPr>
                <w:color w:val="595959" w:themeColor="text1" w:themeTint="A6"/>
                <w:szCs w:val="18"/>
              </w:rPr>
              <w:t>,</w:t>
            </w:r>
            <w:r w:rsidRPr="00E01491">
              <w:rPr>
                <w:color w:val="595959" w:themeColor="text1" w:themeTint="A6"/>
                <w:szCs w:val="18"/>
              </w:rPr>
              <w:t xml:space="preserve"> tot en met 30 september 2021 </w:t>
            </w:r>
            <w:r>
              <w:rPr>
                <w:color w:val="595959" w:themeColor="text1" w:themeTint="A6"/>
                <w:szCs w:val="18"/>
              </w:rPr>
              <w:t>kunnen voortzetten. De overeenkomst bepaalt tevens dat</w:t>
            </w:r>
            <w:r w:rsidRPr="00E01491">
              <w:rPr>
                <w:color w:val="595959" w:themeColor="text1" w:themeTint="A6"/>
                <w:szCs w:val="18"/>
              </w:rPr>
              <w:t xml:space="preserve"> deze overgangsperiode eenmal</w:t>
            </w:r>
            <w:r w:rsidR="00DB4C71">
              <w:rPr>
                <w:color w:val="595959" w:themeColor="text1" w:themeTint="A6"/>
                <w:szCs w:val="18"/>
              </w:rPr>
              <w:t>ig</w:t>
            </w:r>
            <w:r w:rsidRPr="00E01491">
              <w:rPr>
                <w:color w:val="595959" w:themeColor="text1" w:themeTint="A6"/>
                <w:szCs w:val="18"/>
              </w:rPr>
              <w:t xml:space="preserve"> met maximaal negen maanden, d.w.z. tot en met 30 juni 2022</w:t>
            </w:r>
            <w:r w:rsidR="004F6ADD">
              <w:rPr>
                <w:color w:val="595959" w:themeColor="text1" w:themeTint="A6"/>
                <w:szCs w:val="18"/>
              </w:rPr>
              <w:t>,</w:t>
            </w:r>
            <w:r>
              <w:rPr>
                <w:color w:val="595959" w:themeColor="text1" w:themeTint="A6"/>
                <w:szCs w:val="18"/>
              </w:rPr>
              <w:t xml:space="preserve"> verlengd kan worden. Het nu voorliggende besluit b</w:t>
            </w:r>
            <w:r w:rsidR="00DB4C71">
              <w:rPr>
                <w:color w:val="595959" w:themeColor="text1" w:themeTint="A6"/>
                <w:szCs w:val="18"/>
              </w:rPr>
              <w:t>eoogt tot deze verlenging te besluiten</w:t>
            </w:r>
            <w:r w:rsidR="009B3D65">
              <w:rPr>
                <w:color w:val="595959" w:themeColor="text1" w:themeTint="A6"/>
                <w:szCs w:val="18"/>
              </w:rPr>
              <w:t xml:space="preserve"> omdat de deadline van 30 september a.s. voor het </w:t>
            </w:r>
            <w:r w:rsidRPr="009B3D65" w:rsidR="009B3D65">
              <w:rPr>
                <w:color w:val="595959" w:themeColor="text1" w:themeTint="A6"/>
                <w:szCs w:val="18"/>
              </w:rPr>
              <w:t xml:space="preserve">VK </w:t>
            </w:r>
            <w:r w:rsidR="009B3D65">
              <w:rPr>
                <w:color w:val="595959" w:themeColor="text1" w:themeTint="A6"/>
                <w:szCs w:val="18"/>
              </w:rPr>
              <w:t xml:space="preserve">om </w:t>
            </w:r>
            <w:r w:rsidRPr="009B3D65" w:rsidR="009B3D65">
              <w:rPr>
                <w:color w:val="595959" w:themeColor="text1" w:themeTint="A6"/>
                <w:szCs w:val="18"/>
              </w:rPr>
              <w:t xml:space="preserve">de nodige uitvoeringsmaatregelen </w:t>
            </w:r>
            <w:r w:rsidR="009B3D65">
              <w:rPr>
                <w:color w:val="595959" w:themeColor="text1" w:themeTint="A6"/>
                <w:szCs w:val="18"/>
              </w:rPr>
              <w:t>te</w:t>
            </w:r>
            <w:r w:rsidRPr="009B3D65" w:rsidR="009B3D65">
              <w:rPr>
                <w:color w:val="595959" w:themeColor="text1" w:themeTint="A6"/>
                <w:szCs w:val="18"/>
              </w:rPr>
              <w:t xml:space="preserve"> nemen en </w:t>
            </w:r>
            <w:r w:rsidR="009B3D65">
              <w:rPr>
                <w:color w:val="595959" w:themeColor="text1" w:themeTint="A6"/>
                <w:szCs w:val="18"/>
              </w:rPr>
              <w:t xml:space="preserve">voor de EU om deze </w:t>
            </w:r>
            <w:r w:rsidR="004F6ADD">
              <w:rPr>
                <w:color w:val="595959" w:themeColor="text1" w:themeTint="A6"/>
                <w:szCs w:val="18"/>
              </w:rPr>
              <w:t xml:space="preserve">vervolgens </w:t>
            </w:r>
            <w:r w:rsidR="009B3D65">
              <w:rPr>
                <w:color w:val="595959" w:themeColor="text1" w:themeTint="A6"/>
                <w:szCs w:val="18"/>
              </w:rPr>
              <w:t xml:space="preserve">te evalueren en </w:t>
            </w:r>
            <w:r w:rsidR="004F6ADD">
              <w:rPr>
                <w:color w:val="595959" w:themeColor="text1" w:themeTint="A6"/>
                <w:szCs w:val="18"/>
              </w:rPr>
              <w:t>mee in te stemmen</w:t>
            </w:r>
            <w:r w:rsidR="009B3D65">
              <w:rPr>
                <w:color w:val="595959" w:themeColor="text1" w:themeTint="A6"/>
                <w:szCs w:val="18"/>
              </w:rPr>
              <w:t>, niet gehaald zal worden</w:t>
            </w:r>
            <w:r w:rsidRPr="00E01491">
              <w:rPr>
                <w:color w:val="595959" w:themeColor="text1" w:themeTint="A6"/>
                <w:szCs w:val="18"/>
              </w:rPr>
              <w:t>.</w:t>
            </w:r>
          </w:p>
        </w:tc>
      </w:tr>
    </w:tbl>
    <w:p w:rsidR="00E01491" w:rsidP="00E01491" w:rsidRDefault="00E01491">
      <w:pPr>
        <w:rPr>
          <w:szCs w:val="18"/>
        </w:rPr>
      </w:pPr>
    </w:p>
    <w:p w:rsidR="00E01491" w:rsidP="00222071" w:rsidRDefault="00E01491">
      <w:pPr>
        <w:rPr>
          <w:szCs w:val="18"/>
        </w:rPr>
      </w:pPr>
    </w:p>
    <w:p w:rsidR="00003502" w:rsidP="002A4BD8" w:rsidRDefault="00003502">
      <w:pPr>
        <w:rPr>
          <w:szCs w:val="18"/>
        </w:rPr>
      </w:pPr>
    </w:p>
    <w:p w:rsidR="00003502" w:rsidP="002A4BD8" w:rsidRDefault="00003502">
      <w:pPr>
        <w:rPr>
          <w:szCs w:val="18"/>
        </w:rPr>
      </w:pPr>
    </w:p>
    <w:p w:rsidRPr="00820149" w:rsidR="00820149" w:rsidP="00820149" w:rsidRDefault="00D27FE7">
      <w:pPr>
        <w:pStyle w:val="Lijstalinea"/>
        <w:numPr>
          <w:ilvl w:val="0"/>
          <w:numId w:val="2"/>
        </w:numPr>
        <w:rPr>
          <w:b/>
          <w:szCs w:val="18"/>
        </w:rPr>
      </w:pPr>
      <w:r>
        <w:rPr>
          <w:b/>
          <w:szCs w:val="18"/>
        </w:rPr>
        <w:t>Nieuwe</w:t>
      </w:r>
      <w:r w:rsidR="008C43A5">
        <w:rPr>
          <w:b/>
          <w:szCs w:val="18"/>
        </w:rPr>
        <w:t xml:space="preserve"> EU-</w:t>
      </w:r>
      <w:r w:rsidR="006E2C94">
        <w:rPr>
          <w:b/>
          <w:szCs w:val="18"/>
        </w:rPr>
        <w:t>documenten</w:t>
      </w:r>
      <w:r>
        <w:rPr>
          <w:b/>
          <w:szCs w:val="18"/>
        </w:rPr>
        <w:t xml:space="preserve"> van niet-wetgevende aard </w:t>
      </w:r>
      <w:r w:rsidR="00E02D08">
        <w:rPr>
          <w:b/>
          <w:szCs w:val="18"/>
        </w:rPr>
        <w:br/>
      </w:r>
      <w:r w:rsidRPr="00E02D08" w:rsidR="00E02D08">
        <w:rPr>
          <w:szCs w:val="18"/>
        </w:rPr>
        <w:t>(</w:t>
      </w:r>
      <w:r w:rsidR="00E02D08">
        <w:rPr>
          <w:szCs w:val="18"/>
        </w:rPr>
        <w:t>M</w:t>
      </w:r>
      <w:r w:rsidRPr="00E02D08" w:rsidR="00820149">
        <w:rPr>
          <w:szCs w:val="18"/>
        </w:rPr>
        <w:t>edede</w:t>
      </w:r>
      <w:r>
        <w:rPr>
          <w:szCs w:val="18"/>
        </w:rPr>
        <w:t>lingen, aanbevelingen, actieplannen, consultaties, etc.</w:t>
      </w:r>
      <w:r w:rsidR="00E02D08">
        <w:rPr>
          <w:szCs w:val="18"/>
        </w:rPr>
        <w:t>)</w:t>
      </w:r>
    </w:p>
    <w:p w:rsidR="002A4BD8" w:rsidP="002A4BD8" w:rsidRDefault="002A4BD8">
      <w:pPr>
        <w:rPr>
          <w:szCs w:val="18"/>
        </w:rPr>
      </w:pPr>
    </w:p>
    <w:p w:rsidR="0024689F" w:rsidP="002A4BD8" w:rsidRDefault="0024689F">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E12EFB" w:rsidR="0024689F" w:rsidTr="004B0F7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24689F" w:rsidP="00E01491" w:rsidRDefault="0024689F">
            <w:pPr>
              <w:pStyle w:val="Lijstalinea"/>
              <w:numPr>
                <w:ilvl w:val="0"/>
                <w:numId w:val="10"/>
              </w:numPr>
              <w:spacing w:after="240"/>
              <w:rPr>
                <w:color w:val="595959" w:themeColor="text1" w:themeTint="A6"/>
                <w:szCs w:val="18"/>
              </w:rPr>
            </w:pPr>
          </w:p>
        </w:tc>
        <w:tc>
          <w:tcPr>
            <w:tcW w:w="1035" w:type="dxa"/>
          </w:tcPr>
          <w:p w:rsidRPr="00D75535" w:rsidR="0024689F" w:rsidP="004B0F7E" w:rsidRDefault="0024689F">
            <w:pPr>
              <w:spacing w:after="240"/>
              <w:rPr>
                <w:color w:val="595959" w:themeColor="text1" w:themeTint="A6"/>
                <w:szCs w:val="18"/>
              </w:rPr>
            </w:pPr>
            <w:r w:rsidRPr="00D75535">
              <w:rPr>
                <w:color w:val="595959" w:themeColor="text1" w:themeTint="A6"/>
                <w:szCs w:val="18"/>
              </w:rPr>
              <w:t>Titel</w:t>
            </w:r>
          </w:p>
        </w:tc>
        <w:tc>
          <w:tcPr>
            <w:tcW w:w="6529" w:type="dxa"/>
          </w:tcPr>
          <w:p w:rsidRPr="00754EE2" w:rsidR="0024689F" w:rsidP="004B0F7E" w:rsidRDefault="0024689F">
            <w:pPr>
              <w:rPr>
                <w:rFonts w:cs="Calibri"/>
                <w:color w:val="0000FF"/>
                <w:szCs w:val="18"/>
                <w:u w:val="single"/>
                <w:lang w:val="en-US" w:eastAsia="nl-NL"/>
              </w:rPr>
            </w:pPr>
            <w:r w:rsidRPr="00754EE2">
              <w:rPr>
                <w:rFonts w:ascii="Calibri" w:hAnsi="Calibri" w:cs="Calibri"/>
                <w:color w:val="595959" w:themeColor="text1" w:themeTint="A6"/>
                <w:sz w:val="22"/>
                <w:lang w:val="en-US"/>
              </w:rPr>
              <w:t>REPORT FROM THE COMMISSION TO THE EUROPEAN PARLIAMENT AND THE COUNCIL FOURTH REPORT UNDER THE VISA SUSPENSION MECHANISM (</w:t>
            </w:r>
            <w:hyperlink w:history="1" r:id="rId19">
              <w:r w:rsidRPr="00754EE2">
                <w:rPr>
                  <w:rStyle w:val="Hyperlink"/>
                  <w:lang w:val="en-US"/>
                </w:rPr>
                <w:t>COM/2021/602</w:t>
              </w:r>
            </w:hyperlink>
            <w:r w:rsidRPr="00754EE2">
              <w:rPr>
                <w:rFonts w:ascii="Calibri" w:hAnsi="Calibri" w:cs="Calibri"/>
                <w:color w:val="595959" w:themeColor="text1" w:themeTint="A6"/>
                <w:sz w:val="22"/>
                <w:lang w:val="en-US"/>
              </w:rPr>
              <w:t>)</w:t>
            </w:r>
          </w:p>
          <w:p w:rsidRPr="00754EE2" w:rsidR="0024689F" w:rsidP="004B0F7E" w:rsidRDefault="0024689F">
            <w:pPr>
              <w:rPr>
                <w:b/>
                <w:color w:val="595959" w:themeColor="text1" w:themeTint="A6"/>
                <w:szCs w:val="18"/>
                <w:lang w:val="en-US"/>
              </w:rPr>
            </w:pPr>
          </w:p>
        </w:tc>
      </w:tr>
      <w:tr w:rsidR="0024689F" w:rsidTr="004B0F7E">
        <w:tc>
          <w:tcPr>
            <w:tcW w:w="421" w:type="dxa"/>
            <w:vMerge/>
            <w:tcBorders>
              <w:top w:val="nil"/>
              <w:bottom w:val="single" w:color="D9D9D9" w:themeColor="background1" w:themeShade="D9" w:sz="4" w:space="0"/>
            </w:tcBorders>
            <w:shd w:val="clear" w:color="auto" w:fill="F2F2F2" w:themeFill="background1" w:themeFillShade="F2"/>
          </w:tcPr>
          <w:p w:rsidRPr="00754EE2" w:rsidR="0024689F" w:rsidP="004B0F7E" w:rsidRDefault="0024689F">
            <w:pPr>
              <w:spacing w:after="240"/>
              <w:rPr>
                <w:szCs w:val="18"/>
                <w:lang w:val="en-US"/>
              </w:rPr>
            </w:pPr>
          </w:p>
        </w:tc>
        <w:tc>
          <w:tcPr>
            <w:tcW w:w="1035" w:type="dxa"/>
          </w:tcPr>
          <w:p w:rsidRPr="002A4BD8" w:rsidR="0024689F" w:rsidP="004B0F7E" w:rsidRDefault="0024689F">
            <w:pPr>
              <w:spacing w:after="240"/>
              <w:rPr>
                <w:szCs w:val="18"/>
              </w:rPr>
            </w:pPr>
            <w:r w:rsidRPr="002A4BD8">
              <w:rPr>
                <w:szCs w:val="18"/>
              </w:rPr>
              <w:t>Voorstel</w:t>
            </w:r>
          </w:p>
        </w:tc>
        <w:tc>
          <w:tcPr>
            <w:tcW w:w="6529" w:type="dxa"/>
          </w:tcPr>
          <w:p w:rsidRPr="002A4BD8" w:rsidR="0024689F" w:rsidP="004B0F7E" w:rsidRDefault="0024689F">
            <w:pPr>
              <w:spacing w:after="240"/>
              <w:rPr>
                <w:szCs w:val="18"/>
              </w:rPr>
            </w:pPr>
            <w:r>
              <w:rPr>
                <w:szCs w:val="18"/>
              </w:rPr>
              <w:t xml:space="preserve">Kabinetsreactie vragen en daarbij in het bijzonder ingaan op de aanwezigheid en activiteiten van Albanese maffia in Nederland sinds 2019. </w:t>
            </w:r>
          </w:p>
        </w:tc>
      </w:tr>
      <w:tr w:rsidR="0024689F" w:rsidTr="004B0F7E">
        <w:tc>
          <w:tcPr>
            <w:tcW w:w="421" w:type="dxa"/>
            <w:vMerge/>
            <w:tcBorders>
              <w:top w:val="nil"/>
              <w:bottom w:val="single" w:color="D9D9D9" w:themeColor="background1" w:themeShade="D9" w:sz="4" w:space="0"/>
            </w:tcBorders>
            <w:shd w:val="clear" w:color="auto" w:fill="F2F2F2" w:themeFill="background1" w:themeFillShade="F2"/>
          </w:tcPr>
          <w:p w:rsidRPr="00D75535" w:rsidR="0024689F" w:rsidP="004B0F7E" w:rsidRDefault="0024689F">
            <w:pPr>
              <w:spacing w:after="240"/>
              <w:rPr>
                <w:color w:val="595959" w:themeColor="text1" w:themeTint="A6"/>
                <w:szCs w:val="18"/>
              </w:rPr>
            </w:pPr>
          </w:p>
        </w:tc>
        <w:tc>
          <w:tcPr>
            <w:tcW w:w="1035" w:type="dxa"/>
          </w:tcPr>
          <w:p w:rsidRPr="00D75535" w:rsidR="0024689F" w:rsidP="004B0F7E" w:rsidRDefault="0024689F">
            <w:pPr>
              <w:spacing w:after="240"/>
              <w:rPr>
                <w:color w:val="595959" w:themeColor="text1" w:themeTint="A6"/>
                <w:szCs w:val="18"/>
              </w:rPr>
            </w:pPr>
            <w:r w:rsidRPr="00D75535">
              <w:rPr>
                <w:color w:val="595959" w:themeColor="text1" w:themeTint="A6"/>
                <w:szCs w:val="18"/>
              </w:rPr>
              <w:t>Noot</w:t>
            </w:r>
          </w:p>
        </w:tc>
        <w:tc>
          <w:tcPr>
            <w:tcW w:w="6529" w:type="dxa"/>
          </w:tcPr>
          <w:p w:rsidRPr="00D75535" w:rsidR="0024689F" w:rsidP="004B0F7E" w:rsidRDefault="0024689F">
            <w:pPr>
              <w:spacing w:after="240"/>
              <w:rPr>
                <w:color w:val="595959" w:themeColor="text1" w:themeTint="A6"/>
                <w:szCs w:val="18"/>
              </w:rPr>
            </w:pPr>
            <w:r>
              <w:rPr>
                <w:color w:val="595959" w:themeColor="text1" w:themeTint="A6"/>
                <w:szCs w:val="18"/>
              </w:rPr>
              <w:t>In april 2019 verzocht de Kamer via de motie-Van Toorenburg c.s. de EC visumvrijreizen voor Albanië op te schorten vanwege de toenemende activiteiten van Albanese maffia in Nederland (</w:t>
            </w:r>
            <w:hyperlink w:history="1" r:id="rId20">
              <w:r w:rsidRPr="009B0054">
                <w:rPr>
                  <w:rStyle w:val="Hyperlink"/>
                  <w:szCs w:val="18"/>
                </w:rPr>
                <w:t>Kamerstuk 29911, nr. 239</w:t>
              </w:r>
            </w:hyperlink>
            <w:r>
              <w:rPr>
                <w:color w:val="595959" w:themeColor="text1" w:themeTint="A6"/>
                <w:szCs w:val="18"/>
              </w:rPr>
              <w:t>). De EC heeft dit verzoek niet gehonoreerd, o.m. vanwege de coöperatieve houding van Albanië in de aanpak van georganiseerde criminaliteit (</w:t>
            </w:r>
            <w:hyperlink w:history="1" r:id="rId21">
              <w:r w:rsidRPr="009B0054">
                <w:rPr>
                  <w:rStyle w:val="Hyperlink"/>
                  <w:szCs w:val="18"/>
                </w:rPr>
                <w:t>Kamerstuk 29</w:t>
              </w:r>
              <w:r>
                <w:rPr>
                  <w:rStyle w:val="Hyperlink"/>
                  <w:szCs w:val="18"/>
                </w:rPr>
                <w:t>9</w:t>
              </w:r>
              <w:r w:rsidRPr="009B0054">
                <w:rPr>
                  <w:rStyle w:val="Hyperlink"/>
                  <w:szCs w:val="18"/>
                </w:rPr>
                <w:t>11, nr. 248</w:t>
              </w:r>
            </w:hyperlink>
            <w:r>
              <w:rPr>
                <w:color w:val="595959" w:themeColor="text1" w:themeTint="A6"/>
                <w:szCs w:val="18"/>
              </w:rPr>
              <w:t xml:space="preserve">). In onderhavig verslag concludeert de EC dat er nog altijd sprake is van goede samenwerking met Albanië, al beveelt de EC ook aan dat bestrijding van o.a. georganiseerde misdaad nog verder moet worden geïntensiveerd. </w:t>
            </w:r>
          </w:p>
        </w:tc>
      </w:tr>
    </w:tbl>
    <w:p w:rsidR="0024689F" w:rsidP="0024689F" w:rsidRDefault="0024689F">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E12EFB" w:rsidR="0024689F" w:rsidTr="004B0F7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24689F" w:rsidP="00E01491" w:rsidRDefault="0024689F">
            <w:pPr>
              <w:pStyle w:val="Lijstalinea"/>
              <w:numPr>
                <w:ilvl w:val="0"/>
                <w:numId w:val="10"/>
              </w:numPr>
              <w:spacing w:after="240"/>
              <w:rPr>
                <w:color w:val="595959" w:themeColor="text1" w:themeTint="A6"/>
                <w:szCs w:val="18"/>
              </w:rPr>
            </w:pPr>
          </w:p>
        </w:tc>
        <w:tc>
          <w:tcPr>
            <w:tcW w:w="1035" w:type="dxa"/>
          </w:tcPr>
          <w:p w:rsidRPr="00D75535" w:rsidR="0024689F" w:rsidP="004B0F7E" w:rsidRDefault="0024689F">
            <w:pPr>
              <w:spacing w:after="240"/>
              <w:rPr>
                <w:color w:val="595959" w:themeColor="text1" w:themeTint="A6"/>
                <w:szCs w:val="18"/>
              </w:rPr>
            </w:pPr>
            <w:r w:rsidRPr="00D75535">
              <w:rPr>
                <w:color w:val="595959" w:themeColor="text1" w:themeTint="A6"/>
                <w:szCs w:val="18"/>
              </w:rPr>
              <w:t>Titel</w:t>
            </w:r>
          </w:p>
        </w:tc>
        <w:tc>
          <w:tcPr>
            <w:tcW w:w="6529" w:type="dxa"/>
          </w:tcPr>
          <w:p w:rsidRPr="00754EE2" w:rsidR="0024689F" w:rsidP="004B0F7E" w:rsidRDefault="0024689F">
            <w:pPr>
              <w:rPr>
                <w:rFonts w:cs="Calibri"/>
                <w:color w:val="0000FF"/>
                <w:szCs w:val="18"/>
                <w:u w:val="single"/>
                <w:lang w:val="en-US" w:eastAsia="nl-NL"/>
              </w:rPr>
            </w:pPr>
            <w:r w:rsidRPr="009B0054">
              <w:rPr>
                <w:rFonts w:ascii="Segoe UI" w:hAnsi="Segoe UI" w:cs="Segoe UI"/>
                <w:color w:val="444444"/>
                <w:sz w:val="21"/>
                <w:szCs w:val="21"/>
                <w:shd w:val="clear" w:color="auto" w:fill="FFFFFF"/>
                <w:lang w:val="en-US"/>
              </w:rPr>
              <w:t>REPORT FROM THE COMMISSION TO THE EUROPEAN PARLIAMENT AND THE COUNCIL ON THE EFFECTIVENESS OF THE VISA SUSPENSION MECHANISM AND ON THE DELEGATION OF POWER UNDER SUCH MECHANISM</w:t>
            </w:r>
            <w:r w:rsidRPr="00754EE2">
              <w:rPr>
                <w:rFonts w:ascii="Calibri" w:hAnsi="Calibri" w:cs="Calibri"/>
                <w:color w:val="595959" w:themeColor="text1" w:themeTint="A6"/>
                <w:sz w:val="22"/>
                <w:lang w:val="en-US"/>
              </w:rPr>
              <w:t xml:space="preserve"> (</w:t>
            </w:r>
            <w:hyperlink w:history="1" r:id="rId22">
              <w:r w:rsidRPr="009B0054">
                <w:rPr>
                  <w:rStyle w:val="Hyperlink"/>
                  <w:lang w:val="en-US"/>
                </w:rPr>
                <w:t>COM/2021/603</w:t>
              </w:r>
            </w:hyperlink>
            <w:r w:rsidRPr="00754EE2">
              <w:rPr>
                <w:rFonts w:ascii="Calibri" w:hAnsi="Calibri" w:cs="Calibri"/>
                <w:color w:val="595959" w:themeColor="text1" w:themeTint="A6"/>
                <w:sz w:val="22"/>
                <w:lang w:val="en-US"/>
              </w:rPr>
              <w:t>)</w:t>
            </w:r>
          </w:p>
          <w:p w:rsidRPr="00754EE2" w:rsidR="0024689F" w:rsidP="004B0F7E" w:rsidRDefault="0024689F">
            <w:pPr>
              <w:rPr>
                <w:b/>
                <w:color w:val="595959" w:themeColor="text1" w:themeTint="A6"/>
                <w:szCs w:val="18"/>
                <w:lang w:val="en-US"/>
              </w:rPr>
            </w:pPr>
          </w:p>
        </w:tc>
      </w:tr>
      <w:tr w:rsidR="0024689F" w:rsidTr="004B0F7E">
        <w:tc>
          <w:tcPr>
            <w:tcW w:w="421" w:type="dxa"/>
            <w:vMerge/>
            <w:tcBorders>
              <w:top w:val="nil"/>
              <w:bottom w:val="single" w:color="D9D9D9" w:themeColor="background1" w:themeShade="D9" w:sz="4" w:space="0"/>
            </w:tcBorders>
            <w:shd w:val="clear" w:color="auto" w:fill="F2F2F2" w:themeFill="background1" w:themeFillShade="F2"/>
          </w:tcPr>
          <w:p w:rsidRPr="00754EE2" w:rsidR="0024689F" w:rsidP="004B0F7E" w:rsidRDefault="0024689F">
            <w:pPr>
              <w:spacing w:after="240"/>
              <w:rPr>
                <w:szCs w:val="18"/>
                <w:lang w:val="en-US"/>
              </w:rPr>
            </w:pPr>
          </w:p>
        </w:tc>
        <w:tc>
          <w:tcPr>
            <w:tcW w:w="1035" w:type="dxa"/>
          </w:tcPr>
          <w:p w:rsidRPr="002A4BD8" w:rsidR="0024689F" w:rsidP="004B0F7E" w:rsidRDefault="0024689F">
            <w:pPr>
              <w:spacing w:after="240"/>
              <w:rPr>
                <w:szCs w:val="18"/>
              </w:rPr>
            </w:pPr>
            <w:r w:rsidRPr="002A4BD8">
              <w:rPr>
                <w:szCs w:val="18"/>
              </w:rPr>
              <w:t>Voorstel</w:t>
            </w:r>
          </w:p>
        </w:tc>
        <w:tc>
          <w:tcPr>
            <w:tcW w:w="6529" w:type="dxa"/>
          </w:tcPr>
          <w:p w:rsidRPr="002A4BD8" w:rsidR="0024689F" w:rsidP="004B0F7E" w:rsidRDefault="0024689F">
            <w:pPr>
              <w:spacing w:after="240"/>
              <w:rPr>
                <w:szCs w:val="18"/>
              </w:rPr>
            </w:pPr>
            <w:r>
              <w:rPr>
                <w:szCs w:val="18"/>
              </w:rPr>
              <w:t xml:space="preserve">Kabinetsreactie vragen en daarbij in het bijzonder ingaan op mogelijkheden om visumliberalisatie op te schorten of anderszins stil te leggen in niet spoedeisende gevallen. </w:t>
            </w:r>
          </w:p>
        </w:tc>
      </w:tr>
      <w:tr w:rsidR="0024689F" w:rsidTr="004B0F7E">
        <w:tc>
          <w:tcPr>
            <w:tcW w:w="421" w:type="dxa"/>
            <w:vMerge/>
            <w:tcBorders>
              <w:top w:val="nil"/>
              <w:bottom w:val="single" w:color="D9D9D9" w:themeColor="background1" w:themeShade="D9" w:sz="4" w:space="0"/>
            </w:tcBorders>
            <w:shd w:val="clear" w:color="auto" w:fill="F2F2F2" w:themeFill="background1" w:themeFillShade="F2"/>
          </w:tcPr>
          <w:p w:rsidRPr="00D75535" w:rsidR="0024689F" w:rsidP="004B0F7E" w:rsidRDefault="0024689F">
            <w:pPr>
              <w:spacing w:after="240"/>
              <w:rPr>
                <w:color w:val="595959" w:themeColor="text1" w:themeTint="A6"/>
                <w:szCs w:val="18"/>
              </w:rPr>
            </w:pPr>
          </w:p>
        </w:tc>
        <w:tc>
          <w:tcPr>
            <w:tcW w:w="1035" w:type="dxa"/>
          </w:tcPr>
          <w:p w:rsidRPr="00D75535" w:rsidR="0024689F" w:rsidP="004B0F7E" w:rsidRDefault="0024689F">
            <w:pPr>
              <w:spacing w:after="240"/>
              <w:rPr>
                <w:color w:val="595959" w:themeColor="text1" w:themeTint="A6"/>
                <w:szCs w:val="18"/>
              </w:rPr>
            </w:pPr>
            <w:r w:rsidRPr="00D75535">
              <w:rPr>
                <w:color w:val="595959" w:themeColor="text1" w:themeTint="A6"/>
                <w:szCs w:val="18"/>
              </w:rPr>
              <w:t>Noot</w:t>
            </w:r>
          </w:p>
        </w:tc>
        <w:tc>
          <w:tcPr>
            <w:tcW w:w="6529" w:type="dxa"/>
          </w:tcPr>
          <w:p w:rsidRPr="00D75535" w:rsidR="0024689F" w:rsidP="003F11BC" w:rsidRDefault="0024689F">
            <w:pPr>
              <w:spacing w:after="240"/>
              <w:rPr>
                <w:color w:val="595959" w:themeColor="text1" w:themeTint="A6"/>
                <w:szCs w:val="18"/>
              </w:rPr>
            </w:pPr>
            <w:r>
              <w:rPr>
                <w:color w:val="595959" w:themeColor="text1" w:themeTint="A6"/>
                <w:szCs w:val="18"/>
              </w:rPr>
              <w:t xml:space="preserve">Zie ook </w:t>
            </w:r>
            <w:r w:rsidR="003F11BC">
              <w:rPr>
                <w:color w:val="595959" w:themeColor="text1" w:themeTint="A6"/>
                <w:szCs w:val="18"/>
              </w:rPr>
              <w:t>voorgaande item</w:t>
            </w:r>
            <w:r>
              <w:rPr>
                <w:color w:val="595959" w:themeColor="text1" w:themeTint="A6"/>
                <w:szCs w:val="18"/>
              </w:rPr>
              <w:t xml:space="preserve">. In dit verslag gaat de EC in op het functioneren van de besluitvormingsprocedure inzake het opschorten van visumvrij reizen naar de EU. Het Nederlandse verzoek in Albanië uit 2019 was de eerste keer dat deze procedure in gang is gezet. De EC constateert dat de beslistermijn van 1 maand te kort is voor grondig feitenonderzoek, maar acht die termijn desalniettemin gerechtvaardigd gelet op het beoogde doel van de opschortingsprocedure, namelijk het adresseren van spoedeisende situaties. De EC zal daarom ook geen wijziging van de relevante regelgeving voorstellen. </w:t>
            </w:r>
          </w:p>
        </w:tc>
      </w:tr>
    </w:tbl>
    <w:p w:rsidR="002A4BD8" w:rsidP="002A4BD8" w:rsidRDefault="002A4BD8">
      <w:pPr>
        <w:rPr>
          <w:szCs w:val="18"/>
        </w:rPr>
      </w:pPr>
    </w:p>
    <w:p w:rsidR="008B63EE" w:rsidP="002A4BD8" w:rsidRDefault="008B63EE">
      <w:pPr>
        <w:rPr>
          <w:szCs w:val="18"/>
        </w:rPr>
      </w:pPr>
    </w:p>
    <w:p w:rsidR="008F0904" w:rsidP="002A4BD8" w:rsidRDefault="008F0904">
      <w:pPr>
        <w:rPr>
          <w:szCs w:val="18"/>
        </w:rPr>
      </w:pPr>
    </w:p>
    <w:p w:rsidR="008B63EE" w:rsidP="002A4BD8" w:rsidRDefault="008B63EE">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00DF5A2E" w:rsidTr="000279E0">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DF5A2E" w:rsidP="00E01491" w:rsidRDefault="00DF5A2E">
            <w:pPr>
              <w:pStyle w:val="Lijstalinea"/>
              <w:numPr>
                <w:ilvl w:val="0"/>
                <w:numId w:val="10"/>
              </w:numPr>
              <w:spacing w:after="240"/>
              <w:rPr>
                <w:color w:val="595959" w:themeColor="text1" w:themeTint="A6"/>
                <w:szCs w:val="18"/>
              </w:rPr>
            </w:pPr>
          </w:p>
        </w:tc>
        <w:tc>
          <w:tcPr>
            <w:tcW w:w="1035" w:type="dxa"/>
          </w:tcPr>
          <w:p w:rsidRPr="00D75535" w:rsidR="00DF5A2E" w:rsidP="000279E0" w:rsidRDefault="00DF5A2E">
            <w:pPr>
              <w:spacing w:after="240"/>
              <w:rPr>
                <w:color w:val="595959" w:themeColor="text1" w:themeTint="A6"/>
                <w:szCs w:val="18"/>
              </w:rPr>
            </w:pPr>
            <w:r w:rsidRPr="00D75535">
              <w:rPr>
                <w:color w:val="595959" w:themeColor="text1" w:themeTint="A6"/>
                <w:szCs w:val="18"/>
              </w:rPr>
              <w:t>Titel</w:t>
            </w:r>
          </w:p>
        </w:tc>
        <w:tc>
          <w:tcPr>
            <w:tcW w:w="6529" w:type="dxa"/>
          </w:tcPr>
          <w:p w:rsidRPr="00D63F2D" w:rsidR="00DF5A2E" w:rsidP="00CF5FFF" w:rsidRDefault="00CF5FFF">
            <w:pPr>
              <w:spacing w:after="240"/>
              <w:rPr>
                <w:color w:val="595959" w:themeColor="text1" w:themeTint="A6"/>
                <w:szCs w:val="18"/>
                <w:highlight w:val="yellow"/>
              </w:rPr>
            </w:pPr>
            <w:r w:rsidRPr="00CF5FFF">
              <w:rPr>
                <w:color w:val="595959" w:themeColor="text1" w:themeTint="A6"/>
                <w:szCs w:val="18"/>
              </w:rPr>
              <w:t>MEDEDELING VAN DE COMMISSIE AAN HET EUROPEES PARLEMENT, DE RAAD, DE EUROPESE CENTRALE BANK, HET EUROPEES ECONOMISCH EN SOCIAAL COMITÉ EN HET COMITÉ VAN DE REGIO’S EU-scoreboard voor justitie 2021</w:t>
            </w:r>
            <w:r w:rsidRPr="00CF5FFF" w:rsidR="006844E0">
              <w:rPr>
                <w:color w:val="595959" w:themeColor="text1" w:themeTint="A6"/>
                <w:szCs w:val="18"/>
              </w:rPr>
              <w:t>(</w:t>
            </w:r>
            <w:hyperlink w:history="1" r:id="rId23">
              <w:r>
                <w:rPr>
                  <w:rStyle w:val="Hyperlink"/>
                  <w:rFonts w:cs="Calibri"/>
                  <w:szCs w:val="18"/>
                </w:rPr>
                <w:t>COM (2021) 389</w:t>
              </w:r>
            </w:hyperlink>
            <w:r w:rsidRPr="00CF5FFF" w:rsidR="006844E0">
              <w:rPr>
                <w:color w:val="595959" w:themeColor="text1" w:themeTint="A6"/>
                <w:szCs w:val="18"/>
              </w:rPr>
              <w:t>)</w:t>
            </w:r>
          </w:p>
        </w:tc>
      </w:tr>
      <w:tr w:rsidR="00DF5A2E" w:rsidTr="000279E0">
        <w:tc>
          <w:tcPr>
            <w:tcW w:w="421" w:type="dxa"/>
            <w:vMerge/>
            <w:tcBorders>
              <w:top w:val="nil"/>
              <w:bottom w:val="single" w:color="D9D9D9" w:themeColor="background1" w:themeShade="D9" w:sz="4" w:space="0"/>
            </w:tcBorders>
            <w:shd w:val="clear" w:color="auto" w:fill="F2F2F2" w:themeFill="background1" w:themeFillShade="F2"/>
          </w:tcPr>
          <w:p w:rsidR="00DF5A2E" w:rsidP="000279E0" w:rsidRDefault="00DF5A2E">
            <w:pPr>
              <w:spacing w:after="240"/>
              <w:rPr>
                <w:szCs w:val="18"/>
              </w:rPr>
            </w:pPr>
          </w:p>
        </w:tc>
        <w:tc>
          <w:tcPr>
            <w:tcW w:w="1035" w:type="dxa"/>
          </w:tcPr>
          <w:p w:rsidRPr="002A4BD8" w:rsidR="00DF5A2E" w:rsidP="000279E0" w:rsidRDefault="00DF5A2E">
            <w:pPr>
              <w:spacing w:after="240"/>
              <w:rPr>
                <w:szCs w:val="18"/>
              </w:rPr>
            </w:pPr>
            <w:r w:rsidRPr="002A4BD8">
              <w:rPr>
                <w:szCs w:val="18"/>
              </w:rPr>
              <w:t>Voorstel</w:t>
            </w:r>
          </w:p>
        </w:tc>
        <w:tc>
          <w:tcPr>
            <w:tcW w:w="6529" w:type="dxa"/>
          </w:tcPr>
          <w:p w:rsidRPr="00D63F2D" w:rsidR="00DF5A2E" w:rsidP="000279E0" w:rsidRDefault="00E12EFB">
            <w:pPr>
              <w:spacing w:after="240"/>
              <w:rPr>
                <w:szCs w:val="18"/>
                <w:highlight w:val="yellow"/>
              </w:rPr>
            </w:pPr>
            <w:r w:rsidRPr="00E12EFB">
              <w:rPr>
                <w:szCs w:val="18"/>
              </w:rPr>
              <w:t xml:space="preserve">Betrekken bij eerstvolgend overleg over de JBZ-Raad </w:t>
            </w:r>
          </w:p>
        </w:tc>
      </w:tr>
      <w:tr w:rsidR="00DF5A2E" w:rsidTr="000279E0">
        <w:tc>
          <w:tcPr>
            <w:tcW w:w="421" w:type="dxa"/>
            <w:vMerge/>
            <w:tcBorders>
              <w:top w:val="nil"/>
              <w:bottom w:val="single" w:color="D9D9D9" w:themeColor="background1" w:themeShade="D9" w:sz="4" w:space="0"/>
            </w:tcBorders>
            <w:shd w:val="clear" w:color="auto" w:fill="F2F2F2" w:themeFill="background1" w:themeFillShade="F2"/>
          </w:tcPr>
          <w:p w:rsidRPr="00D75535" w:rsidR="00DF5A2E" w:rsidP="000279E0" w:rsidRDefault="00DF5A2E">
            <w:pPr>
              <w:spacing w:after="240"/>
              <w:rPr>
                <w:color w:val="595959" w:themeColor="text1" w:themeTint="A6"/>
                <w:szCs w:val="18"/>
              </w:rPr>
            </w:pPr>
          </w:p>
        </w:tc>
        <w:tc>
          <w:tcPr>
            <w:tcW w:w="1035" w:type="dxa"/>
          </w:tcPr>
          <w:p w:rsidRPr="00955D0D" w:rsidR="00DF5A2E" w:rsidP="000279E0" w:rsidRDefault="00DF5A2E">
            <w:pPr>
              <w:spacing w:after="240"/>
              <w:rPr>
                <w:color w:val="595959" w:themeColor="text1" w:themeTint="A6"/>
                <w:szCs w:val="18"/>
              </w:rPr>
            </w:pPr>
            <w:r w:rsidRPr="00955D0D">
              <w:rPr>
                <w:color w:val="595959" w:themeColor="text1" w:themeTint="A6"/>
                <w:szCs w:val="18"/>
              </w:rPr>
              <w:t>Noot</w:t>
            </w:r>
            <w:r w:rsidRPr="00955D0D" w:rsidR="006D379C">
              <w:rPr>
                <w:color w:val="595959" w:themeColor="text1" w:themeTint="A6"/>
                <w:szCs w:val="18"/>
              </w:rPr>
              <w:t xml:space="preserve"> </w:t>
            </w:r>
          </w:p>
        </w:tc>
        <w:tc>
          <w:tcPr>
            <w:tcW w:w="6529" w:type="dxa"/>
          </w:tcPr>
          <w:p w:rsidRPr="008C5C41" w:rsidR="00DF5A2E" w:rsidP="008F0904" w:rsidRDefault="008F0904">
            <w:pPr>
              <w:spacing w:after="240"/>
              <w:rPr>
                <w:color w:val="595959" w:themeColor="text1" w:themeTint="A6"/>
                <w:szCs w:val="18"/>
              </w:rPr>
            </w:pPr>
            <w:r>
              <w:rPr>
                <w:bCs/>
                <w:iCs/>
                <w:color w:val="595959" w:themeColor="text1" w:themeTint="A6"/>
                <w:szCs w:val="18"/>
              </w:rPr>
              <w:t>H</w:t>
            </w:r>
            <w:r w:rsidRPr="008C5C41" w:rsidR="00955D0D">
              <w:rPr>
                <w:bCs/>
                <w:iCs/>
                <w:color w:val="595959" w:themeColor="text1" w:themeTint="A6"/>
                <w:szCs w:val="18"/>
              </w:rPr>
              <w:t xml:space="preserve">et betreft de meest recente editie van het EU Justice scoreboard. Het jaarlijkse scoreboard vergelijkt de rechtssystemen in de lidstaten hoofdzakelijk op basis van kwantitatieve gegevens zoals toegankelijkheid (oa in termen van kosten voeren rechtszaak, toegang -ook online- tot relevante informatie, alternatieve beslechtingsmethoden zoals mediatie), budget en middelen (oa aantal rechters in relatie tot inwonertal en opleidingsmogelijkheden rechters) en basismaatstaven (oa doorvoertijden, achterstanden, informeren partijen over voortgang zaak). Sinds 2020 is het scoreboard ook een belangrijke input voor het EU rechtsstatelijkheidsmechanisme en het daarbij behorende </w:t>
            </w:r>
            <w:r>
              <w:rPr>
                <w:bCs/>
                <w:iCs/>
                <w:color w:val="595959" w:themeColor="text1" w:themeTint="A6"/>
                <w:szCs w:val="18"/>
              </w:rPr>
              <w:t xml:space="preserve">jaarlijkse </w:t>
            </w:r>
            <w:r w:rsidRPr="008C5C41" w:rsidR="00955D0D">
              <w:rPr>
                <w:bCs/>
                <w:iCs/>
                <w:color w:val="595959" w:themeColor="text1" w:themeTint="A6"/>
                <w:szCs w:val="18"/>
              </w:rPr>
              <w:t>EU rechtsstatelijkheidsverslag.</w:t>
            </w:r>
          </w:p>
        </w:tc>
      </w:tr>
    </w:tbl>
    <w:p w:rsidR="00DF5A2E" w:rsidP="002A4BD8" w:rsidRDefault="00DF5A2E">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001E1F15" w:rsidTr="000267B8">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1E1F15" w:rsidP="00E01491" w:rsidRDefault="001E1F15">
            <w:pPr>
              <w:pStyle w:val="Lijstalinea"/>
              <w:numPr>
                <w:ilvl w:val="0"/>
                <w:numId w:val="10"/>
              </w:numPr>
              <w:spacing w:after="240"/>
              <w:rPr>
                <w:color w:val="595959" w:themeColor="text1" w:themeTint="A6"/>
                <w:szCs w:val="18"/>
              </w:rPr>
            </w:pPr>
          </w:p>
        </w:tc>
        <w:tc>
          <w:tcPr>
            <w:tcW w:w="1035" w:type="dxa"/>
          </w:tcPr>
          <w:p w:rsidRPr="00D75535" w:rsidR="001E1F15" w:rsidP="000267B8" w:rsidRDefault="001E1F15">
            <w:pPr>
              <w:spacing w:after="240"/>
              <w:rPr>
                <w:color w:val="595959" w:themeColor="text1" w:themeTint="A6"/>
                <w:szCs w:val="18"/>
              </w:rPr>
            </w:pPr>
            <w:r w:rsidRPr="00D75535">
              <w:rPr>
                <w:color w:val="595959" w:themeColor="text1" w:themeTint="A6"/>
                <w:szCs w:val="18"/>
              </w:rPr>
              <w:t>Titel</w:t>
            </w:r>
          </w:p>
        </w:tc>
        <w:tc>
          <w:tcPr>
            <w:tcW w:w="6529" w:type="dxa"/>
          </w:tcPr>
          <w:p w:rsidR="001E1F15" w:rsidP="000267B8" w:rsidRDefault="001E1F15">
            <w:pPr>
              <w:rPr>
                <w:rFonts w:ascii="Calibri" w:hAnsi="Calibri" w:cs="Calibri"/>
                <w:color w:val="595959" w:themeColor="text1" w:themeTint="A6"/>
                <w:sz w:val="22"/>
              </w:rPr>
            </w:pPr>
            <w:r>
              <w:rPr>
                <w:rFonts w:ascii="Calibri" w:hAnsi="Calibri" w:cs="Calibri"/>
                <w:color w:val="595959" w:themeColor="text1" w:themeTint="A6"/>
                <w:sz w:val="22"/>
              </w:rPr>
              <w:t xml:space="preserve">RAADPLEGING </w:t>
            </w:r>
            <w:r w:rsidRPr="001E1F15">
              <w:rPr>
                <w:rFonts w:ascii="Calibri" w:hAnsi="Calibri" w:cs="Calibri"/>
                <w:color w:val="595959" w:themeColor="text1" w:themeTint="A6"/>
                <w:sz w:val="22"/>
              </w:rPr>
              <w:t>Hulp voor slachtoffers van misdrijven – evaluatie van de richtlijn slachtofferrechten</w:t>
            </w:r>
            <w:r w:rsidRPr="00DF5349">
              <w:rPr>
                <w:rFonts w:ascii="Calibri" w:hAnsi="Calibri" w:cs="Calibri"/>
                <w:color w:val="595959" w:themeColor="text1" w:themeTint="A6"/>
                <w:sz w:val="22"/>
              </w:rPr>
              <w:t xml:space="preserve"> </w:t>
            </w:r>
            <w:r>
              <w:rPr>
                <w:rFonts w:ascii="Calibri" w:hAnsi="Calibri" w:cs="Calibri"/>
                <w:color w:val="595959" w:themeColor="text1" w:themeTint="A6"/>
                <w:sz w:val="22"/>
              </w:rPr>
              <w:t>(</w:t>
            </w:r>
            <w:hyperlink w:history="1" r:id="rId24">
              <w:r>
                <w:rPr>
                  <w:rStyle w:val="Hyperlink"/>
                  <w:rFonts w:cs="Calibri"/>
                  <w:szCs w:val="18"/>
                </w:rPr>
                <w:t>OR</w:t>
              </w:r>
            </w:hyperlink>
            <w:r>
              <w:rPr>
                <w:rFonts w:ascii="Calibri" w:hAnsi="Calibri" w:cs="Calibri"/>
                <w:color w:val="595959" w:themeColor="text1" w:themeTint="A6"/>
                <w:sz w:val="22"/>
              </w:rPr>
              <w:t>)</w:t>
            </w:r>
          </w:p>
          <w:p w:rsidRPr="00D75535" w:rsidR="001E1F15" w:rsidP="000267B8" w:rsidRDefault="001E1F15">
            <w:pPr>
              <w:rPr>
                <w:b/>
                <w:color w:val="595959" w:themeColor="text1" w:themeTint="A6"/>
                <w:szCs w:val="18"/>
              </w:rPr>
            </w:pPr>
          </w:p>
        </w:tc>
      </w:tr>
      <w:tr w:rsidR="001E1F15" w:rsidTr="000267B8">
        <w:tc>
          <w:tcPr>
            <w:tcW w:w="421" w:type="dxa"/>
            <w:vMerge/>
            <w:tcBorders>
              <w:top w:val="nil"/>
              <w:bottom w:val="single" w:color="D9D9D9" w:themeColor="background1" w:themeShade="D9" w:sz="4" w:space="0"/>
            </w:tcBorders>
            <w:shd w:val="clear" w:color="auto" w:fill="F2F2F2" w:themeFill="background1" w:themeFillShade="F2"/>
          </w:tcPr>
          <w:p w:rsidR="001E1F15" w:rsidP="000267B8" w:rsidRDefault="001E1F15">
            <w:pPr>
              <w:spacing w:after="240"/>
              <w:rPr>
                <w:szCs w:val="18"/>
              </w:rPr>
            </w:pPr>
          </w:p>
        </w:tc>
        <w:tc>
          <w:tcPr>
            <w:tcW w:w="1035" w:type="dxa"/>
          </w:tcPr>
          <w:p w:rsidRPr="002A4BD8" w:rsidR="001E1F15" w:rsidP="000267B8" w:rsidRDefault="001E1F15">
            <w:pPr>
              <w:spacing w:after="240"/>
              <w:rPr>
                <w:szCs w:val="18"/>
              </w:rPr>
            </w:pPr>
            <w:r w:rsidRPr="002A4BD8">
              <w:rPr>
                <w:szCs w:val="18"/>
              </w:rPr>
              <w:t>Voorstel</w:t>
            </w:r>
          </w:p>
        </w:tc>
        <w:tc>
          <w:tcPr>
            <w:tcW w:w="6529" w:type="dxa"/>
          </w:tcPr>
          <w:p w:rsidRPr="002A4BD8" w:rsidR="001E1F15" w:rsidP="000267B8" w:rsidRDefault="00003502">
            <w:pPr>
              <w:spacing w:after="240"/>
              <w:rPr>
                <w:szCs w:val="18"/>
              </w:rPr>
            </w:pPr>
            <w:r>
              <w:rPr>
                <w:szCs w:val="18"/>
              </w:rPr>
              <w:t>Voor kennisgeving aannemen</w:t>
            </w:r>
          </w:p>
        </w:tc>
      </w:tr>
      <w:tr w:rsidR="001E1F15" w:rsidTr="000267B8">
        <w:tc>
          <w:tcPr>
            <w:tcW w:w="421" w:type="dxa"/>
            <w:vMerge/>
            <w:tcBorders>
              <w:top w:val="nil"/>
              <w:bottom w:val="single" w:color="D9D9D9" w:themeColor="background1" w:themeShade="D9" w:sz="4" w:space="0"/>
            </w:tcBorders>
            <w:shd w:val="clear" w:color="auto" w:fill="F2F2F2" w:themeFill="background1" w:themeFillShade="F2"/>
          </w:tcPr>
          <w:p w:rsidRPr="00D75535" w:rsidR="001E1F15" w:rsidP="000267B8" w:rsidRDefault="001E1F15">
            <w:pPr>
              <w:spacing w:after="240"/>
              <w:rPr>
                <w:color w:val="595959" w:themeColor="text1" w:themeTint="A6"/>
                <w:szCs w:val="18"/>
              </w:rPr>
            </w:pPr>
          </w:p>
        </w:tc>
        <w:tc>
          <w:tcPr>
            <w:tcW w:w="1035" w:type="dxa"/>
          </w:tcPr>
          <w:p w:rsidRPr="00D75535" w:rsidR="001E1F15" w:rsidP="000267B8" w:rsidRDefault="001E1F15">
            <w:pPr>
              <w:spacing w:after="240"/>
              <w:rPr>
                <w:color w:val="595959" w:themeColor="text1" w:themeTint="A6"/>
                <w:szCs w:val="18"/>
              </w:rPr>
            </w:pPr>
            <w:r w:rsidRPr="00D75535">
              <w:rPr>
                <w:color w:val="595959" w:themeColor="text1" w:themeTint="A6"/>
                <w:szCs w:val="18"/>
              </w:rPr>
              <w:t>Noot</w:t>
            </w:r>
          </w:p>
        </w:tc>
        <w:tc>
          <w:tcPr>
            <w:tcW w:w="6529" w:type="dxa"/>
          </w:tcPr>
          <w:p w:rsidRPr="008C5C41" w:rsidR="001E1F15" w:rsidP="008F0904" w:rsidRDefault="00026246">
            <w:pPr>
              <w:spacing w:after="240"/>
              <w:rPr>
                <w:color w:val="595959" w:themeColor="text1" w:themeTint="A6"/>
                <w:szCs w:val="18"/>
              </w:rPr>
            </w:pPr>
            <w:r w:rsidRPr="008C5C41">
              <w:rPr>
                <w:color w:val="595959" w:themeColor="text1" w:themeTint="A6"/>
                <w:szCs w:val="18"/>
              </w:rPr>
              <w:t xml:space="preserve">De richtlijn slachtofferrechten moet ervoor zorgen dat slachtoffers van misdrijven passende informatie, ondersteuning en bescherming krijgen en bij het strafproces worden betrokken. Met deze </w:t>
            </w:r>
            <w:r w:rsidRPr="008C5C41" w:rsidR="008C5C41">
              <w:rPr>
                <w:color w:val="595959" w:themeColor="text1" w:themeTint="A6"/>
                <w:szCs w:val="18"/>
              </w:rPr>
              <w:t xml:space="preserve">openbare </w:t>
            </w:r>
            <w:r w:rsidRPr="008C5C41">
              <w:rPr>
                <w:color w:val="595959" w:themeColor="text1" w:themeTint="A6"/>
                <w:szCs w:val="18"/>
              </w:rPr>
              <w:t xml:space="preserve">raadpleging wordt nagegaan in hoeverre de richtlijn </w:t>
            </w:r>
            <w:r w:rsidR="008F0904">
              <w:rPr>
                <w:color w:val="595959" w:themeColor="text1" w:themeTint="A6"/>
                <w:szCs w:val="18"/>
              </w:rPr>
              <w:t>de beoogde</w:t>
            </w:r>
            <w:r w:rsidRPr="008C5C41">
              <w:rPr>
                <w:color w:val="595959" w:themeColor="text1" w:themeTint="A6"/>
                <w:szCs w:val="18"/>
              </w:rPr>
              <w:t xml:space="preserve"> doel</w:t>
            </w:r>
            <w:r w:rsidR="008F0904">
              <w:rPr>
                <w:color w:val="595959" w:themeColor="text1" w:themeTint="A6"/>
                <w:szCs w:val="18"/>
              </w:rPr>
              <w:t>stellingen</w:t>
            </w:r>
            <w:r w:rsidRPr="008C5C41">
              <w:rPr>
                <w:color w:val="595959" w:themeColor="text1" w:themeTint="A6"/>
                <w:szCs w:val="18"/>
              </w:rPr>
              <w:t xml:space="preserve"> bereikt. Indien het kabinet besluit op deze raadpleging te reageren dan ontvangt de Kamer – conform standaardafspraak –een afschrift van de reactie naar de Europese Commissie.</w:t>
            </w:r>
          </w:p>
        </w:tc>
      </w:tr>
    </w:tbl>
    <w:p w:rsidR="006E5214" w:rsidP="002A4BD8" w:rsidRDefault="006E5214">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001E1F15" w:rsidTr="000267B8">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1E1F15" w:rsidP="00E01491" w:rsidRDefault="001E1F15">
            <w:pPr>
              <w:pStyle w:val="Lijstalinea"/>
              <w:numPr>
                <w:ilvl w:val="0"/>
                <w:numId w:val="10"/>
              </w:numPr>
              <w:spacing w:after="240"/>
              <w:rPr>
                <w:color w:val="595959" w:themeColor="text1" w:themeTint="A6"/>
                <w:szCs w:val="18"/>
              </w:rPr>
            </w:pPr>
          </w:p>
        </w:tc>
        <w:tc>
          <w:tcPr>
            <w:tcW w:w="1035" w:type="dxa"/>
          </w:tcPr>
          <w:p w:rsidRPr="00D75535" w:rsidR="001E1F15" w:rsidP="000267B8" w:rsidRDefault="001E1F15">
            <w:pPr>
              <w:spacing w:after="240"/>
              <w:rPr>
                <w:color w:val="595959" w:themeColor="text1" w:themeTint="A6"/>
                <w:szCs w:val="18"/>
              </w:rPr>
            </w:pPr>
            <w:r w:rsidRPr="00D75535">
              <w:rPr>
                <w:color w:val="595959" w:themeColor="text1" w:themeTint="A6"/>
                <w:szCs w:val="18"/>
              </w:rPr>
              <w:t>Titel</w:t>
            </w:r>
          </w:p>
        </w:tc>
        <w:tc>
          <w:tcPr>
            <w:tcW w:w="6529" w:type="dxa"/>
          </w:tcPr>
          <w:p w:rsidRPr="001E1F15" w:rsidR="001E1F15" w:rsidP="000267B8" w:rsidRDefault="001E1F15">
            <w:pPr>
              <w:rPr>
                <w:rFonts w:cs="Calibri"/>
                <w:color w:val="0000FF"/>
                <w:szCs w:val="18"/>
                <w:u w:val="single"/>
                <w:lang w:eastAsia="nl-NL"/>
              </w:rPr>
            </w:pPr>
            <w:r w:rsidRPr="001E1F15">
              <w:rPr>
                <w:rFonts w:ascii="Calibri" w:hAnsi="Calibri" w:cs="Calibri"/>
                <w:color w:val="595959" w:themeColor="text1" w:themeTint="A6"/>
                <w:sz w:val="22"/>
              </w:rPr>
              <w:t xml:space="preserve">GEZAMENLIJKE MEDEDELING AAN HET EUROPEES PARLEMENT EN DE RAAD Verslag over de uitvoering van de EU-strategie inzake cyberbeveiliging voor het digitale tijdperk </w:t>
            </w:r>
            <w:r>
              <w:rPr>
                <w:rFonts w:ascii="Calibri" w:hAnsi="Calibri" w:cs="Calibri"/>
                <w:color w:val="595959" w:themeColor="text1" w:themeTint="A6"/>
                <w:sz w:val="22"/>
              </w:rPr>
              <w:t>(</w:t>
            </w:r>
            <w:hyperlink w:history="1" r:id="rId25">
              <w:r>
                <w:rPr>
                  <w:rStyle w:val="Hyperlink"/>
                  <w:rFonts w:cs="Calibri"/>
                  <w:szCs w:val="18"/>
                </w:rPr>
                <w:t>JOIN (2021) 14</w:t>
              </w:r>
            </w:hyperlink>
            <w:r>
              <w:rPr>
                <w:rFonts w:ascii="Calibri" w:hAnsi="Calibri" w:cs="Calibri"/>
                <w:color w:val="595959" w:themeColor="text1" w:themeTint="A6"/>
                <w:sz w:val="22"/>
              </w:rPr>
              <w:t>)</w:t>
            </w:r>
          </w:p>
          <w:p w:rsidRPr="00D75535" w:rsidR="001E1F15" w:rsidP="000267B8" w:rsidRDefault="001E1F15">
            <w:pPr>
              <w:rPr>
                <w:b/>
                <w:color w:val="595959" w:themeColor="text1" w:themeTint="A6"/>
                <w:szCs w:val="18"/>
              </w:rPr>
            </w:pPr>
          </w:p>
        </w:tc>
      </w:tr>
      <w:tr w:rsidR="001E1F15" w:rsidTr="000267B8">
        <w:tc>
          <w:tcPr>
            <w:tcW w:w="421" w:type="dxa"/>
            <w:vMerge/>
            <w:tcBorders>
              <w:top w:val="nil"/>
              <w:bottom w:val="single" w:color="D9D9D9" w:themeColor="background1" w:themeShade="D9" w:sz="4" w:space="0"/>
            </w:tcBorders>
            <w:shd w:val="clear" w:color="auto" w:fill="F2F2F2" w:themeFill="background1" w:themeFillShade="F2"/>
          </w:tcPr>
          <w:p w:rsidR="001E1F15" w:rsidP="000267B8" w:rsidRDefault="001E1F15">
            <w:pPr>
              <w:spacing w:after="240"/>
              <w:rPr>
                <w:szCs w:val="18"/>
              </w:rPr>
            </w:pPr>
          </w:p>
        </w:tc>
        <w:tc>
          <w:tcPr>
            <w:tcW w:w="1035" w:type="dxa"/>
          </w:tcPr>
          <w:p w:rsidRPr="002A4BD8" w:rsidR="001E1F15" w:rsidP="000267B8" w:rsidRDefault="001E1F15">
            <w:pPr>
              <w:spacing w:after="240"/>
              <w:rPr>
                <w:szCs w:val="18"/>
              </w:rPr>
            </w:pPr>
            <w:r w:rsidRPr="002A4BD8">
              <w:rPr>
                <w:szCs w:val="18"/>
              </w:rPr>
              <w:t>Voorstel</w:t>
            </w:r>
          </w:p>
        </w:tc>
        <w:tc>
          <w:tcPr>
            <w:tcW w:w="6529" w:type="dxa"/>
          </w:tcPr>
          <w:p w:rsidRPr="002A4BD8" w:rsidR="001E1F15" w:rsidP="000267B8" w:rsidRDefault="00026246">
            <w:pPr>
              <w:spacing w:after="240"/>
              <w:rPr>
                <w:szCs w:val="18"/>
              </w:rPr>
            </w:pPr>
            <w:r>
              <w:rPr>
                <w:szCs w:val="18"/>
              </w:rPr>
              <w:t>Voor kennisgeving aannemen</w:t>
            </w:r>
            <w:r w:rsidR="0024689F">
              <w:rPr>
                <w:szCs w:val="18"/>
              </w:rPr>
              <w:t xml:space="preserve"> (de mededeling zal onder aandacht van de commissie DIZA worden gebracht)</w:t>
            </w:r>
            <w:r w:rsidR="00F8358B">
              <w:rPr>
                <w:szCs w:val="18"/>
              </w:rPr>
              <w:t>.</w:t>
            </w:r>
          </w:p>
        </w:tc>
      </w:tr>
      <w:tr w:rsidR="001E1F15" w:rsidTr="000267B8">
        <w:tc>
          <w:tcPr>
            <w:tcW w:w="421" w:type="dxa"/>
            <w:vMerge/>
            <w:tcBorders>
              <w:top w:val="nil"/>
              <w:bottom w:val="single" w:color="D9D9D9" w:themeColor="background1" w:themeShade="D9" w:sz="4" w:space="0"/>
            </w:tcBorders>
            <w:shd w:val="clear" w:color="auto" w:fill="F2F2F2" w:themeFill="background1" w:themeFillShade="F2"/>
          </w:tcPr>
          <w:p w:rsidRPr="00D75535" w:rsidR="001E1F15" w:rsidP="000267B8" w:rsidRDefault="001E1F15">
            <w:pPr>
              <w:spacing w:after="240"/>
              <w:rPr>
                <w:color w:val="595959" w:themeColor="text1" w:themeTint="A6"/>
                <w:szCs w:val="18"/>
              </w:rPr>
            </w:pPr>
          </w:p>
        </w:tc>
        <w:tc>
          <w:tcPr>
            <w:tcW w:w="1035" w:type="dxa"/>
          </w:tcPr>
          <w:p w:rsidRPr="00D75535" w:rsidR="001E1F15" w:rsidP="000267B8" w:rsidRDefault="001E1F15">
            <w:pPr>
              <w:spacing w:after="240"/>
              <w:rPr>
                <w:color w:val="595959" w:themeColor="text1" w:themeTint="A6"/>
                <w:szCs w:val="18"/>
              </w:rPr>
            </w:pPr>
            <w:r w:rsidRPr="00D75535">
              <w:rPr>
                <w:color w:val="595959" w:themeColor="text1" w:themeTint="A6"/>
                <w:szCs w:val="18"/>
              </w:rPr>
              <w:t>Noot</w:t>
            </w:r>
          </w:p>
        </w:tc>
        <w:tc>
          <w:tcPr>
            <w:tcW w:w="6529" w:type="dxa"/>
          </w:tcPr>
          <w:p w:rsidRPr="008C5C41" w:rsidR="001E1F15" w:rsidP="0024689F" w:rsidRDefault="00026246">
            <w:pPr>
              <w:spacing w:after="240"/>
              <w:rPr>
                <w:color w:val="595959" w:themeColor="text1" w:themeTint="A6"/>
                <w:szCs w:val="18"/>
              </w:rPr>
            </w:pPr>
            <w:r w:rsidRPr="008C5C41">
              <w:rPr>
                <w:color w:val="595959" w:themeColor="text1" w:themeTint="A6"/>
                <w:szCs w:val="18"/>
              </w:rPr>
              <w:t xml:space="preserve">De Europese Commissie en de EU hoge vertegenwoordiger op het terrein van het buitenlands en veiligheidsbeleid hebben op 16 december 2020 de EU-strategie inzake cyberbeveiliging gepresenteerd. Deze mededeling </w:t>
            </w:r>
            <w:r w:rsidRPr="008C5C41" w:rsidR="0024689F">
              <w:rPr>
                <w:color w:val="595959" w:themeColor="text1" w:themeTint="A6"/>
                <w:szCs w:val="18"/>
              </w:rPr>
              <w:t xml:space="preserve">kijkt terug op de acties die het eerste half jaar in gang zijn gezet. </w:t>
            </w:r>
          </w:p>
        </w:tc>
      </w:tr>
    </w:tbl>
    <w:p w:rsidR="001E1F15" w:rsidP="002A4BD8" w:rsidRDefault="001E1F15">
      <w:pPr>
        <w:rPr>
          <w:szCs w:val="18"/>
        </w:rPr>
      </w:pPr>
    </w:p>
    <w:p w:rsidR="00F8358B" w:rsidP="00F8358B" w:rsidRDefault="00F8358B">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00F8358B" w:rsidTr="004B0F7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F8358B" w:rsidP="00E01491" w:rsidRDefault="00F8358B">
            <w:pPr>
              <w:pStyle w:val="Lijstalinea"/>
              <w:numPr>
                <w:ilvl w:val="0"/>
                <w:numId w:val="10"/>
              </w:numPr>
              <w:spacing w:after="240"/>
              <w:rPr>
                <w:color w:val="595959" w:themeColor="text1" w:themeTint="A6"/>
                <w:szCs w:val="18"/>
              </w:rPr>
            </w:pPr>
          </w:p>
        </w:tc>
        <w:tc>
          <w:tcPr>
            <w:tcW w:w="1035" w:type="dxa"/>
          </w:tcPr>
          <w:p w:rsidRPr="00D75535" w:rsidR="00F8358B" w:rsidP="004B0F7E" w:rsidRDefault="00F8358B">
            <w:pPr>
              <w:spacing w:after="240"/>
              <w:rPr>
                <w:color w:val="595959" w:themeColor="text1" w:themeTint="A6"/>
                <w:szCs w:val="18"/>
              </w:rPr>
            </w:pPr>
            <w:r w:rsidRPr="00D75535">
              <w:rPr>
                <w:color w:val="595959" w:themeColor="text1" w:themeTint="A6"/>
                <w:szCs w:val="18"/>
              </w:rPr>
              <w:t>Titel</w:t>
            </w:r>
          </w:p>
        </w:tc>
        <w:tc>
          <w:tcPr>
            <w:tcW w:w="6529" w:type="dxa"/>
          </w:tcPr>
          <w:p w:rsidR="00F8358B" w:rsidP="004B0F7E" w:rsidRDefault="00F8358B">
            <w:pPr>
              <w:rPr>
                <w:rFonts w:ascii="Calibri" w:hAnsi="Calibri" w:cs="Calibri"/>
                <w:color w:val="595959" w:themeColor="text1" w:themeTint="A6"/>
                <w:sz w:val="22"/>
              </w:rPr>
            </w:pPr>
            <w:r w:rsidRPr="00F8358B">
              <w:rPr>
                <w:rFonts w:ascii="Calibri" w:hAnsi="Calibri" w:cs="Calibri"/>
                <w:color w:val="595959" w:themeColor="text1" w:themeTint="A6"/>
                <w:sz w:val="22"/>
              </w:rPr>
              <w:t>VERSLAG VAN DE COMMISSIE AAN HET EUROPEES PARLEMENT EN DE RAAD over de uitvoering van Richtlijn 2014/41/EU van het Europees Parlement en de Raad van 3 april 2014 betreffende het Europees onderzoeksbevel in strafzaken</w:t>
            </w:r>
            <w:r>
              <w:rPr>
                <w:rFonts w:ascii="Calibri" w:hAnsi="Calibri" w:cs="Calibri"/>
                <w:color w:val="595959" w:themeColor="text1" w:themeTint="A6"/>
                <w:sz w:val="22"/>
              </w:rPr>
              <w:t xml:space="preserve"> (</w:t>
            </w:r>
            <w:hyperlink w:history="1" r:id="rId26">
              <w:r>
                <w:rPr>
                  <w:rStyle w:val="Hyperlink"/>
                </w:rPr>
                <w:t>COM (2021) 409</w:t>
              </w:r>
            </w:hyperlink>
            <w:r>
              <w:rPr>
                <w:rFonts w:ascii="Calibri" w:hAnsi="Calibri" w:cs="Calibri"/>
                <w:color w:val="595959" w:themeColor="text1" w:themeTint="A6"/>
                <w:sz w:val="22"/>
              </w:rPr>
              <w:t>)</w:t>
            </w:r>
          </w:p>
          <w:p w:rsidRPr="00D75535" w:rsidR="00F8358B" w:rsidP="004B0F7E" w:rsidRDefault="00F8358B">
            <w:pPr>
              <w:rPr>
                <w:b/>
                <w:color w:val="595959" w:themeColor="text1" w:themeTint="A6"/>
                <w:szCs w:val="18"/>
              </w:rPr>
            </w:pPr>
          </w:p>
        </w:tc>
      </w:tr>
      <w:tr w:rsidR="00F8358B" w:rsidTr="004B0F7E">
        <w:tc>
          <w:tcPr>
            <w:tcW w:w="421" w:type="dxa"/>
            <w:vMerge/>
            <w:tcBorders>
              <w:top w:val="nil"/>
              <w:bottom w:val="single" w:color="D9D9D9" w:themeColor="background1" w:themeShade="D9" w:sz="4" w:space="0"/>
            </w:tcBorders>
            <w:shd w:val="clear" w:color="auto" w:fill="F2F2F2" w:themeFill="background1" w:themeFillShade="F2"/>
          </w:tcPr>
          <w:p w:rsidR="00F8358B" w:rsidP="004B0F7E" w:rsidRDefault="00F8358B">
            <w:pPr>
              <w:spacing w:after="240"/>
              <w:rPr>
                <w:szCs w:val="18"/>
              </w:rPr>
            </w:pPr>
          </w:p>
        </w:tc>
        <w:tc>
          <w:tcPr>
            <w:tcW w:w="1035" w:type="dxa"/>
          </w:tcPr>
          <w:p w:rsidRPr="002A4BD8" w:rsidR="00F8358B" w:rsidP="004B0F7E" w:rsidRDefault="00F8358B">
            <w:pPr>
              <w:spacing w:after="240"/>
              <w:rPr>
                <w:szCs w:val="18"/>
              </w:rPr>
            </w:pPr>
            <w:r w:rsidRPr="002A4BD8">
              <w:rPr>
                <w:szCs w:val="18"/>
              </w:rPr>
              <w:t>Voorstel</w:t>
            </w:r>
          </w:p>
        </w:tc>
        <w:tc>
          <w:tcPr>
            <w:tcW w:w="6529" w:type="dxa"/>
          </w:tcPr>
          <w:p w:rsidRPr="002A4BD8" w:rsidR="00F8358B" w:rsidP="00F8358B" w:rsidRDefault="00F8358B">
            <w:pPr>
              <w:spacing w:after="240"/>
              <w:rPr>
                <w:szCs w:val="18"/>
              </w:rPr>
            </w:pPr>
            <w:r>
              <w:rPr>
                <w:szCs w:val="18"/>
              </w:rPr>
              <w:t>Voor kennisgeving aannemen.</w:t>
            </w:r>
          </w:p>
        </w:tc>
      </w:tr>
      <w:tr w:rsidR="00F8358B" w:rsidTr="004B0F7E">
        <w:tc>
          <w:tcPr>
            <w:tcW w:w="421" w:type="dxa"/>
            <w:vMerge/>
            <w:tcBorders>
              <w:top w:val="nil"/>
              <w:bottom w:val="single" w:color="D9D9D9" w:themeColor="background1" w:themeShade="D9" w:sz="4" w:space="0"/>
            </w:tcBorders>
            <w:shd w:val="clear" w:color="auto" w:fill="F2F2F2" w:themeFill="background1" w:themeFillShade="F2"/>
          </w:tcPr>
          <w:p w:rsidRPr="00D75535" w:rsidR="00F8358B" w:rsidP="004B0F7E" w:rsidRDefault="00F8358B">
            <w:pPr>
              <w:spacing w:after="240"/>
              <w:rPr>
                <w:color w:val="595959" w:themeColor="text1" w:themeTint="A6"/>
                <w:szCs w:val="18"/>
              </w:rPr>
            </w:pPr>
          </w:p>
        </w:tc>
        <w:tc>
          <w:tcPr>
            <w:tcW w:w="1035" w:type="dxa"/>
          </w:tcPr>
          <w:p w:rsidRPr="00D75535" w:rsidR="00F8358B" w:rsidP="004B0F7E" w:rsidRDefault="00F8358B">
            <w:pPr>
              <w:spacing w:after="240"/>
              <w:rPr>
                <w:color w:val="595959" w:themeColor="text1" w:themeTint="A6"/>
                <w:szCs w:val="18"/>
              </w:rPr>
            </w:pPr>
            <w:r w:rsidRPr="00D75535">
              <w:rPr>
                <w:color w:val="595959" w:themeColor="text1" w:themeTint="A6"/>
                <w:szCs w:val="18"/>
              </w:rPr>
              <w:t>Noot</w:t>
            </w:r>
          </w:p>
        </w:tc>
        <w:tc>
          <w:tcPr>
            <w:tcW w:w="6529" w:type="dxa"/>
          </w:tcPr>
          <w:p w:rsidRPr="008C5C41" w:rsidR="00F8358B" w:rsidP="008F0904" w:rsidRDefault="00F8358B">
            <w:pPr>
              <w:spacing w:after="240"/>
              <w:rPr>
                <w:color w:val="595959" w:themeColor="text1" w:themeTint="A6"/>
                <w:szCs w:val="18"/>
              </w:rPr>
            </w:pPr>
            <w:r>
              <w:rPr>
                <w:color w:val="595959" w:themeColor="text1" w:themeTint="A6"/>
                <w:szCs w:val="18"/>
              </w:rPr>
              <w:t xml:space="preserve">Het betreft een regulier verslag van de </w:t>
            </w:r>
            <w:r w:rsidRPr="008C5C41">
              <w:rPr>
                <w:color w:val="595959" w:themeColor="text1" w:themeTint="A6"/>
                <w:szCs w:val="18"/>
              </w:rPr>
              <w:t xml:space="preserve">Europese Commissie </w:t>
            </w:r>
            <w:r>
              <w:rPr>
                <w:color w:val="595959" w:themeColor="text1" w:themeTint="A6"/>
                <w:szCs w:val="18"/>
              </w:rPr>
              <w:t xml:space="preserve">over de werking van </w:t>
            </w:r>
            <w:r w:rsidRPr="00F8358B">
              <w:rPr>
                <w:color w:val="595959" w:themeColor="text1" w:themeTint="A6"/>
                <w:szCs w:val="18"/>
              </w:rPr>
              <w:t>Richtlijn 2014/41/EU betreffende het Europees onderzoeksbevel in strafzaken</w:t>
            </w:r>
            <w:r w:rsidR="008F0904">
              <w:rPr>
                <w:color w:val="595959" w:themeColor="text1" w:themeTint="A6"/>
                <w:szCs w:val="18"/>
              </w:rPr>
              <w:t>(EOB)</w:t>
            </w:r>
            <w:r>
              <w:rPr>
                <w:color w:val="595959" w:themeColor="text1" w:themeTint="A6"/>
                <w:szCs w:val="18"/>
              </w:rPr>
              <w:t xml:space="preserve">. De richtlijn </w:t>
            </w:r>
            <w:r w:rsidRPr="00F8358B">
              <w:rPr>
                <w:color w:val="595959" w:themeColor="text1" w:themeTint="A6"/>
                <w:szCs w:val="18"/>
              </w:rPr>
              <w:t xml:space="preserve">voorziet in </w:t>
            </w:r>
            <w:r w:rsidR="00FD2B08">
              <w:rPr>
                <w:color w:val="595959" w:themeColor="text1" w:themeTint="A6"/>
                <w:szCs w:val="18"/>
              </w:rPr>
              <w:t>een</w:t>
            </w:r>
            <w:r w:rsidRPr="00F8358B">
              <w:rPr>
                <w:color w:val="595959" w:themeColor="text1" w:themeTint="A6"/>
                <w:szCs w:val="18"/>
              </w:rPr>
              <w:t xml:space="preserve"> kader dat is gebaseerd op het beginsel van wederzijdse erkenning en dat de autoriteiten van </w:t>
            </w:r>
            <w:r w:rsidRPr="00FD2B08" w:rsidR="00FD2B08">
              <w:rPr>
                <w:color w:val="595959" w:themeColor="text1" w:themeTint="A6"/>
                <w:szCs w:val="18"/>
              </w:rPr>
              <w:t>éé</w:t>
            </w:r>
            <w:r w:rsidRPr="00F8358B">
              <w:rPr>
                <w:color w:val="595959" w:themeColor="text1" w:themeTint="A6"/>
                <w:szCs w:val="18"/>
              </w:rPr>
              <w:t>n lidstaat in staat stelt bewijsmateriaal uit een andere lidstaat te verkrijgen.</w:t>
            </w:r>
            <w:r w:rsidR="00FD2B08">
              <w:rPr>
                <w:color w:val="595959" w:themeColor="text1" w:themeTint="A6"/>
                <w:szCs w:val="18"/>
              </w:rPr>
              <w:t xml:space="preserve"> De Commissie stelt dat het EOB meerwaarde toont maar dat </w:t>
            </w:r>
            <w:r w:rsidRPr="00FD2B08" w:rsidR="00FD2B08">
              <w:rPr>
                <w:color w:val="595959" w:themeColor="text1" w:themeTint="A6"/>
                <w:szCs w:val="18"/>
              </w:rPr>
              <w:t xml:space="preserve">bepaalde bepalingen </w:t>
            </w:r>
            <w:r w:rsidR="00FD2B08">
              <w:rPr>
                <w:color w:val="595959" w:themeColor="text1" w:themeTint="A6"/>
                <w:szCs w:val="18"/>
              </w:rPr>
              <w:t xml:space="preserve">in de praktijk </w:t>
            </w:r>
            <w:r w:rsidRPr="00FD2B08" w:rsidR="00FD2B08">
              <w:rPr>
                <w:color w:val="595959" w:themeColor="text1" w:themeTint="A6"/>
                <w:szCs w:val="18"/>
              </w:rPr>
              <w:t>nog moeilijkheden opleveren</w:t>
            </w:r>
            <w:r w:rsidR="001F3B0C">
              <w:rPr>
                <w:color w:val="595959" w:themeColor="text1" w:themeTint="A6"/>
                <w:szCs w:val="18"/>
              </w:rPr>
              <w:t>. O</w:t>
            </w:r>
            <w:r w:rsidR="00FD2B08">
              <w:rPr>
                <w:color w:val="595959" w:themeColor="text1" w:themeTint="A6"/>
                <w:szCs w:val="18"/>
              </w:rPr>
              <w:t xml:space="preserve">nder meer </w:t>
            </w:r>
            <w:r w:rsidR="008F0904">
              <w:rPr>
                <w:color w:val="595959" w:themeColor="text1" w:themeTint="A6"/>
                <w:szCs w:val="18"/>
              </w:rPr>
              <w:t>door</w:t>
            </w:r>
            <w:r w:rsidR="00FD2B08">
              <w:rPr>
                <w:color w:val="595959" w:themeColor="text1" w:themeTint="A6"/>
                <w:szCs w:val="18"/>
              </w:rPr>
              <w:t xml:space="preserve"> </w:t>
            </w:r>
            <w:r w:rsidR="008F0904">
              <w:rPr>
                <w:color w:val="595959" w:themeColor="text1" w:themeTint="A6"/>
                <w:szCs w:val="18"/>
              </w:rPr>
              <w:t xml:space="preserve">raadpleging van </w:t>
            </w:r>
            <w:r w:rsidR="00FD2B08">
              <w:rPr>
                <w:color w:val="595959" w:themeColor="text1" w:themeTint="A6"/>
                <w:szCs w:val="18"/>
              </w:rPr>
              <w:t>experts uit de lidstaten en</w:t>
            </w:r>
            <w:r w:rsidR="001F3B0C">
              <w:rPr>
                <w:color w:val="595959" w:themeColor="text1" w:themeTint="A6"/>
                <w:szCs w:val="18"/>
              </w:rPr>
              <w:t xml:space="preserve"> met </w:t>
            </w:r>
            <w:r w:rsidR="00FD2B08">
              <w:rPr>
                <w:color w:val="595959" w:themeColor="text1" w:themeTint="A6"/>
                <w:szCs w:val="18"/>
              </w:rPr>
              <w:t xml:space="preserve">de inzet van </w:t>
            </w:r>
            <w:r w:rsidR="00375257">
              <w:rPr>
                <w:color w:val="595959" w:themeColor="text1" w:themeTint="A6"/>
                <w:szCs w:val="18"/>
              </w:rPr>
              <w:t xml:space="preserve">een </w:t>
            </w:r>
            <w:r w:rsidRPr="00375257" w:rsidR="00375257">
              <w:rPr>
                <w:color w:val="595959" w:themeColor="text1" w:themeTint="A6"/>
                <w:szCs w:val="18"/>
              </w:rPr>
              <w:t xml:space="preserve">digitaal system voor de uitwisseling van elektronisch bewijsmateriaal (eEDES) </w:t>
            </w:r>
            <w:r w:rsidR="001F3B0C">
              <w:rPr>
                <w:color w:val="595959" w:themeColor="text1" w:themeTint="A6"/>
                <w:szCs w:val="18"/>
              </w:rPr>
              <w:t xml:space="preserve">wordt </w:t>
            </w:r>
            <w:r w:rsidR="00FD2B08">
              <w:rPr>
                <w:color w:val="595959" w:themeColor="text1" w:themeTint="A6"/>
                <w:szCs w:val="18"/>
              </w:rPr>
              <w:t>getracht deze knelpunten weg te nemen.</w:t>
            </w:r>
            <w:r w:rsidR="001F3B0C">
              <w:rPr>
                <w:color w:val="595959" w:themeColor="text1" w:themeTint="A6"/>
                <w:szCs w:val="18"/>
              </w:rPr>
              <w:t xml:space="preserve"> De Commissie wijst er nog op dat </w:t>
            </w:r>
            <w:r w:rsidRPr="001F3B0C" w:rsidR="001F3B0C">
              <w:rPr>
                <w:color w:val="595959" w:themeColor="text1" w:themeTint="A6"/>
                <w:szCs w:val="18"/>
              </w:rPr>
              <w:t xml:space="preserve">de richtlijn in de toekomst </w:t>
            </w:r>
            <w:r w:rsidR="008F0904">
              <w:rPr>
                <w:color w:val="595959" w:themeColor="text1" w:themeTint="A6"/>
                <w:szCs w:val="18"/>
              </w:rPr>
              <w:t xml:space="preserve">zal moeten </w:t>
            </w:r>
            <w:r w:rsidRPr="001F3B0C" w:rsidR="001F3B0C">
              <w:rPr>
                <w:color w:val="595959" w:themeColor="text1" w:themeTint="A6"/>
                <w:szCs w:val="18"/>
              </w:rPr>
              <w:t>worden aangevuld met regels inzake elektronisch bewijsmateriaal</w:t>
            </w:r>
            <w:r w:rsidR="001F3B0C">
              <w:rPr>
                <w:color w:val="595959" w:themeColor="text1" w:themeTint="A6"/>
                <w:szCs w:val="18"/>
              </w:rPr>
              <w:t xml:space="preserve"> (“e-evidence”).</w:t>
            </w:r>
          </w:p>
        </w:tc>
      </w:tr>
    </w:tbl>
    <w:p w:rsidR="00F8358B" w:rsidP="00F8358B" w:rsidRDefault="00F8358B">
      <w:pPr>
        <w:rPr>
          <w:szCs w:val="18"/>
        </w:rPr>
      </w:pPr>
    </w:p>
    <w:p w:rsidR="00754EE2" w:rsidP="002A4BD8" w:rsidRDefault="00754EE2">
      <w:pPr>
        <w:rPr>
          <w:szCs w:val="18"/>
        </w:rPr>
      </w:pPr>
    </w:p>
    <w:sectPr w:rsidR="00754EE2" w:rsidSect="00BF62AD">
      <w:headerReference w:type="default" r:id="rId27"/>
      <w:footerReference w:type="default" r:id="rId28"/>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6FE" w:rsidRDefault="006C76FE">
      <w:r>
        <w:separator/>
      </w:r>
    </w:p>
  </w:endnote>
  <w:endnote w:type="continuationSeparator" w:id="0">
    <w:p w:rsidR="006C76FE" w:rsidRDefault="006C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Arial Unicode MS">
    <w:altName w:val="Arial"/>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1300CE">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1300CE">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1300CE">
                            <w:rPr>
                              <w:noProof/>
                            </w:rPr>
                            <w:t>5</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1300CE">
                      <w:rPr>
                        <w:noProof/>
                      </w:rPr>
                      <w:t>5</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6FE" w:rsidRDefault="006C76FE">
      <w:r>
        <w:separator/>
      </w:r>
    </w:p>
  </w:footnote>
  <w:footnote w:type="continuationSeparator" w:id="0">
    <w:p w:rsidR="006C76FE" w:rsidRDefault="006C76FE">
      <w:r>
        <w:continuationSeparator/>
      </w:r>
    </w:p>
  </w:footnote>
  <w:footnote w:id="1">
    <w:p w:rsidR="002B21B2" w:rsidRPr="002B21B2" w:rsidRDefault="002B21B2">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A42CDC">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9DF66B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A120B6F"/>
    <w:multiLevelType w:val="hybridMultilevel"/>
    <w:tmpl w:val="C1ECED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10"/>
  </w:num>
  <w:num w:numId="4">
    <w:abstractNumId w:val="4"/>
  </w:num>
  <w:num w:numId="5">
    <w:abstractNumId w:val="2"/>
  </w:num>
  <w:num w:numId="6">
    <w:abstractNumId w:val="0"/>
  </w:num>
  <w:num w:numId="7">
    <w:abstractNumId w:val="9"/>
  </w:num>
  <w:num w:numId="8">
    <w:abstractNumId w:val="6"/>
  </w:num>
  <w:num w:numId="9">
    <w:abstractNumId w:val="7"/>
  </w:num>
  <w:num w:numId="10">
    <w:abstractNumId w:val="3"/>
  </w:num>
  <w:num w:numId="1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502"/>
    <w:rsid w:val="000037E5"/>
    <w:rsid w:val="00004383"/>
    <w:rsid w:val="00006780"/>
    <w:rsid w:val="00010EF2"/>
    <w:rsid w:val="000123FA"/>
    <w:rsid w:val="00013B5B"/>
    <w:rsid w:val="00016110"/>
    <w:rsid w:val="00026246"/>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94546"/>
    <w:rsid w:val="00094A9B"/>
    <w:rsid w:val="000A1C2B"/>
    <w:rsid w:val="000A23C5"/>
    <w:rsid w:val="000B2192"/>
    <w:rsid w:val="000B7C51"/>
    <w:rsid w:val="000C43D2"/>
    <w:rsid w:val="000C44F1"/>
    <w:rsid w:val="000C757C"/>
    <w:rsid w:val="000C7A3D"/>
    <w:rsid w:val="000D1563"/>
    <w:rsid w:val="000D3187"/>
    <w:rsid w:val="000E56B6"/>
    <w:rsid w:val="000E5890"/>
    <w:rsid w:val="000E59AA"/>
    <w:rsid w:val="000E6653"/>
    <w:rsid w:val="000E69FD"/>
    <w:rsid w:val="000E7C39"/>
    <w:rsid w:val="000F359C"/>
    <w:rsid w:val="000F36CD"/>
    <w:rsid w:val="000F410C"/>
    <w:rsid w:val="000F5363"/>
    <w:rsid w:val="000F5722"/>
    <w:rsid w:val="00102FE4"/>
    <w:rsid w:val="00105391"/>
    <w:rsid w:val="00120FD2"/>
    <w:rsid w:val="001300CE"/>
    <w:rsid w:val="0013509E"/>
    <w:rsid w:val="0013623C"/>
    <w:rsid w:val="001401C7"/>
    <w:rsid w:val="00141D39"/>
    <w:rsid w:val="001445D4"/>
    <w:rsid w:val="00147017"/>
    <w:rsid w:val="00151AC8"/>
    <w:rsid w:val="001545B9"/>
    <w:rsid w:val="00154EC0"/>
    <w:rsid w:val="001555A9"/>
    <w:rsid w:val="00160E6E"/>
    <w:rsid w:val="00161D1B"/>
    <w:rsid w:val="001706B1"/>
    <w:rsid w:val="00170AFB"/>
    <w:rsid w:val="001715CC"/>
    <w:rsid w:val="0017367F"/>
    <w:rsid w:val="00184CB6"/>
    <w:rsid w:val="00187402"/>
    <w:rsid w:val="0018775E"/>
    <w:rsid w:val="00192F0E"/>
    <w:rsid w:val="00193DF4"/>
    <w:rsid w:val="001959F4"/>
    <w:rsid w:val="001A3995"/>
    <w:rsid w:val="001A4097"/>
    <w:rsid w:val="001B2F65"/>
    <w:rsid w:val="001B7CAE"/>
    <w:rsid w:val="001C14DB"/>
    <w:rsid w:val="001C3467"/>
    <w:rsid w:val="001D08B2"/>
    <w:rsid w:val="001D3CD3"/>
    <w:rsid w:val="001D7B39"/>
    <w:rsid w:val="001E143A"/>
    <w:rsid w:val="001E1C84"/>
    <w:rsid w:val="001E1F15"/>
    <w:rsid w:val="001E39BA"/>
    <w:rsid w:val="001F1517"/>
    <w:rsid w:val="001F3B0C"/>
    <w:rsid w:val="001F4221"/>
    <w:rsid w:val="001F7012"/>
    <w:rsid w:val="002048D9"/>
    <w:rsid w:val="00210705"/>
    <w:rsid w:val="00211391"/>
    <w:rsid w:val="00216C27"/>
    <w:rsid w:val="00221D6B"/>
    <w:rsid w:val="00222071"/>
    <w:rsid w:val="0022374D"/>
    <w:rsid w:val="00224294"/>
    <w:rsid w:val="00227D85"/>
    <w:rsid w:val="00235B3D"/>
    <w:rsid w:val="00241DE4"/>
    <w:rsid w:val="00245D08"/>
    <w:rsid w:val="0024689F"/>
    <w:rsid w:val="00251996"/>
    <w:rsid w:val="002538C7"/>
    <w:rsid w:val="00262A1B"/>
    <w:rsid w:val="00266365"/>
    <w:rsid w:val="00271075"/>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232"/>
    <w:rsid w:val="002C488A"/>
    <w:rsid w:val="002E43EB"/>
    <w:rsid w:val="002E5CC6"/>
    <w:rsid w:val="002E6686"/>
    <w:rsid w:val="002E72EA"/>
    <w:rsid w:val="002F363A"/>
    <w:rsid w:val="002F45EE"/>
    <w:rsid w:val="003023F3"/>
    <w:rsid w:val="0030416C"/>
    <w:rsid w:val="003066D7"/>
    <w:rsid w:val="0031228D"/>
    <w:rsid w:val="00313734"/>
    <w:rsid w:val="003154A8"/>
    <w:rsid w:val="0031630D"/>
    <w:rsid w:val="003214FD"/>
    <w:rsid w:val="00322A38"/>
    <w:rsid w:val="00324A4E"/>
    <w:rsid w:val="0032616D"/>
    <w:rsid w:val="00326A27"/>
    <w:rsid w:val="00326C25"/>
    <w:rsid w:val="00331729"/>
    <w:rsid w:val="00331CCE"/>
    <w:rsid w:val="0033344D"/>
    <w:rsid w:val="003354DB"/>
    <w:rsid w:val="003410ED"/>
    <w:rsid w:val="00346125"/>
    <w:rsid w:val="00352A08"/>
    <w:rsid w:val="00355DCC"/>
    <w:rsid w:val="00356E8E"/>
    <w:rsid w:val="00361C03"/>
    <w:rsid w:val="003620C8"/>
    <w:rsid w:val="003630D5"/>
    <w:rsid w:val="00363512"/>
    <w:rsid w:val="00364EE8"/>
    <w:rsid w:val="003664D8"/>
    <w:rsid w:val="0037414F"/>
    <w:rsid w:val="00374B44"/>
    <w:rsid w:val="00375257"/>
    <w:rsid w:val="00376585"/>
    <w:rsid w:val="00377E26"/>
    <w:rsid w:val="003812B9"/>
    <w:rsid w:val="003843F9"/>
    <w:rsid w:val="00393BB7"/>
    <w:rsid w:val="003A219A"/>
    <w:rsid w:val="003A5792"/>
    <w:rsid w:val="003B1D02"/>
    <w:rsid w:val="003B254F"/>
    <w:rsid w:val="003B2964"/>
    <w:rsid w:val="003B4119"/>
    <w:rsid w:val="003B484E"/>
    <w:rsid w:val="003B67E0"/>
    <w:rsid w:val="003C0D63"/>
    <w:rsid w:val="003C2832"/>
    <w:rsid w:val="003D22ED"/>
    <w:rsid w:val="003D450D"/>
    <w:rsid w:val="003D5554"/>
    <w:rsid w:val="003D660C"/>
    <w:rsid w:val="003E6EA2"/>
    <w:rsid w:val="003F11BC"/>
    <w:rsid w:val="003F628A"/>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447F"/>
    <w:rsid w:val="004B572A"/>
    <w:rsid w:val="004B5B19"/>
    <w:rsid w:val="004C7B01"/>
    <w:rsid w:val="004E3424"/>
    <w:rsid w:val="004E426E"/>
    <w:rsid w:val="004E5595"/>
    <w:rsid w:val="004F6ADD"/>
    <w:rsid w:val="00505F93"/>
    <w:rsid w:val="00507A41"/>
    <w:rsid w:val="00511442"/>
    <w:rsid w:val="005158C0"/>
    <w:rsid w:val="0051638F"/>
    <w:rsid w:val="00520D88"/>
    <w:rsid w:val="00521E24"/>
    <w:rsid w:val="00522540"/>
    <w:rsid w:val="00525BF3"/>
    <w:rsid w:val="00525CAA"/>
    <w:rsid w:val="00526065"/>
    <w:rsid w:val="00527428"/>
    <w:rsid w:val="005324DF"/>
    <w:rsid w:val="005376B8"/>
    <w:rsid w:val="00540F78"/>
    <w:rsid w:val="00543233"/>
    <w:rsid w:val="00543BB4"/>
    <w:rsid w:val="00554CBF"/>
    <w:rsid w:val="005550DC"/>
    <w:rsid w:val="00565011"/>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6DD"/>
    <w:rsid w:val="005F1EDF"/>
    <w:rsid w:val="005F3027"/>
    <w:rsid w:val="005F7396"/>
    <w:rsid w:val="00605B5A"/>
    <w:rsid w:val="006060B3"/>
    <w:rsid w:val="0060611D"/>
    <w:rsid w:val="00613764"/>
    <w:rsid w:val="00617577"/>
    <w:rsid w:val="006200E7"/>
    <w:rsid w:val="00621260"/>
    <w:rsid w:val="00626F56"/>
    <w:rsid w:val="00626FD8"/>
    <w:rsid w:val="006273D7"/>
    <w:rsid w:val="006301F4"/>
    <w:rsid w:val="00633333"/>
    <w:rsid w:val="0064051F"/>
    <w:rsid w:val="00643A98"/>
    <w:rsid w:val="006475E6"/>
    <w:rsid w:val="00653181"/>
    <w:rsid w:val="0065323F"/>
    <w:rsid w:val="006537C4"/>
    <w:rsid w:val="00655929"/>
    <w:rsid w:val="00656188"/>
    <w:rsid w:val="00661ACE"/>
    <w:rsid w:val="00661F6A"/>
    <w:rsid w:val="006635A7"/>
    <w:rsid w:val="00667A74"/>
    <w:rsid w:val="00673519"/>
    <w:rsid w:val="00682002"/>
    <w:rsid w:val="006844E0"/>
    <w:rsid w:val="00690F44"/>
    <w:rsid w:val="006919C8"/>
    <w:rsid w:val="00692FA3"/>
    <w:rsid w:val="0069362C"/>
    <w:rsid w:val="00693D3B"/>
    <w:rsid w:val="00694B16"/>
    <w:rsid w:val="00697687"/>
    <w:rsid w:val="006A15AD"/>
    <w:rsid w:val="006A45D8"/>
    <w:rsid w:val="006A4888"/>
    <w:rsid w:val="006A5210"/>
    <w:rsid w:val="006B0B28"/>
    <w:rsid w:val="006B488A"/>
    <w:rsid w:val="006C4176"/>
    <w:rsid w:val="006C76FE"/>
    <w:rsid w:val="006D2B66"/>
    <w:rsid w:val="006D379C"/>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417AC"/>
    <w:rsid w:val="007439D7"/>
    <w:rsid w:val="00745D31"/>
    <w:rsid w:val="00754EE2"/>
    <w:rsid w:val="00755534"/>
    <w:rsid w:val="00757AA5"/>
    <w:rsid w:val="007642F9"/>
    <w:rsid w:val="00770A61"/>
    <w:rsid w:val="00773074"/>
    <w:rsid w:val="00773C33"/>
    <w:rsid w:val="00781A50"/>
    <w:rsid w:val="007876BC"/>
    <w:rsid w:val="00787C51"/>
    <w:rsid w:val="0079316B"/>
    <w:rsid w:val="00794A22"/>
    <w:rsid w:val="00796433"/>
    <w:rsid w:val="00796B75"/>
    <w:rsid w:val="007A03BA"/>
    <w:rsid w:val="007A4A53"/>
    <w:rsid w:val="007A6CDA"/>
    <w:rsid w:val="007B02DE"/>
    <w:rsid w:val="007D49C7"/>
    <w:rsid w:val="007E249D"/>
    <w:rsid w:val="007E4BFD"/>
    <w:rsid w:val="007F04F9"/>
    <w:rsid w:val="007F714A"/>
    <w:rsid w:val="007F7537"/>
    <w:rsid w:val="00802D86"/>
    <w:rsid w:val="00802F06"/>
    <w:rsid w:val="008047D9"/>
    <w:rsid w:val="00804A4D"/>
    <w:rsid w:val="0081023D"/>
    <w:rsid w:val="0081050B"/>
    <w:rsid w:val="00812348"/>
    <w:rsid w:val="00820149"/>
    <w:rsid w:val="00820651"/>
    <w:rsid w:val="00826C29"/>
    <w:rsid w:val="00834690"/>
    <w:rsid w:val="0083576C"/>
    <w:rsid w:val="00840FA0"/>
    <w:rsid w:val="00843FBB"/>
    <w:rsid w:val="008454D2"/>
    <w:rsid w:val="00845DEC"/>
    <w:rsid w:val="00847B9F"/>
    <w:rsid w:val="0085294F"/>
    <w:rsid w:val="00866593"/>
    <w:rsid w:val="00870719"/>
    <w:rsid w:val="00892314"/>
    <w:rsid w:val="0089371C"/>
    <w:rsid w:val="008A4075"/>
    <w:rsid w:val="008A5C07"/>
    <w:rsid w:val="008A5F82"/>
    <w:rsid w:val="008B33EB"/>
    <w:rsid w:val="008B3ABC"/>
    <w:rsid w:val="008B4B43"/>
    <w:rsid w:val="008B5E4B"/>
    <w:rsid w:val="008B63EE"/>
    <w:rsid w:val="008B7783"/>
    <w:rsid w:val="008C43A5"/>
    <w:rsid w:val="008C4443"/>
    <w:rsid w:val="008C5C41"/>
    <w:rsid w:val="008E1635"/>
    <w:rsid w:val="008E1DAE"/>
    <w:rsid w:val="008E363B"/>
    <w:rsid w:val="008E7DAC"/>
    <w:rsid w:val="008F0904"/>
    <w:rsid w:val="00901055"/>
    <w:rsid w:val="0090730F"/>
    <w:rsid w:val="0091479F"/>
    <w:rsid w:val="00914C45"/>
    <w:rsid w:val="00916678"/>
    <w:rsid w:val="0091744E"/>
    <w:rsid w:val="00922C5B"/>
    <w:rsid w:val="009238EE"/>
    <w:rsid w:val="00927826"/>
    <w:rsid w:val="00930D89"/>
    <w:rsid w:val="00935201"/>
    <w:rsid w:val="00935FD0"/>
    <w:rsid w:val="0093711F"/>
    <w:rsid w:val="009373A1"/>
    <w:rsid w:val="009411C2"/>
    <w:rsid w:val="00942CDE"/>
    <w:rsid w:val="00946E0E"/>
    <w:rsid w:val="009531A4"/>
    <w:rsid w:val="00955D0D"/>
    <w:rsid w:val="00956342"/>
    <w:rsid w:val="009575DB"/>
    <w:rsid w:val="00962A95"/>
    <w:rsid w:val="009647CC"/>
    <w:rsid w:val="00970CA0"/>
    <w:rsid w:val="0097614E"/>
    <w:rsid w:val="00981B9B"/>
    <w:rsid w:val="00986DA2"/>
    <w:rsid w:val="009870EA"/>
    <w:rsid w:val="009874C6"/>
    <w:rsid w:val="00990B28"/>
    <w:rsid w:val="0099243E"/>
    <w:rsid w:val="009956D1"/>
    <w:rsid w:val="00995B14"/>
    <w:rsid w:val="009A5399"/>
    <w:rsid w:val="009B0054"/>
    <w:rsid w:val="009B1792"/>
    <w:rsid w:val="009B2C99"/>
    <w:rsid w:val="009B3CF3"/>
    <w:rsid w:val="009B3D65"/>
    <w:rsid w:val="009B4DCA"/>
    <w:rsid w:val="009B706C"/>
    <w:rsid w:val="009C2266"/>
    <w:rsid w:val="009D0749"/>
    <w:rsid w:val="009E2113"/>
    <w:rsid w:val="009F1C43"/>
    <w:rsid w:val="009F2CCC"/>
    <w:rsid w:val="00A009CA"/>
    <w:rsid w:val="00A04C8A"/>
    <w:rsid w:val="00A149AC"/>
    <w:rsid w:val="00A20A7D"/>
    <w:rsid w:val="00A324AB"/>
    <w:rsid w:val="00A33B04"/>
    <w:rsid w:val="00A34E30"/>
    <w:rsid w:val="00A362EB"/>
    <w:rsid w:val="00A37656"/>
    <w:rsid w:val="00A42CDC"/>
    <w:rsid w:val="00A464BD"/>
    <w:rsid w:val="00A501AD"/>
    <w:rsid w:val="00A57E41"/>
    <w:rsid w:val="00A657BB"/>
    <w:rsid w:val="00A77085"/>
    <w:rsid w:val="00A80CBB"/>
    <w:rsid w:val="00A828E3"/>
    <w:rsid w:val="00A831F2"/>
    <w:rsid w:val="00A95091"/>
    <w:rsid w:val="00A96541"/>
    <w:rsid w:val="00AA0328"/>
    <w:rsid w:val="00AA44E4"/>
    <w:rsid w:val="00AB0987"/>
    <w:rsid w:val="00AB365C"/>
    <w:rsid w:val="00AB601C"/>
    <w:rsid w:val="00AB6D0E"/>
    <w:rsid w:val="00AC226A"/>
    <w:rsid w:val="00AC2D1E"/>
    <w:rsid w:val="00AC68C0"/>
    <w:rsid w:val="00AD0985"/>
    <w:rsid w:val="00AD33F2"/>
    <w:rsid w:val="00AD4211"/>
    <w:rsid w:val="00AE17EA"/>
    <w:rsid w:val="00AE3B5E"/>
    <w:rsid w:val="00AE4AA4"/>
    <w:rsid w:val="00AE681E"/>
    <w:rsid w:val="00AE69BE"/>
    <w:rsid w:val="00AE768D"/>
    <w:rsid w:val="00AF27EB"/>
    <w:rsid w:val="00AF294D"/>
    <w:rsid w:val="00AF7BAC"/>
    <w:rsid w:val="00B257AD"/>
    <w:rsid w:val="00B26BD6"/>
    <w:rsid w:val="00B2723B"/>
    <w:rsid w:val="00B30327"/>
    <w:rsid w:val="00B306FA"/>
    <w:rsid w:val="00B34C2F"/>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1AB1"/>
    <w:rsid w:val="00BC2307"/>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920B0"/>
    <w:rsid w:val="00C92FEA"/>
    <w:rsid w:val="00C95F3E"/>
    <w:rsid w:val="00C97A62"/>
    <w:rsid w:val="00CA2071"/>
    <w:rsid w:val="00CA2568"/>
    <w:rsid w:val="00CA2E09"/>
    <w:rsid w:val="00CA686E"/>
    <w:rsid w:val="00CA7319"/>
    <w:rsid w:val="00CB241D"/>
    <w:rsid w:val="00CB6655"/>
    <w:rsid w:val="00CB6D12"/>
    <w:rsid w:val="00CC06B3"/>
    <w:rsid w:val="00CC0D76"/>
    <w:rsid w:val="00CC14BA"/>
    <w:rsid w:val="00CC1F4A"/>
    <w:rsid w:val="00CC4922"/>
    <w:rsid w:val="00CD180F"/>
    <w:rsid w:val="00CD57F3"/>
    <w:rsid w:val="00CD6193"/>
    <w:rsid w:val="00CD730D"/>
    <w:rsid w:val="00CE6987"/>
    <w:rsid w:val="00CF0772"/>
    <w:rsid w:val="00CF5FFF"/>
    <w:rsid w:val="00CF7ECD"/>
    <w:rsid w:val="00D03DA0"/>
    <w:rsid w:val="00D04E0E"/>
    <w:rsid w:val="00D05232"/>
    <w:rsid w:val="00D06AD2"/>
    <w:rsid w:val="00D06BD8"/>
    <w:rsid w:val="00D11FD5"/>
    <w:rsid w:val="00D14580"/>
    <w:rsid w:val="00D152E7"/>
    <w:rsid w:val="00D201CB"/>
    <w:rsid w:val="00D201E3"/>
    <w:rsid w:val="00D206E8"/>
    <w:rsid w:val="00D212CA"/>
    <w:rsid w:val="00D233A8"/>
    <w:rsid w:val="00D26280"/>
    <w:rsid w:val="00D27FE7"/>
    <w:rsid w:val="00D303E7"/>
    <w:rsid w:val="00D3073E"/>
    <w:rsid w:val="00D30C85"/>
    <w:rsid w:val="00D36A44"/>
    <w:rsid w:val="00D40390"/>
    <w:rsid w:val="00D4444E"/>
    <w:rsid w:val="00D46679"/>
    <w:rsid w:val="00D467E2"/>
    <w:rsid w:val="00D5774F"/>
    <w:rsid w:val="00D63F2D"/>
    <w:rsid w:val="00D64CF8"/>
    <w:rsid w:val="00D64F93"/>
    <w:rsid w:val="00D6591C"/>
    <w:rsid w:val="00D67F7F"/>
    <w:rsid w:val="00D7255C"/>
    <w:rsid w:val="00D72CC9"/>
    <w:rsid w:val="00D75535"/>
    <w:rsid w:val="00DA5144"/>
    <w:rsid w:val="00DB2B90"/>
    <w:rsid w:val="00DB3F6B"/>
    <w:rsid w:val="00DB464F"/>
    <w:rsid w:val="00DB4C71"/>
    <w:rsid w:val="00DB6B9D"/>
    <w:rsid w:val="00DC0EBD"/>
    <w:rsid w:val="00DC1442"/>
    <w:rsid w:val="00DC165E"/>
    <w:rsid w:val="00DD5412"/>
    <w:rsid w:val="00DD564F"/>
    <w:rsid w:val="00DD6D95"/>
    <w:rsid w:val="00DE2897"/>
    <w:rsid w:val="00DE32DE"/>
    <w:rsid w:val="00DE5B8E"/>
    <w:rsid w:val="00DE6323"/>
    <w:rsid w:val="00DE6F9D"/>
    <w:rsid w:val="00DE7800"/>
    <w:rsid w:val="00DF142E"/>
    <w:rsid w:val="00DF1626"/>
    <w:rsid w:val="00DF5349"/>
    <w:rsid w:val="00DF5A2E"/>
    <w:rsid w:val="00DF717F"/>
    <w:rsid w:val="00E006B7"/>
    <w:rsid w:val="00E01491"/>
    <w:rsid w:val="00E02D08"/>
    <w:rsid w:val="00E057F3"/>
    <w:rsid w:val="00E10297"/>
    <w:rsid w:val="00E1180B"/>
    <w:rsid w:val="00E11A26"/>
    <w:rsid w:val="00E11B7B"/>
    <w:rsid w:val="00E12EF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63829"/>
    <w:rsid w:val="00E6432B"/>
    <w:rsid w:val="00E666D4"/>
    <w:rsid w:val="00E67989"/>
    <w:rsid w:val="00E80096"/>
    <w:rsid w:val="00E80FBD"/>
    <w:rsid w:val="00E82B47"/>
    <w:rsid w:val="00E84D83"/>
    <w:rsid w:val="00E865E4"/>
    <w:rsid w:val="00E86E93"/>
    <w:rsid w:val="00EA3A9D"/>
    <w:rsid w:val="00EA4B76"/>
    <w:rsid w:val="00EA546B"/>
    <w:rsid w:val="00EA6FF9"/>
    <w:rsid w:val="00EB409D"/>
    <w:rsid w:val="00EC4140"/>
    <w:rsid w:val="00EC7E69"/>
    <w:rsid w:val="00ED6644"/>
    <w:rsid w:val="00EE1C0C"/>
    <w:rsid w:val="00EE306C"/>
    <w:rsid w:val="00EE6B1E"/>
    <w:rsid w:val="00EF16F2"/>
    <w:rsid w:val="00EF265E"/>
    <w:rsid w:val="00EF4583"/>
    <w:rsid w:val="00EF69C7"/>
    <w:rsid w:val="00F00C07"/>
    <w:rsid w:val="00F05C8C"/>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8358B"/>
    <w:rsid w:val="00F839FE"/>
    <w:rsid w:val="00F84683"/>
    <w:rsid w:val="00F85D51"/>
    <w:rsid w:val="00F85F4D"/>
    <w:rsid w:val="00F87AC5"/>
    <w:rsid w:val="00F9004F"/>
    <w:rsid w:val="00F9024C"/>
    <w:rsid w:val="00F938C6"/>
    <w:rsid w:val="00F9641A"/>
    <w:rsid w:val="00F9703B"/>
    <w:rsid w:val="00FA03AA"/>
    <w:rsid w:val="00FA5C15"/>
    <w:rsid w:val="00FA6BD8"/>
    <w:rsid w:val="00FB07CB"/>
    <w:rsid w:val="00FB2944"/>
    <w:rsid w:val="00FB30DD"/>
    <w:rsid w:val="00FB63FB"/>
    <w:rsid w:val="00FB673E"/>
    <w:rsid w:val="00FC6024"/>
    <w:rsid w:val="00FC69E1"/>
    <w:rsid w:val="00FC74A6"/>
    <w:rsid w:val="00FD2B08"/>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CC7C6AC"/>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314188643">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48733049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3633771">
      <w:bodyDiv w:val="1"/>
      <w:marLeft w:val="0"/>
      <w:marRight w:val="0"/>
      <w:marTop w:val="0"/>
      <w:marBottom w:val="0"/>
      <w:divBdr>
        <w:top w:val="none" w:sz="0" w:space="0" w:color="auto"/>
        <w:left w:val="none" w:sz="0" w:space="0" w:color="auto"/>
        <w:bottom w:val="none" w:sz="0" w:space="0" w:color="auto"/>
        <w:right w:val="none" w:sz="0" w:space="0" w:color="auto"/>
      </w:divBdr>
    </w:div>
    <w:div w:id="636761555">
      <w:bodyDiv w:val="1"/>
      <w:marLeft w:val="0"/>
      <w:marRight w:val="0"/>
      <w:marTop w:val="0"/>
      <w:marBottom w:val="0"/>
      <w:divBdr>
        <w:top w:val="none" w:sz="0" w:space="0" w:color="auto"/>
        <w:left w:val="none" w:sz="0" w:space="0" w:color="auto"/>
        <w:bottom w:val="none" w:sz="0" w:space="0" w:color="auto"/>
        <w:right w:val="none" w:sz="0" w:space="0" w:color="auto"/>
      </w:divBdr>
    </w:div>
    <w:div w:id="663318928">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62181">
      <w:bodyDiv w:val="1"/>
      <w:marLeft w:val="0"/>
      <w:marRight w:val="0"/>
      <w:marTop w:val="0"/>
      <w:marBottom w:val="0"/>
      <w:divBdr>
        <w:top w:val="none" w:sz="0" w:space="0" w:color="auto"/>
        <w:left w:val="none" w:sz="0" w:space="0" w:color="auto"/>
        <w:bottom w:val="none" w:sz="0" w:space="0" w:color="auto"/>
        <w:right w:val="none" w:sz="0" w:space="0" w:color="auto"/>
      </w:divBdr>
    </w:div>
    <w:div w:id="783233166">
      <w:bodyDiv w:val="1"/>
      <w:marLeft w:val="0"/>
      <w:marRight w:val="0"/>
      <w:marTop w:val="0"/>
      <w:marBottom w:val="0"/>
      <w:divBdr>
        <w:top w:val="none" w:sz="0" w:space="0" w:color="auto"/>
        <w:left w:val="none" w:sz="0" w:space="0" w:color="auto"/>
        <w:bottom w:val="none" w:sz="0" w:space="0" w:color="auto"/>
        <w:right w:val="none" w:sz="0" w:space="0" w:color="auto"/>
      </w:divBdr>
    </w:div>
    <w:div w:id="791095180">
      <w:bodyDiv w:val="1"/>
      <w:marLeft w:val="0"/>
      <w:marRight w:val="0"/>
      <w:marTop w:val="0"/>
      <w:marBottom w:val="0"/>
      <w:divBdr>
        <w:top w:val="none" w:sz="0" w:space="0" w:color="auto"/>
        <w:left w:val="none" w:sz="0" w:space="0" w:color="auto"/>
        <w:bottom w:val="none" w:sz="0" w:space="0" w:color="auto"/>
        <w:right w:val="none" w:sz="0" w:space="0" w:color="auto"/>
      </w:divBdr>
    </w:div>
    <w:div w:id="866873848">
      <w:bodyDiv w:val="1"/>
      <w:marLeft w:val="0"/>
      <w:marRight w:val="0"/>
      <w:marTop w:val="0"/>
      <w:marBottom w:val="0"/>
      <w:divBdr>
        <w:top w:val="none" w:sz="0" w:space="0" w:color="auto"/>
        <w:left w:val="none" w:sz="0" w:space="0" w:color="auto"/>
        <w:bottom w:val="none" w:sz="0" w:space="0" w:color="auto"/>
        <w:right w:val="none" w:sz="0" w:space="0" w:color="auto"/>
      </w:divBdr>
    </w:div>
    <w:div w:id="912547677">
      <w:bodyDiv w:val="1"/>
      <w:marLeft w:val="0"/>
      <w:marRight w:val="0"/>
      <w:marTop w:val="0"/>
      <w:marBottom w:val="0"/>
      <w:divBdr>
        <w:top w:val="none" w:sz="0" w:space="0" w:color="auto"/>
        <w:left w:val="none" w:sz="0" w:space="0" w:color="auto"/>
        <w:bottom w:val="none" w:sz="0" w:space="0" w:color="auto"/>
        <w:right w:val="none" w:sz="0" w:space="0" w:color="auto"/>
      </w:divBdr>
    </w:div>
    <w:div w:id="966281996">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32612097">
      <w:bodyDiv w:val="1"/>
      <w:marLeft w:val="0"/>
      <w:marRight w:val="0"/>
      <w:marTop w:val="0"/>
      <w:marBottom w:val="0"/>
      <w:divBdr>
        <w:top w:val="none" w:sz="0" w:space="0" w:color="auto"/>
        <w:left w:val="none" w:sz="0" w:space="0" w:color="auto"/>
        <w:bottom w:val="none" w:sz="0" w:space="0" w:color="auto"/>
        <w:right w:val="none" w:sz="0" w:space="0" w:color="auto"/>
      </w:divBdr>
    </w:div>
    <w:div w:id="1043482818">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179930589">
      <w:bodyDiv w:val="1"/>
      <w:marLeft w:val="0"/>
      <w:marRight w:val="0"/>
      <w:marTop w:val="0"/>
      <w:marBottom w:val="0"/>
      <w:divBdr>
        <w:top w:val="none" w:sz="0" w:space="0" w:color="auto"/>
        <w:left w:val="none" w:sz="0" w:space="0" w:color="auto"/>
        <w:bottom w:val="none" w:sz="0" w:space="0" w:color="auto"/>
        <w:right w:val="none" w:sz="0" w:space="0" w:color="auto"/>
      </w:divBdr>
    </w:div>
    <w:div w:id="1271164180">
      <w:bodyDiv w:val="1"/>
      <w:marLeft w:val="0"/>
      <w:marRight w:val="0"/>
      <w:marTop w:val="0"/>
      <w:marBottom w:val="0"/>
      <w:divBdr>
        <w:top w:val="none" w:sz="0" w:space="0" w:color="auto"/>
        <w:left w:val="none" w:sz="0" w:space="0" w:color="auto"/>
        <w:bottom w:val="none" w:sz="0" w:space="0" w:color="auto"/>
        <w:right w:val="none" w:sz="0" w:space="0" w:color="auto"/>
      </w:divBdr>
    </w:div>
    <w:div w:id="1279485189">
      <w:bodyDiv w:val="1"/>
      <w:marLeft w:val="0"/>
      <w:marRight w:val="0"/>
      <w:marTop w:val="0"/>
      <w:marBottom w:val="0"/>
      <w:divBdr>
        <w:top w:val="none" w:sz="0" w:space="0" w:color="auto"/>
        <w:left w:val="none" w:sz="0" w:space="0" w:color="auto"/>
        <w:bottom w:val="none" w:sz="0" w:space="0" w:color="auto"/>
        <w:right w:val="none" w:sz="0" w:space="0" w:color="auto"/>
      </w:divBdr>
    </w:div>
    <w:div w:id="1351880672">
      <w:bodyDiv w:val="1"/>
      <w:marLeft w:val="0"/>
      <w:marRight w:val="0"/>
      <w:marTop w:val="0"/>
      <w:marBottom w:val="0"/>
      <w:divBdr>
        <w:top w:val="none" w:sz="0" w:space="0" w:color="auto"/>
        <w:left w:val="none" w:sz="0" w:space="0" w:color="auto"/>
        <w:bottom w:val="none" w:sz="0" w:space="0" w:color="auto"/>
        <w:right w:val="none" w:sz="0" w:space="0" w:color="auto"/>
      </w:divBdr>
    </w:div>
    <w:div w:id="1376545050">
      <w:bodyDiv w:val="1"/>
      <w:marLeft w:val="0"/>
      <w:marRight w:val="0"/>
      <w:marTop w:val="0"/>
      <w:marBottom w:val="0"/>
      <w:divBdr>
        <w:top w:val="none" w:sz="0" w:space="0" w:color="auto"/>
        <w:left w:val="none" w:sz="0" w:space="0" w:color="auto"/>
        <w:bottom w:val="none" w:sz="0" w:space="0" w:color="auto"/>
        <w:right w:val="none" w:sz="0" w:space="0" w:color="auto"/>
      </w:divBdr>
    </w:div>
    <w:div w:id="1479415410">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34805041">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606419233">
      <w:bodyDiv w:val="1"/>
      <w:marLeft w:val="0"/>
      <w:marRight w:val="0"/>
      <w:marTop w:val="0"/>
      <w:marBottom w:val="0"/>
      <w:divBdr>
        <w:top w:val="none" w:sz="0" w:space="0" w:color="auto"/>
        <w:left w:val="none" w:sz="0" w:space="0" w:color="auto"/>
        <w:bottom w:val="none" w:sz="0" w:space="0" w:color="auto"/>
        <w:right w:val="none" w:sz="0" w:space="0" w:color="auto"/>
      </w:divBdr>
    </w:div>
    <w:div w:id="1612545543">
      <w:bodyDiv w:val="1"/>
      <w:marLeft w:val="0"/>
      <w:marRight w:val="0"/>
      <w:marTop w:val="0"/>
      <w:marBottom w:val="0"/>
      <w:divBdr>
        <w:top w:val="none" w:sz="0" w:space="0" w:color="auto"/>
        <w:left w:val="none" w:sz="0" w:space="0" w:color="auto"/>
        <w:bottom w:val="none" w:sz="0" w:space="0" w:color="auto"/>
        <w:right w:val="none" w:sz="0" w:space="0" w:color="auto"/>
      </w:divBdr>
    </w:div>
    <w:div w:id="1617710184">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36874290">
      <w:bodyDiv w:val="1"/>
      <w:marLeft w:val="0"/>
      <w:marRight w:val="0"/>
      <w:marTop w:val="0"/>
      <w:marBottom w:val="0"/>
      <w:divBdr>
        <w:top w:val="none" w:sz="0" w:space="0" w:color="auto"/>
        <w:left w:val="none" w:sz="0" w:space="0" w:color="auto"/>
        <w:bottom w:val="none" w:sz="0" w:space="0" w:color="auto"/>
        <w:right w:val="none" w:sz="0" w:space="0" w:color="auto"/>
      </w:divBdr>
    </w:div>
    <w:div w:id="1845512114">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eur-lex.europa.eu/search.html?DTA=2021&amp;SUBDOM_INIT=ALL_ALL&amp;DB_TYPE_OF_ACT=comJoin&amp;DTS_SUBDOM=ALL_ALL&amp;typeOfActStatus=COM_JOIN&amp;DTS_DOM=ALL&amp;type=advanced&amp;excConsLeg=true&amp;qid=1625569824153&amp;DTN=0359" TargetMode="External" Id="rId13" /><Relationship Type="http://schemas.openxmlformats.org/officeDocument/2006/relationships/hyperlink" Target="https://eur-lex.europa.eu/search.html?DTA=2021&amp;SUBDOM_INIT=ALL_ALL&amp;DB_TYPE_OF_ACT=comJoin&amp;DTS_SUBDOM=ALL_ALL&amp;typeOfActStatus=COM_JOIN&amp;DTS_DOM=ALL&amp;type=advanced&amp;excConsLeg=true&amp;qid=1631018542647&amp;DTN=0495" TargetMode="External" Id="rId18" /><Relationship Type="http://schemas.openxmlformats.org/officeDocument/2006/relationships/hyperlink" Target="https://eur-lex.europa.eu/search.html?DTA=2021&amp;SUBDOM_INIT=ALL_ALL&amp;DB_TYPE_OF_ACT=comJoin&amp;DTS_SUBDOM=ALL_ALL&amp;typeOfActStatus=COM_JOIN&amp;DTS_DOM=ALL&amp;type=advanced&amp;excConsLeg=true&amp;qid=1627463600299&amp;DTN=0409" TargetMode="External" Id="rId26" /><Relationship Type="http://schemas.openxmlformats.org/officeDocument/2006/relationships/numbering" Target="numbering.xml" Id="rId3" /><Relationship Type="http://schemas.openxmlformats.org/officeDocument/2006/relationships/hyperlink" Target="https://www.tweedekamer.nl/kamerstukken/brieven_regering/detail?id=2019Z14853&amp;did=2019D30464" TargetMode="External" Id="rId21" /><Relationship Type="http://schemas.openxmlformats.org/officeDocument/2006/relationships/footnotes" Target="footnotes.xml" Id="rId7" /><Relationship Type="http://schemas.openxmlformats.org/officeDocument/2006/relationships/hyperlink" Target="https://eur-lex.europa.eu/search.html?DTA=2021&amp;SUBDOM_INIT=ALL_ALL&amp;DB_TYPE_OF_ACT=comJoin&amp;DTS_SUBDOM=ALL_ALL&amp;typeOfActStatus=COM_JOIN&amp;DTS_DOM=ALL&amp;type=advanced&amp;excConsLeg=true&amp;qid=1625569709017&amp;DTN=0363" TargetMode="External" Id="rId12" /><Relationship Type="http://schemas.openxmlformats.org/officeDocument/2006/relationships/hyperlink" Target="https://eur-lex.europa.eu/search.html?DTA=2021&amp;SUBDOM_INIT=ALL_ALL&amp;DB_TYPE_OF_ACT=comJoin&amp;DTS_SUBDOM=ALL_ALL&amp;typeOfActStatus=COM_JOIN&amp;DTS_DOM=ALL&amp;type=advanced&amp;excConsLeg=true&amp;qid=1626700969071&amp;DTN=0388" TargetMode="External" Id="rId17" /><Relationship Type="http://schemas.openxmlformats.org/officeDocument/2006/relationships/hyperlink" Target="https://eur-lex.europa.eu/legal-content/NL/TXT/?uri=JOIN%3A2021%3A14%3AREV1&amp;qid=1628590829670" TargetMode="External" Id="rId25" /><Relationship Type="http://schemas.openxmlformats.org/officeDocument/2006/relationships/hyperlink" Target="https://eur-lex.europa.eu/search.html?DTA=2021&amp;SUBDOM_INIT=ALL_ALL&amp;DB_TYPE_OF_ACT=comJoin&amp;DTS_SUBDOM=ALL_ALL&amp;typeOfActStatus=COM_JOIN&amp;DTS_DOM=ALL&amp;type=advanced&amp;excConsLeg=true&amp;qid=1625569709017&amp;DTN=0371" TargetMode="External" Id="rId16" /><Relationship Type="http://schemas.openxmlformats.org/officeDocument/2006/relationships/hyperlink" Target="https://www.tweedekamer.nl/kamerstukken/moties/detail?id=2019Z07552&amp;did=2019D15437" TargetMode="External" Id="rId20" /><Relationship Type="http://schemas.openxmlformats.org/officeDocument/2006/relationships/fontTable" Target="fontTable.xml" Id="rId29" /><Relationship Type="http://schemas.openxmlformats.org/officeDocument/2006/relationships/webSettings" Target="webSettings.xml" Id="rId6" /><Relationship Type="http://schemas.openxmlformats.org/officeDocument/2006/relationships/hyperlink" Target="https://eur-lex.europa.eu/search.html?DTA=2021&amp;SUBDOM_INIT=ALL_ALL&amp;DB_TYPE_OF_ACT=comJoin&amp;DTS_SUBDOM=ALL_ALL&amp;typeOfActStatus=COM_JOIN&amp;DTS_DOM=ALL&amp;type=advanced&amp;excConsLeg=true&amp;qid=1626701178123&amp;DTN=0460" TargetMode="External" Id="rId11" /><Relationship Type="http://schemas.openxmlformats.org/officeDocument/2006/relationships/hyperlink" Target="https://ec.europa.eu/info/law/better-regulation/have-your-say/initiatives/12727-Hulp-voor-slachtoffers-van-misdrijven-evaluatie-van-de-richtlijn-slachtofferrechten_nl" TargetMode="External" Id="rId24" /><Relationship Type="http://schemas.openxmlformats.org/officeDocument/2006/relationships/settings" Target="settings.xml" Id="rId5" /><Relationship Type="http://schemas.openxmlformats.org/officeDocument/2006/relationships/hyperlink" Target="https://secure.ipex.eu/IPEXL-WEB/dossier/document/COM20210369.do" TargetMode="External" Id="rId15" /><Relationship Type="http://schemas.openxmlformats.org/officeDocument/2006/relationships/hyperlink" Target="https://eur-lex.europa.eu/search.html?DTA=2021&amp;SUBDOM_INIT=ALL_ALL&amp;DB_TYPE_OF_ACT=comJoin&amp;DTS_SUBDOM=ALL_ALL&amp;typeOfActStatus=COM_JOIN&amp;DTS_DOM=ALL&amp;type=advanced&amp;excConsLeg=true&amp;qid=1626245895988&amp;DTN=0389" TargetMode="External" Id="rId23" /><Relationship Type="http://schemas.openxmlformats.org/officeDocument/2006/relationships/footer" Target="footer2.xml" Id="rId28" /><Relationship Type="http://schemas.openxmlformats.org/officeDocument/2006/relationships/footer" Target="footer1.xml" Id="rId10" /><Relationship Type="http://schemas.openxmlformats.org/officeDocument/2006/relationships/hyperlink" Target="https://eur-lex.europa.eu/legal-content/NL/TXT/?uri=CELEX%3A52021DC0602&amp;qid=1628589385744" TargetMode="Externa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yperlink" Target="https://eur-lex.europa.eu/search.html?DTA=2021&amp;SUBDOM_INIT=ALL_ALL&amp;DB_TYPE_OF_ACT=comJoin&amp;DTS_SUBDOM=ALL_ALL&amp;typeOfActStatus=COM_JOIN&amp;DTS_DOM=ALL&amp;type=advanced&amp;excConsLeg=true&amp;qid=1625569916208&amp;DTN=0368" TargetMode="External" Id="rId14" /><Relationship Type="http://schemas.openxmlformats.org/officeDocument/2006/relationships/hyperlink" Target="https://eur-lex.europa.eu/legal-content/NL/TXT/?uri=CELEX%3A52021DC0603&amp;qid=1628589286120" TargetMode="External" Id="rId22" /><Relationship Type="http://schemas.openxmlformats.org/officeDocument/2006/relationships/header" Target="header2.xml" Id="rId27" /><Relationship Type="http://schemas.openxmlformats.org/officeDocument/2006/relationships/theme" Target="theme/theme1.xml" Id="rId30"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1363</ap:Words>
  <ap:Characters>10920</ap:Characters>
  <ap:DocSecurity>4</ap:DocSecurity>
  <ap:Lines>91</ap:Lines>
  <ap:Paragraphs>24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12259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2021-09-09T12:36:00.0000000Z</dcterms:created>
  <dcterms:modified xsi:type="dcterms:W3CDTF">2021-09-09T12:36:00.0000000Z</dcterms:modified>
  <dc:description>------------------------</dc:description>
  <dc:subject/>
  <keywords/>
  <version/>
  <category/>
</coreProperties>
</file>