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11CFD" w:rsidR="00CB3578" w:rsidP="00511CFD" w:rsidRDefault="00511CFD">
            <w:pPr>
              <w:pStyle w:val="Amendement"/>
              <w:rPr>
                <w:rFonts w:ascii="Times New Roman" w:hAnsi="Times New Roman" w:cs="Times New Roman"/>
                <w:b w:val="0"/>
              </w:rPr>
            </w:pPr>
            <w:r>
              <w:rPr>
                <w:rFonts w:ascii="Times New Roman" w:hAnsi="Times New Roman" w:cs="Times New Roman"/>
                <w:b w:val="0"/>
              </w:rPr>
              <w:t>Bijgewerkt t/m nr. 18 (</w:t>
            </w:r>
            <w:proofErr w:type="spellStart"/>
            <w:r>
              <w:rPr>
                <w:rFonts w:ascii="Times New Roman" w:hAnsi="Times New Roman" w:cs="Times New Roman"/>
                <w:b w:val="0"/>
              </w:rPr>
              <w:t>NvW</w:t>
            </w:r>
            <w:proofErr w:type="spellEnd"/>
            <w:r>
              <w:rPr>
                <w:rFonts w:ascii="Times New Roman" w:hAnsi="Times New Roman" w:cs="Times New Roman"/>
                <w:b w:val="0"/>
              </w:rPr>
              <w:t xml:space="preserve"> d.d. 21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6036FA">
            <w:pPr>
              <w:rPr>
                <w:rFonts w:ascii="Times New Roman" w:hAnsi="Times New Roman"/>
                <w:b/>
                <w:sz w:val="24"/>
              </w:rPr>
            </w:pPr>
            <w:r>
              <w:rPr>
                <w:rFonts w:ascii="Times New Roman" w:hAnsi="Times New Roman"/>
                <w:b/>
                <w:sz w:val="24"/>
              </w:rPr>
              <w:t>35 680</w:t>
            </w:r>
          </w:p>
        </w:tc>
        <w:tc>
          <w:tcPr>
            <w:tcW w:w="6590" w:type="dxa"/>
            <w:tcBorders>
              <w:top w:val="nil"/>
              <w:left w:val="nil"/>
              <w:bottom w:val="nil"/>
              <w:right w:val="nil"/>
            </w:tcBorders>
          </w:tcPr>
          <w:p w:rsidRPr="006036FA" w:rsidR="002A727C" w:rsidP="006036FA" w:rsidRDefault="006036FA">
            <w:pPr>
              <w:rPr>
                <w:rFonts w:ascii="Times New Roman" w:hAnsi="Times New Roman"/>
                <w:b/>
                <w:sz w:val="24"/>
              </w:rPr>
            </w:pPr>
            <w:r w:rsidRPr="006036FA">
              <w:rPr>
                <w:rFonts w:ascii="Times New Roman" w:hAnsi="Times New Roman"/>
                <w:b/>
                <w:sz w:val="24"/>
              </w:rPr>
              <w:t>Wijziging van de Wet arbeid vreemdelingen in verband met het toekomstbestendig maken van de wetgeving op het terrein van arbeidsmigratie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Nr. 2</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C860ED" w:rsidR="006036FA" w:rsidP="006036FA" w:rsidRDefault="006036FA">
      <w:pPr>
        <w:ind w:firstLine="284"/>
        <w:rPr>
          <w:rFonts w:ascii="Times New Roman" w:hAnsi="Times New Roman"/>
          <w:sz w:val="24"/>
        </w:rPr>
      </w:pPr>
      <w:r w:rsidRPr="00C860ED">
        <w:rPr>
          <w:rFonts w:ascii="Times New Roman" w:hAnsi="Times New Roman"/>
          <w:sz w:val="24"/>
        </w:rPr>
        <w:t>Wij Willem-Alexander, bij de gratie Gods, Koning der Nederlanden, Prins van Oranje-Nassau, enz. enz. enz.</w:t>
      </w:r>
    </w:p>
    <w:p w:rsidR="00CB3578" w:rsidP="00A11E73" w:rsidRDefault="00CB3578">
      <w:pPr>
        <w:tabs>
          <w:tab w:val="left" w:pos="284"/>
          <w:tab w:val="left" w:pos="567"/>
          <w:tab w:val="left" w:pos="851"/>
        </w:tabs>
        <w:ind w:right="1848"/>
        <w:rPr>
          <w:rFonts w:ascii="Times New Roman" w:hAnsi="Times New Roman"/>
          <w:sz w:val="24"/>
          <w:szCs w:val="20"/>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Allen die deze zullen zien of horen lezen, saluut! doen te weten:</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Alzo Wij in overweging genomen hebben, dat het wenselijk is de Wet arbeid vreemdelingen op onderdelen te wijzigen, teneinde arbeidsmigranten meer bescherming te bieden en een toekomstbestendig beleid mogelijk te maken door middel van een verlenging van de duur van een tewerkstellingsvergunning en enkele andere wijzingen;</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b/>
          <w:sz w:val="24"/>
        </w:rPr>
      </w:pPr>
    </w:p>
    <w:p w:rsidR="006036FA" w:rsidP="006036FA" w:rsidRDefault="006036FA">
      <w:pPr>
        <w:rPr>
          <w:rFonts w:ascii="Times New Roman" w:hAnsi="Times New Roman"/>
          <w:b/>
          <w:sz w:val="24"/>
        </w:rPr>
      </w:pPr>
      <w:r w:rsidRPr="006036FA">
        <w:rPr>
          <w:rFonts w:ascii="Times New Roman" w:hAnsi="Times New Roman"/>
          <w:b/>
          <w:sz w:val="24"/>
        </w:rPr>
        <w:t xml:space="preserve">ARTIKEL I </w:t>
      </w:r>
    </w:p>
    <w:p w:rsidR="006036FA" w:rsidP="006036FA" w:rsidRDefault="006036FA">
      <w:pPr>
        <w:rPr>
          <w:rFonts w:ascii="Times New Roman" w:hAnsi="Times New Roman"/>
          <w:b/>
          <w:sz w:val="24"/>
        </w:rPr>
      </w:pPr>
    </w:p>
    <w:p w:rsidR="006036FA" w:rsidP="006036FA" w:rsidRDefault="006036FA">
      <w:pPr>
        <w:rPr>
          <w:rFonts w:ascii="Times New Roman" w:hAnsi="Times New Roman"/>
          <w:sz w:val="24"/>
        </w:rPr>
      </w:pPr>
      <w:r>
        <w:rPr>
          <w:rFonts w:ascii="Times New Roman" w:hAnsi="Times New Roman"/>
          <w:b/>
          <w:sz w:val="24"/>
        </w:rPr>
        <w:tab/>
      </w:r>
      <w:r w:rsidRPr="006036FA">
        <w:rPr>
          <w:rFonts w:ascii="Times New Roman" w:hAnsi="Times New Roman"/>
          <w:sz w:val="24"/>
        </w:rPr>
        <w:t>De Wet arbeid vreemdeli</w:t>
      </w:r>
      <w:r>
        <w:rPr>
          <w:rFonts w:ascii="Times New Roman" w:hAnsi="Times New Roman"/>
          <w:sz w:val="24"/>
        </w:rPr>
        <w:t>ngen wordt als volgt gewijzigd:</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sidRPr="006036FA">
        <w:rPr>
          <w:rFonts w:ascii="Times New Roman" w:hAnsi="Times New Roman"/>
          <w:sz w:val="24"/>
        </w:rPr>
        <w:t>A</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In artikel 4, tweede lid, wordt na “zodanige aantekening wordt” ingevoegd “uitsluitend”.</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sidRPr="006036FA">
        <w:rPr>
          <w:rFonts w:ascii="Times New Roman" w:hAnsi="Times New Roman"/>
          <w:sz w:val="24"/>
        </w:rPr>
        <w:t>B</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Artike</w:t>
      </w:r>
      <w:r>
        <w:rPr>
          <w:rFonts w:ascii="Times New Roman" w:hAnsi="Times New Roman"/>
          <w:sz w:val="24"/>
        </w:rPr>
        <w:t xml:space="preserve">l 8 wordt als volgt gewijzigd: </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1. In het eerste lid vervalt onderdeel c, onder verlettering van de onderdelen d tot en met h tot c tot en met g.</w:t>
      </w: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2. In het tweede </w:t>
      </w:r>
      <w:r w:rsidR="00B43EBE">
        <w:rPr>
          <w:rFonts w:ascii="Times New Roman" w:hAnsi="Times New Roman"/>
          <w:sz w:val="24"/>
        </w:rPr>
        <w:t xml:space="preserve">lid </w:t>
      </w:r>
      <w:r w:rsidRPr="006036FA">
        <w:rPr>
          <w:rFonts w:ascii="Times New Roman" w:hAnsi="Times New Roman"/>
          <w:sz w:val="24"/>
        </w:rPr>
        <w:t>wordt “eerste lid, onder a, b, c, f en h” vervangen door “eerste lid, onder a, b, e en g”.</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3. In het derde lid, onderdeel b, wordt “eerste lid, onder a, b, c en f” vervangen door “eerste lid, onder a, b en e</w:t>
      </w:r>
      <w:r>
        <w:rPr>
          <w:rFonts w:ascii="Times New Roman" w:hAnsi="Times New Roman"/>
          <w:sz w:val="24"/>
        </w:rPr>
        <w:t>”.</w:t>
      </w: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highlight w:val="yellow"/>
        </w:rPr>
      </w:pPr>
      <w:r>
        <w:rPr>
          <w:rFonts w:ascii="Times New Roman" w:hAnsi="Times New Roman"/>
          <w:sz w:val="24"/>
        </w:rPr>
        <w:tab/>
      </w:r>
      <w:r w:rsidRPr="006036FA">
        <w:rPr>
          <w:rFonts w:ascii="Times New Roman" w:hAnsi="Times New Roman"/>
          <w:sz w:val="24"/>
        </w:rPr>
        <w:t xml:space="preserve">4. In het derde lid, onderdeel c, wordt “eerste lid, onder a, b, c, d en f” vervangen door “eerste lid, onder a, b, c en e”. </w:t>
      </w: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sidRPr="006036FA">
        <w:rPr>
          <w:rFonts w:ascii="Times New Roman" w:hAnsi="Times New Roman"/>
          <w:sz w:val="24"/>
        </w:rPr>
        <w:t>C</w:t>
      </w: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Artikel 9 wordt als volgt gewijzigd:</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1. Onder verlettering van de </w:t>
      </w:r>
      <w:r w:rsidRPr="00B43EBE" w:rsidR="00B43EBE">
        <w:rPr>
          <w:rFonts w:ascii="Times New Roman" w:hAnsi="Times New Roman"/>
          <w:sz w:val="24"/>
        </w:rPr>
        <w:t xml:space="preserve">onderdelen a tot en met j tot b tot en met k </w:t>
      </w:r>
      <w:r w:rsidRPr="006036FA">
        <w:rPr>
          <w:rFonts w:ascii="Times New Roman" w:hAnsi="Times New Roman"/>
          <w:sz w:val="24"/>
        </w:rPr>
        <w:t xml:space="preserve">wordt in het eerste lid een </w:t>
      </w:r>
      <w:r>
        <w:rPr>
          <w:rFonts w:ascii="Times New Roman" w:hAnsi="Times New Roman"/>
          <w:sz w:val="24"/>
        </w:rPr>
        <w:t xml:space="preserve">onderdeel ingevoegd, luidende: </w:t>
      </w: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a. indien de werkgever niet kan aantonen voldoende inspanningen te hebben gepleegd de arbeidsplaats door </w:t>
      </w:r>
      <w:proofErr w:type="spellStart"/>
      <w:r w:rsidRPr="006036FA">
        <w:rPr>
          <w:rFonts w:ascii="Times New Roman" w:hAnsi="Times New Roman"/>
          <w:sz w:val="24"/>
        </w:rPr>
        <w:t>prioriteitgenietend</w:t>
      </w:r>
      <w:proofErr w:type="spellEnd"/>
      <w:r w:rsidRPr="006036FA">
        <w:rPr>
          <w:rFonts w:ascii="Times New Roman" w:hAnsi="Times New Roman"/>
          <w:sz w:val="24"/>
        </w:rPr>
        <w:t xml:space="preserve"> aanbod op de arbeidsmarkt te </w:t>
      </w:r>
      <w:proofErr w:type="gramStart"/>
      <w:r w:rsidRPr="006036FA">
        <w:rPr>
          <w:rFonts w:ascii="Times New Roman" w:hAnsi="Times New Roman"/>
          <w:sz w:val="24"/>
        </w:rPr>
        <w:t>vervullen;.</w:t>
      </w:r>
      <w:proofErr w:type="gramEnd"/>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2. Onder verlettering van de onderdelen h (nieuw) tot en met k (nieuw) tot de onderdelen j tot en met m worden </w:t>
      </w:r>
      <w:r w:rsidRPr="00B43EBE" w:rsidR="00B43EBE">
        <w:rPr>
          <w:rFonts w:ascii="Times New Roman" w:hAnsi="Times New Roman"/>
          <w:sz w:val="24"/>
        </w:rPr>
        <w:t xml:space="preserve">in het eerste lid </w:t>
      </w:r>
      <w:bookmarkStart w:name="_GoBack" w:id="0"/>
      <w:bookmarkEnd w:id="0"/>
      <w:r w:rsidRPr="006036FA">
        <w:rPr>
          <w:rFonts w:ascii="Times New Roman" w:hAnsi="Times New Roman"/>
          <w:sz w:val="24"/>
        </w:rPr>
        <w:t xml:space="preserve">twee onderdelen ingevoegd, luidende: </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h. indien de werkgever bij een eerder verleende vergunning het loon, bedoeld in artikel 7, niet over een periode van ten hoogste een maand aan de vreemdeling heeft uitbetaald; </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i. indien bij de werkgever geen economische activiteit </w:t>
      </w:r>
      <w:proofErr w:type="gramStart"/>
      <w:r w:rsidRPr="006036FA">
        <w:rPr>
          <w:rFonts w:ascii="Times New Roman" w:hAnsi="Times New Roman"/>
          <w:sz w:val="24"/>
        </w:rPr>
        <w:t>plaatsvindt;.</w:t>
      </w:r>
      <w:proofErr w:type="gramEnd"/>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3. Het tweede</w:t>
      </w:r>
      <w:r>
        <w:rPr>
          <w:rFonts w:ascii="Times New Roman" w:hAnsi="Times New Roman"/>
          <w:sz w:val="24"/>
        </w:rPr>
        <w:t xml:space="preserve"> en derde lid komen te luiden: </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2. In de ministeriële regeling, bedoeld in het eerste lid, onderdeel f, wordt met betrekking tot de eisen waaraan de convenanten moeten voldoen, in ieder geval opgenomen dat het Uitvoeringsinstituut werknemersverzekeringen:</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 partij is bij het convenant;</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b. Onze Minister van Sociale Zaken en Werkgelegenheid in kennis stelt van het voornemen inzake het tot stand brengen van een convenant;</w:t>
      </w: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c. het convenant in de Staatscourant publiceert.</w:t>
      </w: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3. Bij ministeriële regeling kunnen regels worden gesteld over de toepassing van het eerste lid. </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sidRPr="006036FA">
        <w:rPr>
          <w:rFonts w:ascii="Times New Roman" w:hAnsi="Times New Roman"/>
          <w:sz w:val="24"/>
        </w:rPr>
        <w:t>D</w:t>
      </w: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Onder vervanging van de punt aan het slot van onderdeel d door een puntkomma wordt aan artikel 10 een onderdeel toegevoegd, luidende:</w:t>
      </w:r>
    </w:p>
    <w:p w:rsidRPr="006036FA" w:rsidR="006036FA" w:rsidP="006036FA" w:rsidRDefault="006036FA">
      <w:pPr>
        <w:rPr>
          <w:rFonts w:ascii="Times New Roman" w:hAnsi="Times New Roman"/>
          <w:sz w:val="24"/>
          <w:lang w:eastAsia="en-US"/>
        </w:rPr>
      </w:pPr>
      <w:r>
        <w:rPr>
          <w:rFonts w:ascii="Times New Roman" w:hAnsi="Times New Roman"/>
          <w:sz w:val="24"/>
        </w:rPr>
        <w:tab/>
      </w:r>
      <w:r w:rsidRPr="006036FA">
        <w:rPr>
          <w:rFonts w:ascii="Times New Roman" w:hAnsi="Times New Roman"/>
          <w:sz w:val="24"/>
        </w:rPr>
        <w:t xml:space="preserve">e. dat de werkgever </w:t>
      </w:r>
      <w:r w:rsidRPr="006036FA">
        <w:rPr>
          <w:rFonts w:ascii="Times New Roman" w:hAnsi="Times New Roman"/>
          <w:sz w:val="24"/>
          <w:lang w:eastAsia="en-US"/>
        </w:rPr>
        <w:t xml:space="preserve">economische activiteiten gaat verrichten en stukken van de start van de activiteiten </w:t>
      </w:r>
      <w:r w:rsidRPr="006036FA">
        <w:rPr>
          <w:rFonts w:ascii="Times New Roman" w:hAnsi="Times New Roman"/>
          <w:sz w:val="24"/>
        </w:rPr>
        <w:t>ter beschikking stelt aan de vergunningverlenende instantie.</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E</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Artikel </w:t>
      </w:r>
      <w:r>
        <w:rPr>
          <w:rFonts w:ascii="Times New Roman" w:hAnsi="Times New Roman"/>
          <w:sz w:val="24"/>
        </w:rPr>
        <w:t xml:space="preserve">11 wordt als volgt gewijzigd: </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1. In het eerste lid wordt “een jaa</w:t>
      </w:r>
      <w:r>
        <w:rPr>
          <w:rFonts w:ascii="Times New Roman" w:hAnsi="Times New Roman"/>
          <w:sz w:val="24"/>
        </w:rPr>
        <w:t xml:space="preserve">r” vervangen door “drie jaar”. </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2. Het derde lid komt t</w:t>
      </w:r>
      <w:r>
        <w:rPr>
          <w:rFonts w:ascii="Times New Roman" w:hAnsi="Times New Roman"/>
          <w:sz w:val="24"/>
        </w:rPr>
        <w:t xml:space="preserve">e luiden: </w:t>
      </w: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3. Bij of krachtens algemene maatregel van bestuur kan worden bepaald dat een tewerkstellingsvergunning voor bepaalde categorieën van werkzaamheden voor een kortere periode dan drie jaar wordt verleend.</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sidRPr="006036FA">
        <w:rPr>
          <w:rFonts w:ascii="Times New Roman" w:hAnsi="Times New Roman"/>
          <w:sz w:val="24"/>
        </w:rPr>
        <w:t>F</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 xml:space="preserve">Na artikel 11 wordt een artikel 11a ingevoegd, luidende: </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11a</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lastRenderedPageBreak/>
        <w:tab/>
      </w:r>
      <w:r w:rsidRPr="006036FA">
        <w:rPr>
          <w:rFonts w:ascii="Times New Roman" w:hAnsi="Times New Roman"/>
          <w:sz w:val="24"/>
        </w:rPr>
        <w:t>Het loon, bedoeld in artikel 7, wordt door de werkgever over een periode van ten hoogste een maand, bijgeschreven op een bankrekening, bestemd voor girale betaling, op naam van de vreemdeling.</w:t>
      </w: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II</w:t>
      </w: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ab/>
      </w:r>
      <w:r w:rsidRPr="006036FA">
        <w:rPr>
          <w:rFonts w:ascii="Times New Roman" w:hAnsi="Times New Roman"/>
          <w:sz w:val="24"/>
        </w:rPr>
        <w:t>Artikel 14, vijfde lid, van de Vreemdelingenwet 2000 vervalt.</w:t>
      </w:r>
    </w:p>
    <w:p w:rsidR="006036FA" w:rsidP="006036FA" w:rsidRDefault="006036FA">
      <w:pPr>
        <w:rPr>
          <w:rFonts w:ascii="Times New Roman" w:hAnsi="Times New Roman"/>
          <w:b/>
          <w:sz w:val="24"/>
        </w:rPr>
      </w:pP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III</w:t>
      </w: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sz w:val="24"/>
        </w:rPr>
      </w:pPr>
      <w:r>
        <w:rPr>
          <w:rFonts w:ascii="Times New Roman" w:hAnsi="Times New Roman"/>
          <w:b/>
          <w:sz w:val="24"/>
        </w:rPr>
        <w:tab/>
      </w:r>
      <w:r w:rsidRPr="006036FA">
        <w:rPr>
          <w:rFonts w:ascii="Times New Roman" w:hAnsi="Times New Roman"/>
          <w:sz w:val="24"/>
        </w:rPr>
        <w:t>Ten aanzien van een aanvraag van een tewerkstellingsvergunning of gecombineerde vergunning die is ontvangen vóór het tijdstip van inwerkingtreding van artikel I, onderdeel C, van deze wet, zijn de voorwaarden, genoemd in de onderdelen h en i uit het tweede lid van het in artikel I, onderdeel C, genoemde artikel 9 van</w:t>
      </w:r>
      <w:r>
        <w:rPr>
          <w:rFonts w:ascii="Times New Roman" w:hAnsi="Times New Roman"/>
          <w:sz w:val="24"/>
        </w:rPr>
        <w:t xml:space="preserve"> deze wet niet van toepassing. </w:t>
      </w:r>
    </w:p>
    <w:p w:rsidRPr="006036FA" w:rsidR="006036FA" w:rsidP="006036FA" w:rsidRDefault="006036FA">
      <w:pPr>
        <w:rPr>
          <w:rFonts w:ascii="Times New Roman" w:hAnsi="Times New Roman"/>
          <w:b/>
          <w:sz w:val="24"/>
        </w:rPr>
      </w:pP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b/>
          <w:sz w:val="24"/>
        </w:rPr>
      </w:pPr>
      <w:r w:rsidRPr="006036FA">
        <w:rPr>
          <w:rFonts w:ascii="Times New Roman" w:hAnsi="Times New Roman"/>
          <w:b/>
          <w:sz w:val="24"/>
        </w:rPr>
        <w:t>ARTIKEL IV</w:t>
      </w:r>
    </w:p>
    <w:p w:rsidR="006036FA" w:rsidP="006036FA" w:rsidRDefault="006036FA">
      <w:pPr>
        <w:rPr>
          <w:rFonts w:ascii="Times New Roman" w:hAnsi="Times New Roman"/>
          <w:b/>
          <w:sz w:val="24"/>
        </w:rPr>
      </w:pPr>
    </w:p>
    <w:p w:rsidRPr="006036FA" w:rsidR="006036FA" w:rsidP="006036FA" w:rsidRDefault="006036FA">
      <w:pPr>
        <w:rPr>
          <w:rFonts w:ascii="Times New Roman" w:hAnsi="Times New Roman"/>
          <w:sz w:val="24"/>
        </w:rPr>
      </w:pPr>
      <w:r>
        <w:rPr>
          <w:rFonts w:ascii="Times New Roman" w:hAnsi="Times New Roman"/>
          <w:b/>
          <w:sz w:val="24"/>
        </w:rPr>
        <w:tab/>
      </w:r>
      <w:r w:rsidRPr="006036FA">
        <w:rPr>
          <w:rFonts w:ascii="Times New Roman" w:hAnsi="Times New Roman"/>
          <w:sz w:val="24"/>
        </w:rPr>
        <w:t>Deze wet treedt in werking op een bij koninklijk besluit te bepalen tijdstip, dat voor de verschillende artikelen of onderdelen daarvan verschillend kan worden vastgesteld.</w:t>
      </w:r>
      <w:r w:rsidRPr="006036FA">
        <w:rPr>
          <w:rFonts w:ascii="Times New Roman" w:hAnsi="Times New Roman"/>
          <w:sz w:val="24"/>
        </w:rPr>
        <w:br/>
      </w:r>
    </w:p>
    <w:p w:rsidR="001C484B" w:rsidP="006036FA" w:rsidRDefault="001C484B">
      <w:pPr>
        <w:rPr>
          <w:rFonts w:ascii="Times New Roman" w:hAnsi="Times New Roman"/>
          <w:sz w:val="24"/>
        </w:rPr>
      </w:pPr>
    </w:p>
    <w:p w:rsidRPr="006036FA" w:rsidR="006036FA" w:rsidP="006036FA" w:rsidRDefault="001C484B">
      <w:pPr>
        <w:rPr>
          <w:rFonts w:ascii="Times New Roman" w:hAnsi="Times New Roman"/>
          <w:sz w:val="24"/>
        </w:rPr>
      </w:pPr>
      <w:r>
        <w:rPr>
          <w:rFonts w:ascii="Times New Roman" w:hAnsi="Times New Roman"/>
          <w:sz w:val="24"/>
        </w:rPr>
        <w:tab/>
      </w:r>
      <w:r w:rsidRPr="006036FA" w:rsidR="006036FA">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Gegeven</w:t>
      </w: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006036FA" w:rsidP="006036FA" w:rsidRDefault="006036FA">
      <w:pPr>
        <w:rPr>
          <w:rFonts w:ascii="Times New Roman" w:hAnsi="Times New Roman"/>
          <w:sz w:val="24"/>
        </w:rPr>
      </w:pPr>
    </w:p>
    <w:p w:rsidRPr="006036FA" w:rsidR="006036FA" w:rsidP="006036FA" w:rsidRDefault="006036FA">
      <w:pPr>
        <w:rPr>
          <w:rFonts w:ascii="Times New Roman" w:hAnsi="Times New Roman"/>
          <w:sz w:val="24"/>
        </w:rPr>
      </w:pPr>
      <w:r>
        <w:rPr>
          <w:rFonts w:ascii="Times New Roman" w:hAnsi="Times New Roman"/>
          <w:sz w:val="24"/>
        </w:rPr>
        <w:t>De M</w:t>
      </w:r>
      <w:r w:rsidRPr="006036FA">
        <w:rPr>
          <w:rFonts w:ascii="Times New Roman" w:hAnsi="Times New Roman"/>
          <w:sz w:val="24"/>
        </w:rPr>
        <w:t>inister van Sociale Zaken en Werkgelegenheid</w:t>
      </w:r>
      <w:r>
        <w:rPr>
          <w:rFonts w:ascii="Times New Roman" w:hAnsi="Times New Roman"/>
          <w:sz w:val="24"/>
        </w:rPr>
        <w:t>,</w:t>
      </w:r>
    </w:p>
    <w:sectPr w:rsidRPr="006036FA" w:rsidR="006036F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6FA" w:rsidRDefault="006036FA">
      <w:pPr>
        <w:spacing w:line="20" w:lineRule="exact"/>
      </w:pPr>
    </w:p>
  </w:endnote>
  <w:endnote w:type="continuationSeparator" w:id="0">
    <w:p w:rsidR="006036FA" w:rsidRDefault="006036FA">
      <w:pPr>
        <w:pStyle w:val="Amendement"/>
      </w:pPr>
      <w:r>
        <w:rPr>
          <w:b w:val="0"/>
          <w:bCs w:val="0"/>
        </w:rPr>
        <w:t xml:space="preserve"> </w:t>
      </w:r>
    </w:p>
  </w:endnote>
  <w:endnote w:type="continuationNotice" w:id="1">
    <w:p w:rsidR="006036FA" w:rsidRDefault="006036FA">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B43EBE">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6FA" w:rsidRDefault="006036FA">
      <w:pPr>
        <w:pStyle w:val="Amendement"/>
      </w:pPr>
      <w:r>
        <w:rPr>
          <w:b w:val="0"/>
          <w:bCs w:val="0"/>
        </w:rPr>
        <w:separator/>
      </w:r>
    </w:p>
  </w:footnote>
  <w:footnote w:type="continuationSeparator" w:id="0">
    <w:p w:rsidR="006036FA" w:rsidRDefault="00603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FA"/>
    <w:rsid w:val="00012DBE"/>
    <w:rsid w:val="000A1D81"/>
    <w:rsid w:val="00111ED3"/>
    <w:rsid w:val="001A5618"/>
    <w:rsid w:val="001C190E"/>
    <w:rsid w:val="001C484B"/>
    <w:rsid w:val="002168F4"/>
    <w:rsid w:val="002A727C"/>
    <w:rsid w:val="002E54BA"/>
    <w:rsid w:val="00375A9B"/>
    <w:rsid w:val="00511CFD"/>
    <w:rsid w:val="005D2707"/>
    <w:rsid w:val="006036FA"/>
    <w:rsid w:val="00606255"/>
    <w:rsid w:val="006B607A"/>
    <w:rsid w:val="007D451C"/>
    <w:rsid w:val="00826224"/>
    <w:rsid w:val="00930A23"/>
    <w:rsid w:val="009C7354"/>
    <w:rsid w:val="009E6D7F"/>
    <w:rsid w:val="00A11E73"/>
    <w:rsid w:val="00A2521E"/>
    <w:rsid w:val="00AE436A"/>
    <w:rsid w:val="00B43EBE"/>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F06E0"/>
  <w15:docId w15:val="{EEA3CAAD-48D4-4819-98CB-0CD139992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Ballontekst">
    <w:name w:val="Balloon Text"/>
    <w:basedOn w:val="Standaard"/>
    <w:link w:val="BallontekstChar"/>
    <w:semiHidden/>
    <w:unhideWhenUsed/>
    <w:rsid w:val="001C484B"/>
    <w:rPr>
      <w:rFonts w:ascii="Segoe UI" w:hAnsi="Segoe UI" w:cs="Segoe UI"/>
      <w:sz w:val="18"/>
      <w:szCs w:val="18"/>
    </w:rPr>
  </w:style>
  <w:style w:type="character" w:customStyle="1" w:styleId="BallontekstChar">
    <w:name w:val="Ballontekst Char"/>
    <w:basedOn w:val="Standaardalinea-lettertype"/>
    <w:link w:val="Ballontekst"/>
    <w:semiHidden/>
    <w:rsid w:val="001C48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762</ap:Words>
  <ap:Characters>4029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4782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2020-12-17T12:19:00.0000000Z</lastPrinted>
  <dcterms:created xsi:type="dcterms:W3CDTF">2021-06-23T13:33:00.0000000Z</dcterms:created>
  <dcterms:modified xsi:type="dcterms:W3CDTF">2021-06-23T13:36:00.0000000Z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