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104B" w:rsidR="009E7273" w:rsidP="00CE104B" w:rsidRDefault="1F26D91E" w14:paraId="6BAC574B" w14:textId="20C29C40">
      <w:pPr>
        <w:pStyle w:val="Default"/>
        <w:rPr>
          <w:rFonts w:ascii="Times New Roman" w:hAnsi="Times New Roman" w:cs="Times New Roman"/>
          <w:b/>
          <w:color w:val="000080"/>
          <w:sz w:val="22"/>
          <w:szCs w:val="22"/>
        </w:rPr>
      </w:pPr>
      <w:r w:rsidRPr="1F26D91E">
        <w:rPr>
          <w:rFonts w:ascii="Times New Roman" w:hAnsi="Times New Roman" w:cs="Times New Roman"/>
          <w:b/>
          <w:bCs/>
          <w:sz w:val="22"/>
          <w:szCs w:val="22"/>
        </w:rPr>
        <w:t>Sjab</w:t>
      </w:r>
      <w:r w:rsidR="00513777">
        <w:rPr>
          <w:rFonts w:ascii="Times New Roman" w:hAnsi="Times New Roman" w:cs="Times New Roman"/>
          <w:b/>
          <w:bCs/>
          <w:sz w:val="22"/>
          <w:szCs w:val="22"/>
        </w:rPr>
        <w:t xml:space="preserve">loon t.b.v. de inbreng Verslag </w:t>
      </w:r>
      <w:r w:rsidR="00CE104B">
        <w:rPr>
          <w:rFonts w:ascii="Times New Roman" w:hAnsi="Times New Roman" w:cs="Times New Roman"/>
          <w:b/>
          <w:bCs/>
          <w:sz w:val="22"/>
          <w:szCs w:val="22"/>
        </w:rPr>
        <w:t xml:space="preserve">35 831 </w:t>
      </w:r>
      <w:r w:rsidRPr="00CE104B" w:rsidR="00CE104B">
        <w:rPr>
          <w:rFonts w:ascii="Times New Roman" w:hAnsi="Times New Roman" w:cs="Times New Roman"/>
          <w:b/>
          <w:sz w:val="22"/>
          <w:szCs w:val="22"/>
        </w:rPr>
        <w:t>Goedkeuring van de op 27 januari 2021 te Brussel tot stand gekomen Overeenkomst tot wijziging van het Verdrag tot instelling van het Europees Stabiliteitsmechanisme tussen het Koninkrijk België, de Bondsrepubliek Duitsland, de Republiek Estland, Ierland, de Helleense Republiek, het Koninkrijk Spanje, de Franse Republiek, de Italiaanse Republiek, de Republiek Cyprus, de Republiek Letland, de Republiek Litouwen, het Groothertogdom Luxemburg, Malta, het Koninkrijk der Nederlanden, de Republiek Oostenrijk, de Portugese Republiek, de Republiek Slovenië, de Slowaakse Republiek en de Republiek Finland (Trb. 2021, 20)</w:t>
      </w:r>
    </w:p>
    <w:p w:rsidR="00F14CF5" w:rsidP="009E7273" w:rsidRDefault="009E7273" w14:paraId="49AB8516" w14:textId="07E15CA8">
      <w:pPr>
        <w:rPr>
          <w:rFonts w:ascii="Times New Roman" w:hAnsi="Times New Roman"/>
          <w:b w:val="0"/>
          <w:bCs/>
          <w:sz w:val="22"/>
          <w:szCs w:val="22"/>
        </w:rPr>
      </w:pPr>
      <w:r>
        <w:rPr>
          <w:rFonts w:ascii="Times New Roman" w:hAnsi="Times New Roman"/>
          <w:b w:val="0"/>
          <w:bCs/>
          <w:sz w:val="22"/>
          <w:szCs w:val="22"/>
        </w:rPr>
        <w:t xml:space="preserve"> </w:t>
      </w:r>
    </w:p>
    <w:p w:rsidR="00C20514" w:rsidP="1F26D91E" w:rsidRDefault="009E7273" w14:paraId="58FC479E" w14:textId="53B3A066">
      <w:pPr>
        <w:pStyle w:val="Default"/>
        <w:rPr>
          <w:rFonts w:ascii="Times New Roman" w:hAnsi="Times New Roman" w:cs="Times New Roman"/>
          <w:b/>
          <w:bCs/>
          <w:sz w:val="22"/>
          <w:szCs w:val="22"/>
        </w:rPr>
      </w:pPr>
      <w:r>
        <w:rPr>
          <w:rFonts w:ascii="Times New Roman" w:hAnsi="Times New Roman" w:cs="Times New Roman"/>
          <w:b/>
          <w:bCs/>
          <w:sz w:val="22"/>
          <w:szCs w:val="22"/>
        </w:rPr>
        <w:t xml:space="preserve">Termijn inbreng Verslag: </w:t>
      </w:r>
      <w:r w:rsidR="00CE104B">
        <w:rPr>
          <w:rFonts w:ascii="Times New Roman" w:hAnsi="Times New Roman" w:cs="Times New Roman"/>
          <w:b/>
          <w:bCs/>
          <w:sz w:val="22"/>
          <w:szCs w:val="22"/>
        </w:rPr>
        <w:t xml:space="preserve">vrijdag 4 juni 2021 </w:t>
      </w:r>
      <w:r w:rsidRPr="1F26D91E" w:rsidR="1F26D91E">
        <w:rPr>
          <w:rFonts w:ascii="Times New Roman" w:hAnsi="Times New Roman" w:cs="Times New Roman"/>
          <w:b/>
          <w:bCs/>
          <w:sz w:val="22"/>
          <w:szCs w:val="22"/>
        </w:rPr>
        <w:t xml:space="preserve">om 14.00 uur </w:t>
      </w:r>
    </w:p>
    <w:p w:rsidR="00C20514" w:rsidP="1F26D91E" w:rsidRDefault="00C20514" w14:paraId="61545DC6" w14:textId="77777777">
      <w:pPr>
        <w:pStyle w:val="Default"/>
        <w:rPr>
          <w:rFonts w:ascii="Times New Roman" w:hAnsi="Times New Roman" w:cs="Times New Roman"/>
          <w:b/>
          <w:bCs/>
          <w:sz w:val="22"/>
          <w:szCs w:val="22"/>
        </w:rPr>
      </w:pPr>
    </w:p>
    <w:p w:rsidR="00E55DBE" w:rsidP="00E55DBE" w:rsidRDefault="00E55DBE" w14:paraId="54F0C8D5" w14:textId="77777777">
      <w:pPr>
        <w:numPr>
          <w:ilvl w:val="0"/>
          <w:numId w:val="25"/>
        </w:numPr>
        <w:autoSpaceDE w:val="0"/>
        <w:autoSpaceDN w:val="0"/>
        <w:adjustRightInd w:val="0"/>
        <w:rPr>
          <w:rFonts w:cs="LGCLC P+ Univers"/>
          <w:b w:val="0"/>
          <w:color w:val="000000"/>
          <w:sz w:val="22"/>
          <w:szCs w:val="22"/>
        </w:rPr>
      </w:pPr>
      <w:r>
        <w:rPr>
          <w:rFonts w:ascii="Times New Roman" w:hAnsi="Times New Roman"/>
          <w:b w:val="0"/>
          <w:color w:val="000000"/>
          <w:sz w:val="22"/>
          <w:szCs w:val="22"/>
        </w:rPr>
        <w:t>Bij de vormgeving van uw inbrengen graag zo precies mogelijk aangeven op welk onderdeel uw opmerkingen/vragen betrekking hebben en daarbij de indeling van de memorie van toelichting volgen.</w:t>
      </w:r>
    </w:p>
    <w:p w:rsidR="00E55DBE" w:rsidP="00E55DBE" w:rsidRDefault="00E55DBE" w14:paraId="345572D7" w14:textId="77777777">
      <w:pPr>
        <w:numPr>
          <w:ilvl w:val="0"/>
          <w:numId w:val="25"/>
        </w:numPr>
        <w:autoSpaceDE w:val="0"/>
        <w:autoSpaceDN w:val="0"/>
        <w:adjustRightInd w:val="0"/>
        <w:rPr>
          <w:rFonts w:cs="LGCLC P+ Univers"/>
          <w:b w:val="0"/>
          <w:color w:val="000000"/>
          <w:sz w:val="22"/>
          <w:szCs w:val="22"/>
        </w:rPr>
      </w:pPr>
      <w:r>
        <w:rPr>
          <w:rFonts w:ascii="Times New Roman" w:hAnsi="Times New Roman"/>
          <w:b w:val="0"/>
          <w:color w:val="000000"/>
          <w:sz w:val="22"/>
          <w:szCs w:val="22"/>
        </w:rPr>
        <w:t xml:space="preserve">U wordt verzocht uw inbreng aan te leveren in een Word-document, bij voorkeur met gebruikmaking van onderstaand sjabloon. </w:t>
      </w:r>
    </w:p>
    <w:p w:rsidR="00E55DBE" w:rsidP="00E55DBE" w:rsidRDefault="00E55DBE" w14:paraId="4D236551" w14:textId="77777777">
      <w:pPr>
        <w:numPr>
          <w:ilvl w:val="0"/>
          <w:numId w:val="25"/>
        </w:numPr>
        <w:autoSpaceDE w:val="0"/>
        <w:autoSpaceDN w:val="0"/>
        <w:adjustRightInd w:val="0"/>
        <w:rPr>
          <w:rFonts w:cs="LGCLC P+ Univers"/>
          <w:b w:val="0"/>
          <w:color w:val="000000"/>
          <w:sz w:val="22"/>
          <w:szCs w:val="22"/>
        </w:rPr>
      </w:pPr>
      <w:r>
        <w:rPr>
          <w:rFonts w:ascii="Times New Roman" w:hAnsi="Times New Roman"/>
          <w:b w:val="0"/>
          <w:color w:val="000000"/>
          <w:sz w:val="22"/>
          <w:szCs w:val="22"/>
        </w:rPr>
        <w:t>Algemene inleidende opmerkingen/vragen over het wetsvoorstel kunt u aan het begin van uw inbreng stellen onder het eerstgenoemde kopje “INLEIDING”. Opmerkingen/vragen die u niet onder één van de kopjes kunt stellen, b.v. omdat ze geen rechtstreekse relatie hebben met de voorliggende stukken, kunt u aan het slot van uw inbreng stellen onder het kopje “OVERIG”.</w:t>
      </w:r>
    </w:p>
    <w:p w:rsidR="00E55DBE" w:rsidP="00E55DBE" w:rsidRDefault="00E55DBE" w14:paraId="61F2ABA4" w14:textId="77777777">
      <w:pPr>
        <w:numPr>
          <w:ilvl w:val="0"/>
          <w:numId w:val="25"/>
        </w:numPr>
        <w:autoSpaceDE w:val="0"/>
        <w:autoSpaceDN w:val="0"/>
        <w:adjustRightInd w:val="0"/>
        <w:rPr>
          <w:rFonts w:cs="LGCLC P+ Univers"/>
          <w:b w:val="0"/>
          <w:bCs/>
          <w:color w:val="000000"/>
          <w:sz w:val="22"/>
          <w:szCs w:val="22"/>
        </w:rPr>
      </w:pPr>
      <w:r>
        <w:rPr>
          <w:rFonts w:ascii="Times New Roman" w:hAnsi="Times New Roman"/>
          <w:b w:val="0"/>
          <w:color w:val="000000"/>
          <w:sz w:val="22"/>
          <w:szCs w:val="22"/>
        </w:rPr>
        <w:t>Het betreft wetgeving: opmerkingen/vragen in uw inbreng graag richten aan ‘de regering’ (niet aan “de minister”, “u” of “het kabinet”)</w:t>
      </w:r>
    </w:p>
    <w:p w:rsidR="00E55DBE" w:rsidP="00E55DBE" w:rsidRDefault="00E55DBE" w14:paraId="35AF9CE7" w14:textId="77777777">
      <w:pPr>
        <w:autoSpaceDE w:val="0"/>
        <w:autoSpaceDN w:val="0"/>
        <w:adjustRightInd w:val="0"/>
        <w:rPr>
          <w:rFonts w:ascii="Times New Roman" w:hAnsi="Times New Roman"/>
          <w:b w:val="0"/>
          <w:bCs/>
          <w:color w:val="000000"/>
          <w:sz w:val="22"/>
          <w:szCs w:val="22"/>
        </w:rPr>
      </w:pPr>
    </w:p>
    <w:p w:rsidRPr="00A94621" w:rsidR="00C20514" w:rsidP="1F26D91E" w:rsidRDefault="00C20514" w14:paraId="43118CF6" w14:textId="77777777">
      <w:pPr>
        <w:pStyle w:val="Default"/>
        <w:rPr>
          <w:rFonts w:ascii="Times New Roman" w:hAnsi="Times New Roman" w:cs="Times New Roman"/>
          <w:b/>
          <w:bCs/>
          <w:sz w:val="22"/>
          <w:szCs w:val="22"/>
        </w:rPr>
      </w:pPr>
    </w:p>
    <w:p w:rsidR="00513777" w:rsidP="00DB0C4C" w:rsidRDefault="00513777" w14:paraId="42BBB0B6" w14:textId="77777777">
      <w:pPr>
        <w:pStyle w:val="Default"/>
        <w:rPr>
          <w:rFonts w:ascii="Times New Roman" w:hAnsi="Times New Roman" w:cs="Times New Roman"/>
          <w:b/>
          <w:sz w:val="22"/>
          <w:szCs w:val="22"/>
        </w:rPr>
      </w:pPr>
    </w:p>
    <w:p w:rsidRPr="00DB0C4C" w:rsidR="00DB0C4C" w:rsidP="00DB0C4C" w:rsidRDefault="00DB0C4C" w14:paraId="1D3C886F" w14:textId="4A949F9A">
      <w:pPr>
        <w:pStyle w:val="Default"/>
        <w:rPr>
          <w:rFonts w:ascii="Times New Roman" w:hAnsi="Times New Roman" w:cs="Times New Roman"/>
          <w:b/>
          <w:sz w:val="22"/>
          <w:szCs w:val="22"/>
        </w:rPr>
      </w:pPr>
      <w:r w:rsidRPr="00DB0C4C">
        <w:rPr>
          <w:rFonts w:ascii="Times New Roman" w:hAnsi="Times New Roman" w:cs="Times New Roman"/>
          <w:b/>
          <w:sz w:val="22"/>
          <w:szCs w:val="22"/>
        </w:rPr>
        <w:t>INLEIDING</w:t>
      </w:r>
    </w:p>
    <w:p w:rsidR="00DB0C4C" w:rsidP="00DB0C4C" w:rsidRDefault="00DB0C4C" w14:paraId="364AC3A5" w14:textId="395E0807">
      <w:pPr>
        <w:pStyle w:val="Default"/>
        <w:rPr>
          <w:rFonts w:ascii="Times New Roman" w:hAnsi="Times New Roman" w:cs="Times New Roman"/>
          <w:sz w:val="22"/>
          <w:szCs w:val="22"/>
        </w:rPr>
      </w:pPr>
    </w:p>
    <w:p w:rsidR="00DB0C4C" w:rsidP="00DB0C4C" w:rsidRDefault="00DB0C4C" w14:paraId="6766D0DA" w14:textId="6E673301">
      <w:pPr>
        <w:pStyle w:val="Default"/>
        <w:rPr>
          <w:rFonts w:ascii="Times New Roman" w:hAnsi="Times New Roman" w:cs="Times New Roman"/>
          <w:sz w:val="22"/>
          <w:szCs w:val="22"/>
        </w:rPr>
      </w:pPr>
    </w:p>
    <w:p w:rsidRPr="00DB0C4C" w:rsidR="00DB0C4C" w:rsidP="00DB0C4C" w:rsidRDefault="00DB0C4C" w14:paraId="6D40690E" w14:textId="04C48042">
      <w:pPr>
        <w:pStyle w:val="Default"/>
        <w:numPr>
          <w:ilvl w:val="0"/>
          <w:numId w:val="24"/>
        </w:numPr>
        <w:rPr>
          <w:rFonts w:ascii="Times New Roman" w:hAnsi="Times New Roman" w:cs="Times New Roman"/>
          <w:b/>
          <w:sz w:val="22"/>
          <w:szCs w:val="22"/>
        </w:rPr>
      </w:pPr>
      <w:r w:rsidRPr="00DB0C4C">
        <w:rPr>
          <w:rFonts w:ascii="Times New Roman" w:hAnsi="Times New Roman" w:cs="Times New Roman"/>
          <w:b/>
          <w:sz w:val="22"/>
          <w:szCs w:val="22"/>
        </w:rPr>
        <w:t>ALGEMEEN</w:t>
      </w:r>
    </w:p>
    <w:p w:rsidR="00DB0C4C" w:rsidP="00DB0C4C" w:rsidRDefault="00DB0C4C" w14:paraId="5710F9AE" w14:textId="41477A1A">
      <w:pPr>
        <w:pStyle w:val="Default"/>
        <w:ind w:left="1080"/>
        <w:rPr>
          <w:rFonts w:ascii="Times New Roman" w:hAnsi="Times New Roman" w:cs="Times New Roman"/>
          <w:sz w:val="22"/>
          <w:szCs w:val="22"/>
        </w:rPr>
      </w:pPr>
    </w:p>
    <w:p w:rsidRPr="00DB0C4C" w:rsidR="00DB0C4C" w:rsidP="00DB0C4C" w:rsidRDefault="00DB0C4C" w14:paraId="6E2414E1" w14:textId="77777777">
      <w:pPr>
        <w:pStyle w:val="Default"/>
        <w:ind w:left="1080"/>
        <w:rPr>
          <w:rFonts w:ascii="Times New Roman" w:hAnsi="Times New Roman" w:cs="Times New Roman"/>
          <w:sz w:val="22"/>
          <w:szCs w:val="22"/>
        </w:rPr>
      </w:pPr>
    </w:p>
    <w:p w:rsidRPr="00DB0C4C" w:rsidR="00DB0C4C" w:rsidP="00DB0C4C" w:rsidRDefault="00DB0C4C" w14:paraId="5B0B2F4D" w14:textId="77777777">
      <w:pPr>
        <w:pStyle w:val="Default"/>
        <w:rPr>
          <w:rFonts w:ascii="Times New Roman" w:hAnsi="Times New Roman" w:cs="Times New Roman"/>
          <w:b/>
          <w:sz w:val="22"/>
          <w:szCs w:val="22"/>
        </w:rPr>
      </w:pPr>
      <w:r w:rsidRPr="00DB0C4C">
        <w:rPr>
          <w:rFonts w:ascii="Times New Roman" w:hAnsi="Times New Roman" w:cs="Times New Roman"/>
          <w:b/>
          <w:sz w:val="22"/>
          <w:szCs w:val="22"/>
        </w:rPr>
        <w:t>1. Inleiding</w:t>
      </w:r>
    </w:p>
    <w:p w:rsidR="00DB0C4C" w:rsidP="00DB0C4C" w:rsidRDefault="00DB0C4C" w14:paraId="7093DF17" w14:textId="77777777">
      <w:pPr>
        <w:pStyle w:val="Default"/>
        <w:rPr>
          <w:rFonts w:ascii="Times New Roman" w:hAnsi="Times New Roman" w:cs="Times New Roman"/>
          <w:sz w:val="22"/>
          <w:szCs w:val="22"/>
        </w:rPr>
      </w:pPr>
    </w:p>
    <w:p w:rsidR="00DB0C4C" w:rsidP="00DB0C4C" w:rsidRDefault="00DB0C4C" w14:paraId="4F12DFBC" w14:textId="77777777">
      <w:pPr>
        <w:pStyle w:val="Default"/>
        <w:rPr>
          <w:rFonts w:ascii="Times New Roman" w:hAnsi="Times New Roman" w:cs="Times New Roman"/>
          <w:sz w:val="22"/>
          <w:szCs w:val="22"/>
        </w:rPr>
      </w:pPr>
    </w:p>
    <w:p w:rsidR="00DB0C4C" w:rsidP="00DB0C4C" w:rsidRDefault="00CE104B" w14:paraId="750C587D" w14:textId="1131C0D3">
      <w:pPr>
        <w:pStyle w:val="Default"/>
        <w:rPr>
          <w:rFonts w:ascii="Times New Roman" w:hAnsi="Times New Roman" w:cs="Times New Roman"/>
          <w:b/>
          <w:sz w:val="22"/>
          <w:szCs w:val="22"/>
        </w:rPr>
      </w:pPr>
      <w:r w:rsidRPr="00CE104B">
        <w:rPr>
          <w:rFonts w:ascii="Times New Roman" w:hAnsi="Times New Roman" w:cs="Times New Roman"/>
          <w:b/>
          <w:sz w:val="22"/>
          <w:szCs w:val="22"/>
        </w:rPr>
        <w:t>2. Totstandkoming van de Wijzigingsovereenkomst</w:t>
      </w:r>
    </w:p>
    <w:p w:rsidR="00CE104B" w:rsidP="00DB0C4C" w:rsidRDefault="00CE104B" w14:paraId="3CBF2888" w14:textId="51980BA6">
      <w:pPr>
        <w:pStyle w:val="Default"/>
        <w:rPr>
          <w:rFonts w:ascii="Times New Roman" w:hAnsi="Times New Roman" w:cs="Times New Roman"/>
          <w:b/>
          <w:sz w:val="22"/>
          <w:szCs w:val="22"/>
        </w:rPr>
      </w:pPr>
    </w:p>
    <w:p w:rsidRPr="00CE104B" w:rsidR="00CE104B" w:rsidP="00DB0C4C" w:rsidRDefault="00CE104B" w14:paraId="5103D11F" w14:textId="77777777">
      <w:pPr>
        <w:pStyle w:val="Default"/>
        <w:rPr>
          <w:rFonts w:ascii="Times New Roman" w:hAnsi="Times New Roman" w:cs="Times New Roman"/>
          <w:b/>
          <w:sz w:val="22"/>
          <w:szCs w:val="22"/>
        </w:rPr>
      </w:pPr>
    </w:p>
    <w:p w:rsidRPr="00CE104B" w:rsidR="00DB0C4C" w:rsidP="00DB0C4C" w:rsidRDefault="00CE104B" w14:paraId="473D95CF" w14:textId="3D26141E">
      <w:pPr>
        <w:pStyle w:val="Default"/>
        <w:rPr>
          <w:rFonts w:ascii="Times New Roman" w:hAnsi="Times New Roman" w:cs="Times New Roman"/>
          <w:b/>
          <w:sz w:val="22"/>
          <w:szCs w:val="22"/>
        </w:rPr>
      </w:pPr>
      <w:r w:rsidRPr="00CE104B">
        <w:rPr>
          <w:rFonts w:ascii="Times New Roman" w:hAnsi="Times New Roman" w:cs="Times New Roman"/>
          <w:b/>
          <w:sz w:val="22"/>
          <w:szCs w:val="22"/>
        </w:rPr>
        <w:t>3. Hoofdlijnen van de Wijzigingsovereenkomst</w:t>
      </w:r>
    </w:p>
    <w:p w:rsidR="00DB0C4C" w:rsidP="00DB0C4C" w:rsidRDefault="00DB0C4C" w14:paraId="11225266" w14:textId="0956E7D8">
      <w:pPr>
        <w:pStyle w:val="Default"/>
        <w:rPr>
          <w:rFonts w:ascii="Times New Roman" w:hAnsi="Times New Roman" w:cs="Times New Roman"/>
          <w:sz w:val="22"/>
          <w:szCs w:val="22"/>
        </w:rPr>
      </w:pPr>
    </w:p>
    <w:p w:rsidR="00513777" w:rsidP="00DB0C4C" w:rsidRDefault="00513777" w14:paraId="66090EED" w14:textId="77777777">
      <w:pPr>
        <w:pStyle w:val="Default"/>
        <w:rPr>
          <w:rFonts w:ascii="Times New Roman" w:hAnsi="Times New Roman" w:cs="Times New Roman"/>
          <w:sz w:val="22"/>
          <w:szCs w:val="22"/>
        </w:rPr>
      </w:pPr>
    </w:p>
    <w:p w:rsidR="00CE104B" w:rsidP="00DB0C4C" w:rsidRDefault="00CE104B" w14:paraId="31D253E1" w14:textId="7D8B0737">
      <w:pPr>
        <w:pStyle w:val="Default"/>
        <w:rPr>
          <w:rFonts w:ascii="Times New Roman" w:hAnsi="Times New Roman" w:cs="Times New Roman"/>
          <w:b/>
          <w:sz w:val="22"/>
          <w:szCs w:val="22"/>
        </w:rPr>
      </w:pPr>
      <w:r w:rsidRPr="00CE104B">
        <w:rPr>
          <w:rFonts w:ascii="Times New Roman" w:hAnsi="Times New Roman" w:cs="Times New Roman"/>
          <w:b/>
          <w:sz w:val="22"/>
          <w:szCs w:val="22"/>
        </w:rPr>
        <w:t>3.1. Versterking van de rol van het ESM in het verstrekken van financiële stabiliteitssteun</w:t>
      </w:r>
    </w:p>
    <w:p w:rsidR="00CE104B" w:rsidP="00DB0C4C" w:rsidRDefault="00CE104B" w14:paraId="59A0CA02" w14:textId="44F86CFE">
      <w:pPr>
        <w:pStyle w:val="Default"/>
        <w:rPr>
          <w:rFonts w:ascii="Times New Roman" w:hAnsi="Times New Roman" w:cs="Times New Roman"/>
          <w:b/>
          <w:sz w:val="22"/>
          <w:szCs w:val="22"/>
        </w:rPr>
      </w:pPr>
    </w:p>
    <w:p w:rsidR="00513777" w:rsidP="00DB0C4C" w:rsidRDefault="00513777" w14:paraId="097A16D5" w14:textId="77777777">
      <w:pPr>
        <w:pStyle w:val="Default"/>
        <w:rPr>
          <w:rFonts w:ascii="Times New Roman" w:hAnsi="Times New Roman" w:cs="Times New Roman"/>
          <w:b/>
          <w:sz w:val="22"/>
          <w:szCs w:val="22"/>
        </w:rPr>
      </w:pPr>
    </w:p>
    <w:p w:rsidRPr="00CE104B" w:rsidR="00CE104B" w:rsidP="00DB0C4C" w:rsidRDefault="00CE104B" w14:paraId="34DE3534" w14:textId="4FB36D42">
      <w:pPr>
        <w:pStyle w:val="Default"/>
        <w:rPr>
          <w:rFonts w:ascii="Times New Roman" w:hAnsi="Times New Roman" w:cs="Times New Roman"/>
          <w:b/>
          <w:sz w:val="22"/>
          <w:szCs w:val="22"/>
        </w:rPr>
      </w:pPr>
      <w:r w:rsidRPr="00CE104B">
        <w:rPr>
          <w:rFonts w:ascii="Times New Roman" w:hAnsi="Times New Roman" w:cs="Times New Roman"/>
          <w:b/>
          <w:sz w:val="22"/>
          <w:szCs w:val="22"/>
        </w:rPr>
        <w:t>3.2. Preventieve kredietlijnen</w:t>
      </w:r>
    </w:p>
    <w:p w:rsidR="00CE104B" w:rsidP="00DB0C4C" w:rsidRDefault="00CE104B" w14:paraId="6C00461F" w14:textId="186DB8CE">
      <w:pPr>
        <w:pStyle w:val="Default"/>
        <w:rPr>
          <w:rFonts w:ascii="Times New Roman" w:hAnsi="Times New Roman" w:cs="Times New Roman"/>
          <w:b/>
          <w:sz w:val="22"/>
          <w:szCs w:val="22"/>
        </w:rPr>
      </w:pPr>
    </w:p>
    <w:p w:rsidR="00513777" w:rsidP="00DB0C4C" w:rsidRDefault="00513777" w14:paraId="44577819" w14:textId="77777777">
      <w:pPr>
        <w:pStyle w:val="Default"/>
        <w:rPr>
          <w:rFonts w:ascii="Times New Roman" w:hAnsi="Times New Roman" w:cs="Times New Roman"/>
          <w:b/>
          <w:sz w:val="22"/>
          <w:szCs w:val="22"/>
        </w:rPr>
      </w:pPr>
    </w:p>
    <w:p w:rsidRPr="00CE104B" w:rsidR="00CE104B" w:rsidP="00DB0C4C" w:rsidRDefault="00CE104B" w14:paraId="1F78ED1F" w14:textId="067A6FF2">
      <w:pPr>
        <w:pStyle w:val="Default"/>
        <w:rPr>
          <w:rFonts w:ascii="Times New Roman" w:hAnsi="Times New Roman" w:cs="Times New Roman"/>
          <w:b/>
          <w:sz w:val="22"/>
          <w:szCs w:val="22"/>
        </w:rPr>
      </w:pPr>
      <w:r w:rsidRPr="00CE104B">
        <w:rPr>
          <w:rFonts w:ascii="Times New Roman" w:hAnsi="Times New Roman" w:cs="Times New Roman"/>
          <w:b/>
          <w:sz w:val="22"/>
          <w:szCs w:val="22"/>
        </w:rPr>
        <w:t>3.3. Versterking van het raamwerk voor herstructurering publieke schulden</w:t>
      </w:r>
    </w:p>
    <w:p w:rsidR="00CE104B" w:rsidP="00DB0C4C" w:rsidRDefault="00CE104B" w14:paraId="364BD5DD" w14:textId="35BA7479">
      <w:pPr>
        <w:pStyle w:val="Default"/>
        <w:rPr>
          <w:rFonts w:ascii="Times New Roman" w:hAnsi="Times New Roman" w:cs="Times New Roman"/>
          <w:b/>
          <w:sz w:val="22"/>
          <w:szCs w:val="22"/>
        </w:rPr>
      </w:pPr>
    </w:p>
    <w:p w:rsidR="00513777" w:rsidP="00DB0C4C" w:rsidRDefault="00513777" w14:paraId="4D1315E8" w14:textId="77777777">
      <w:pPr>
        <w:pStyle w:val="Default"/>
        <w:rPr>
          <w:rFonts w:ascii="Times New Roman" w:hAnsi="Times New Roman" w:cs="Times New Roman"/>
          <w:b/>
          <w:sz w:val="22"/>
          <w:szCs w:val="22"/>
        </w:rPr>
      </w:pPr>
    </w:p>
    <w:p w:rsidR="00CE104B" w:rsidP="00DB0C4C" w:rsidRDefault="00CE104B" w14:paraId="3ED9A48F" w14:textId="33206C46">
      <w:pPr>
        <w:pStyle w:val="Default"/>
        <w:rPr>
          <w:rFonts w:ascii="Times New Roman" w:hAnsi="Times New Roman" w:cs="Times New Roman"/>
          <w:b/>
          <w:sz w:val="22"/>
          <w:szCs w:val="22"/>
        </w:rPr>
      </w:pPr>
      <w:r w:rsidRPr="00CE104B">
        <w:rPr>
          <w:rFonts w:ascii="Times New Roman" w:hAnsi="Times New Roman" w:cs="Times New Roman"/>
          <w:b/>
          <w:sz w:val="22"/>
          <w:szCs w:val="22"/>
        </w:rPr>
        <w:t>3.4. De gemeenschappelijke achtervang voor het SRF</w:t>
      </w:r>
    </w:p>
    <w:p w:rsidR="00CE104B" w:rsidP="00DB0C4C" w:rsidRDefault="00CE104B" w14:paraId="7DE694EA" w14:textId="5A2EDFE5">
      <w:pPr>
        <w:pStyle w:val="Default"/>
        <w:rPr>
          <w:rFonts w:ascii="Times New Roman" w:hAnsi="Times New Roman" w:cs="Times New Roman"/>
          <w:b/>
          <w:sz w:val="22"/>
          <w:szCs w:val="22"/>
        </w:rPr>
      </w:pPr>
    </w:p>
    <w:p w:rsidR="00513777" w:rsidP="00DB0C4C" w:rsidRDefault="00513777" w14:paraId="53502B68" w14:textId="77777777">
      <w:pPr>
        <w:pStyle w:val="Default"/>
        <w:rPr>
          <w:rFonts w:ascii="Times New Roman" w:hAnsi="Times New Roman" w:cs="Times New Roman"/>
          <w:b/>
          <w:sz w:val="22"/>
          <w:szCs w:val="22"/>
        </w:rPr>
      </w:pPr>
    </w:p>
    <w:p w:rsidR="00CE104B" w:rsidP="00DB0C4C" w:rsidRDefault="00CE104B" w14:paraId="1E2038A6" w14:textId="0BB01FC5">
      <w:pPr>
        <w:pStyle w:val="Default"/>
        <w:rPr>
          <w:rFonts w:ascii="Times New Roman" w:hAnsi="Times New Roman" w:cs="Times New Roman"/>
          <w:b/>
          <w:sz w:val="22"/>
          <w:szCs w:val="22"/>
        </w:rPr>
      </w:pPr>
      <w:r w:rsidRPr="00CE104B">
        <w:rPr>
          <w:rFonts w:ascii="Times New Roman" w:hAnsi="Times New Roman" w:cs="Times New Roman"/>
          <w:b/>
          <w:sz w:val="22"/>
          <w:szCs w:val="22"/>
        </w:rPr>
        <w:t>4. Verhouding met het primaire Unierecht</w:t>
      </w:r>
    </w:p>
    <w:p w:rsidR="00CE104B" w:rsidP="00DB0C4C" w:rsidRDefault="00CE104B" w14:paraId="7EBF7C57" w14:textId="77DD6AA8">
      <w:pPr>
        <w:pStyle w:val="Default"/>
        <w:rPr>
          <w:rFonts w:ascii="Times New Roman" w:hAnsi="Times New Roman" w:cs="Times New Roman"/>
          <w:b/>
          <w:sz w:val="22"/>
          <w:szCs w:val="22"/>
        </w:rPr>
      </w:pPr>
    </w:p>
    <w:p w:rsidR="00513777" w:rsidP="00DB0C4C" w:rsidRDefault="00513777" w14:paraId="0451A951" w14:textId="77777777">
      <w:pPr>
        <w:pStyle w:val="Default"/>
        <w:rPr>
          <w:rFonts w:ascii="Times New Roman" w:hAnsi="Times New Roman" w:cs="Times New Roman"/>
          <w:b/>
          <w:sz w:val="22"/>
          <w:szCs w:val="22"/>
        </w:rPr>
      </w:pPr>
    </w:p>
    <w:p w:rsidRPr="00CE104B" w:rsidR="00CE104B" w:rsidP="00DB0C4C" w:rsidRDefault="00CE104B" w14:paraId="350FB839" w14:textId="5FB86DC7">
      <w:pPr>
        <w:pStyle w:val="Default"/>
        <w:rPr>
          <w:rFonts w:ascii="Times New Roman" w:hAnsi="Times New Roman" w:cs="Times New Roman"/>
          <w:b/>
          <w:sz w:val="22"/>
          <w:szCs w:val="22"/>
        </w:rPr>
      </w:pPr>
      <w:r w:rsidRPr="00CE104B">
        <w:rPr>
          <w:rFonts w:ascii="Times New Roman" w:hAnsi="Times New Roman" w:cs="Times New Roman"/>
          <w:b/>
          <w:sz w:val="22"/>
          <w:szCs w:val="22"/>
        </w:rPr>
        <w:lastRenderedPageBreak/>
        <w:t>5. Eenieder verbindende bepalingen</w:t>
      </w:r>
    </w:p>
    <w:p w:rsidR="00CE104B" w:rsidP="00DB0C4C" w:rsidRDefault="00CE104B" w14:paraId="7A5CBD93" w14:textId="6D752839">
      <w:pPr>
        <w:pStyle w:val="Default"/>
        <w:rPr>
          <w:rFonts w:ascii="Times New Roman" w:hAnsi="Times New Roman" w:cs="Times New Roman"/>
          <w:b/>
          <w:sz w:val="22"/>
          <w:szCs w:val="22"/>
        </w:rPr>
      </w:pPr>
    </w:p>
    <w:p w:rsidRPr="00CE104B" w:rsidR="00CE104B" w:rsidP="00DB0C4C" w:rsidRDefault="00CE104B" w14:paraId="42950978" w14:textId="77777777">
      <w:pPr>
        <w:pStyle w:val="Default"/>
        <w:rPr>
          <w:rFonts w:ascii="Times New Roman" w:hAnsi="Times New Roman" w:cs="Times New Roman"/>
          <w:b/>
          <w:sz w:val="22"/>
          <w:szCs w:val="22"/>
        </w:rPr>
      </w:pPr>
    </w:p>
    <w:p w:rsidR="00DB0C4C" w:rsidP="00DB0C4C" w:rsidRDefault="00CE104B" w14:paraId="15FEEC42" w14:textId="4E00CBAF">
      <w:pPr>
        <w:pStyle w:val="Default"/>
        <w:rPr>
          <w:rFonts w:ascii="Times New Roman" w:hAnsi="Times New Roman" w:cs="Times New Roman"/>
          <w:b/>
          <w:sz w:val="22"/>
          <w:szCs w:val="22"/>
        </w:rPr>
      </w:pPr>
      <w:r w:rsidRPr="00CE104B">
        <w:rPr>
          <w:rFonts w:ascii="Times New Roman" w:hAnsi="Times New Roman" w:cs="Times New Roman"/>
          <w:b/>
          <w:sz w:val="22"/>
          <w:szCs w:val="22"/>
        </w:rPr>
        <w:t>6. Gevolgen voor de begroting</w:t>
      </w:r>
    </w:p>
    <w:p w:rsidR="00CE104B" w:rsidP="00DB0C4C" w:rsidRDefault="00CE104B" w14:paraId="0F92D94F" w14:textId="7693C7C0">
      <w:pPr>
        <w:pStyle w:val="Default"/>
        <w:rPr>
          <w:rFonts w:ascii="Times New Roman" w:hAnsi="Times New Roman" w:cs="Times New Roman"/>
          <w:b/>
          <w:sz w:val="22"/>
          <w:szCs w:val="22"/>
        </w:rPr>
      </w:pPr>
    </w:p>
    <w:p w:rsidR="00513777" w:rsidP="00DB0C4C" w:rsidRDefault="00513777" w14:paraId="1E630C89" w14:textId="77777777">
      <w:pPr>
        <w:pStyle w:val="Default"/>
        <w:rPr>
          <w:rFonts w:ascii="Times New Roman" w:hAnsi="Times New Roman" w:cs="Times New Roman"/>
          <w:b/>
          <w:sz w:val="22"/>
          <w:szCs w:val="22"/>
        </w:rPr>
      </w:pPr>
    </w:p>
    <w:p w:rsidRPr="00CE104B" w:rsidR="00CE104B" w:rsidP="00DB0C4C" w:rsidRDefault="00CE104B" w14:paraId="3F5DAE61" w14:textId="381FBF78">
      <w:pPr>
        <w:pStyle w:val="Default"/>
        <w:rPr>
          <w:rFonts w:ascii="Times New Roman" w:hAnsi="Times New Roman" w:cs="Times New Roman"/>
          <w:b/>
          <w:sz w:val="22"/>
          <w:szCs w:val="22"/>
        </w:rPr>
      </w:pPr>
      <w:r w:rsidRPr="00CE104B">
        <w:rPr>
          <w:rFonts w:ascii="Times New Roman" w:hAnsi="Times New Roman" w:cs="Times New Roman"/>
          <w:b/>
          <w:sz w:val="22"/>
          <w:szCs w:val="22"/>
        </w:rPr>
        <w:t xml:space="preserve">7. </w:t>
      </w:r>
      <w:r>
        <w:rPr>
          <w:rFonts w:ascii="Times New Roman" w:hAnsi="Times New Roman" w:cs="Times New Roman"/>
          <w:b/>
          <w:sz w:val="22"/>
          <w:szCs w:val="22"/>
        </w:rPr>
        <w:t>Koninkrijkspositie</w:t>
      </w:r>
    </w:p>
    <w:p w:rsidR="00CE104B" w:rsidP="00DB0C4C" w:rsidRDefault="00CE104B" w14:paraId="06D2B4EC" w14:textId="35011F1C">
      <w:pPr>
        <w:pStyle w:val="Default"/>
        <w:rPr>
          <w:rFonts w:ascii="Times New Roman" w:hAnsi="Times New Roman" w:cs="Times New Roman"/>
          <w:b/>
          <w:sz w:val="22"/>
          <w:szCs w:val="22"/>
        </w:rPr>
      </w:pPr>
    </w:p>
    <w:p w:rsidR="00CE104B" w:rsidP="00DB0C4C" w:rsidRDefault="00CE104B" w14:paraId="28CCFB46" w14:textId="242D57BC">
      <w:pPr>
        <w:pStyle w:val="Default"/>
        <w:rPr>
          <w:rFonts w:ascii="Times New Roman" w:hAnsi="Times New Roman" w:cs="Times New Roman"/>
          <w:sz w:val="22"/>
          <w:szCs w:val="22"/>
        </w:rPr>
      </w:pPr>
    </w:p>
    <w:p w:rsidRPr="00DB0C4C" w:rsidR="00DB0C4C" w:rsidP="00DB0C4C" w:rsidRDefault="00DB0C4C" w14:paraId="5D49F3B8" w14:textId="6CBFD297">
      <w:pPr>
        <w:pStyle w:val="Default"/>
        <w:rPr>
          <w:rFonts w:ascii="Times New Roman" w:hAnsi="Times New Roman" w:cs="Times New Roman"/>
          <w:b/>
          <w:sz w:val="22"/>
          <w:szCs w:val="22"/>
        </w:rPr>
      </w:pPr>
      <w:r w:rsidRPr="00DB0C4C">
        <w:rPr>
          <w:rFonts w:ascii="Times New Roman" w:hAnsi="Times New Roman" w:cs="Times New Roman"/>
          <w:b/>
          <w:sz w:val="22"/>
          <w:szCs w:val="22"/>
        </w:rPr>
        <w:t>II. ARTIKELSGEWIJZE TOELICHTING</w:t>
      </w:r>
    </w:p>
    <w:p w:rsidRPr="00DB0C4C" w:rsidR="00DB0C4C" w:rsidP="00DB0C4C" w:rsidRDefault="00DB0C4C" w14:paraId="7917BED8" w14:textId="777AD290">
      <w:pPr>
        <w:pStyle w:val="Default"/>
        <w:rPr>
          <w:rFonts w:ascii="Times New Roman" w:hAnsi="Times New Roman" w:cs="Times New Roman"/>
          <w:b/>
          <w:sz w:val="22"/>
          <w:szCs w:val="22"/>
        </w:rPr>
      </w:pPr>
      <w:r w:rsidRPr="00DB0C4C">
        <w:rPr>
          <w:rFonts w:ascii="Times New Roman" w:hAnsi="Times New Roman" w:cs="Times New Roman"/>
          <w:b/>
          <w:sz w:val="22"/>
          <w:szCs w:val="22"/>
        </w:rPr>
        <w:t>Artikel …</w:t>
      </w:r>
    </w:p>
    <w:p w:rsidR="00DB0C4C" w:rsidP="00DB0C4C" w:rsidRDefault="00DB0C4C" w14:paraId="3DECE3C3" w14:textId="43EA76A6">
      <w:pPr>
        <w:pStyle w:val="Default"/>
        <w:rPr>
          <w:rFonts w:ascii="Times New Roman" w:hAnsi="Times New Roman" w:cs="Times New Roman"/>
          <w:sz w:val="22"/>
          <w:szCs w:val="22"/>
        </w:rPr>
      </w:pPr>
    </w:p>
    <w:p w:rsidRPr="00DB0C4C" w:rsidR="00DB0C4C" w:rsidP="00DB0C4C" w:rsidRDefault="00DB0C4C" w14:paraId="4204487F" w14:textId="77777777">
      <w:pPr>
        <w:pStyle w:val="Default"/>
        <w:rPr>
          <w:rFonts w:ascii="Times New Roman" w:hAnsi="Times New Roman" w:cs="Times New Roman"/>
          <w:sz w:val="22"/>
          <w:szCs w:val="22"/>
        </w:rPr>
      </w:pPr>
      <w:bookmarkStart w:name="_GoBack" w:id="0"/>
      <w:bookmarkEnd w:id="0"/>
    </w:p>
    <w:p w:rsidRPr="00DB0C4C" w:rsidR="00DB0C4C" w:rsidP="00DB0C4C" w:rsidRDefault="00DB0C4C" w14:paraId="4E127D80" w14:textId="1F015EFB">
      <w:pPr>
        <w:pStyle w:val="Default"/>
        <w:rPr>
          <w:rFonts w:ascii="Times New Roman" w:hAnsi="Times New Roman" w:cs="Times New Roman"/>
          <w:b/>
          <w:sz w:val="22"/>
          <w:szCs w:val="22"/>
        </w:rPr>
      </w:pPr>
      <w:r w:rsidRPr="00DB0C4C">
        <w:rPr>
          <w:rFonts w:ascii="Times New Roman" w:hAnsi="Times New Roman" w:cs="Times New Roman"/>
          <w:b/>
          <w:sz w:val="22"/>
          <w:szCs w:val="22"/>
        </w:rPr>
        <w:t>OVERIG</w:t>
      </w:r>
    </w:p>
    <w:sectPr w:rsidRPr="00DB0C4C" w:rsidR="00DB0C4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D494A" w14:textId="77777777" w:rsidR="009E7273" w:rsidRDefault="009E7273" w:rsidP="00996C20">
      <w:r>
        <w:separator/>
      </w:r>
    </w:p>
  </w:endnote>
  <w:endnote w:type="continuationSeparator" w:id="0">
    <w:p w14:paraId="374AF704" w14:textId="77777777" w:rsidR="009E7273" w:rsidRDefault="009E7273" w:rsidP="0099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HKED B+ Univers">
    <w:altName w:val="Arial"/>
    <w:panose1 w:val="00000000000000000000"/>
    <w:charset w:val="00"/>
    <w:family w:val="swiss"/>
    <w:notTrueType/>
    <w:pitch w:val="default"/>
    <w:sig w:usb0="00000003" w:usb1="00000000" w:usb2="00000000" w:usb3="00000000" w:csb0="00000001"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2717" w14:textId="77777777" w:rsidR="009E7273" w:rsidRDefault="009E7273" w:rsidP="00996C20">
      <w:r>
        <w:separator/>
      </w:r>
    </w:p>
  </w:footnote>
  <w:footnote w:type="continuationSeparator" w:id="0">
    <w:p w14:paraId="2C9D99FE" w14:textId="77777777" w:rsidR="009E7273" w:rsidRDefault="009E7273" w:rsidP="0099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442"/>
    <w:multiLevelType w:val="hybridMultilevel"/>
    <w:tmpl w:val="7862EB1C"/>
    <w:lvl w:ilvl="0" w:tplc="EB166BEA">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055C90"/>
    <w:multiLevelType w:val="hybridMultilevel"/>
    <w:tmpl w:val="88583A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69526A"/>
    <w:multiLevelType w:val="hybridMultilevel"/>
    <w:tmpl w:val="25AC88E8"/>
    <w:lvl w:ilvl="0" w:tplc="258AA90E">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 w15:restartNumberingAfterBreak="0">
    <w:nsid w:val="01791C99"/>
    <w:multiLevelType w:val="hybridMultilevel"/>
    <w:tmpl w:val="D2E2A3C6"/>
    <w:lvl w:ilvl="0" w:tplc="EEA6F5F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D80065"/>
    <w:multiLevelType w:val="hybridMultilevel"/>
    <w:tmpl w:val="7C703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2507D0"/>
    <w:multiLevelType w:val="hybridMultilevel"/>
    <w:tmpl w:val="BF607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047E3A"/>
    <w:multiLevelType w:val="hybridMultilevel"/>
    <w:tmpl w:val="84DC8746"/>
    <w:lvl w:ilvl="0" w:tplc="4F0AA78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8E15BE"/>
    <w:multiLevelType w:val="hybridMultilevel"/>
    <w:tmpl w:val="B7DE5364"/>
    <w:lvl w:ilvl="0" w:tplc="44C80F5C">
      <w:start w:val="1"/>
      <w:numFmt w:val="decimal"/>
      <w:lvlText w:val="%1."/>
      <w:lvlJc w:val="left"/>
      <w:pPr>
        <w:ind w:left="720" w:hanging="360"/>
      </w:pPr>
      <w:rPr>
        <w:rFonts w:ascii="DHKED B+ Univers" w:hAnsi="DHKED B+ Univers" w:cs="DHKED B+ Univer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2E7A9C"/>
    <w:multiLevelType w:val="hybridMultilevel"/>
    <w:tmpl w:val="20107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9D3F4E"/>
    <w:multiLevelType w:val="multilevel"/>
    <w:tmpl w:val="9A645C6C"/>
    <w:lvl w:ilvl="0">
      <w:start w:val="1"/>
      <w:numFmt w:val="decimal"/>
      <w:lvlText w:val="%1."/>
      <w:lvlJc w:val="left"/>
      <w:pPr>
        <w:ind w:left="390" w:hanging="390"/>
      </w:pPr>
      <w:rPr>
        <w:rFonts w:ascii="Verdana" w:hAnsi="Verdana" w:cs="Times New Roman" w:hint="default"/>
        <w:color w:val="auto"/>
        <w:sz w:val="20"/>
      </w:rPr>
    </w:lvl>
    <w:lvl w:ilvl="1">
      <w:start w:val="2"/>
      <w:numFmt w:val="decimal"/>
      <w:lvlText w:val="%1.%2."/>
      <w:lvlJc w:val="left"/>
      <w:pPr>
        <w:ind w:left="390" w:hanging="390"/>
      </w:pPr>
      <w:rPr>
        <w:rFonts w:ascii="Verdana" w:hAnsi="Verdana" w:cs="Times New Roman" w:hint="default"/>
        <w:color w:val="auto"/>
        <w:sz w:val="20"/>
      </w:rPr>
    </w:lvl>
    <w:lvl w:ilvl="2">
      <w:start w:val="1"/>
      <w:numFmt w:val="decimal"/>
      <w:lvlText w:val="%1.%2.%3."/>
      <w:lvlJc w:val="left"/>
      <w:pPr>
        <w:ind w:left="720" w:hanging="720"/>
      </w:pPr>
      <w:rPr>
        <w:rFonts w:ascii="Verdana" w:hAnsi="Verdana" w:cs="Times New Roman" w:hint="default"/>
        <w:color w:val="auto"/>
        <w:sz w:val="20"/>
      </w:rPr>
    </w:lvl>
    <w:lvl w:ilvl="3">
      <w:start w:val="1"/>
      <w:numFmt w:val="decimal"/>
      <w:lvlText w:val="%1.%2.%3.%4."/>
      <w:lvlJc w:val="left"/>
      <w:pPr>
        <w:ind w:left="720" w:hanging="720"/>
      </w:pPr>
      <w:rPr>
        <w:rFonts w:ascii="Verdana" w:hAnsi="Verdana" w:cs="Times New Roman" w:hint="default"/>
        <w:color w:val="auto"/>
        <w:sz w:val="20"/>
      </w:rPr>
    </w:lvl>
    <w:lvl w:ilvl="4">
      <w:start w:val="1"/>
      <w:numFmt w:val="decimal"/>
      <w:lvlText w:val="%1.%2.%3.%4.%5."/>
      <w:lvlJc w:val="left"/>
      <w:pPr>
        <w:ind w:left="1080" w:hanging="1080"/>
      </w:pPr>
      <w:rPr>
        <w:rFonts w:ascii="Verdana" w:hAnsi="Verdana" w:cs="Times New Roman" w:hint="default"/>
        <w:color w:val="auto"/>
        <w:sz w:val="20"/>
      </w:rPr>
    </w:lvl>
    <w:lvl w:ilvl="5">
      <w:start w:val="1"/>
      <w:numFmt w:val="decimal"/>
      <w:lvlText w:val="%1.%2.%3.%4.%5.%6."/>
      <w:lvlJc w:val="left"/>
      <w:pPr>
        <w:ind w:left="1080" w:hanging="1080"/>
      </w:pPr>
      <w:rPr>
        <w:rFonts w:ascii="Verdana" w:hAnsi="Verdana" w:cs="Times New Roman" w:hint="default"/>
        <w:color w:val="auto"/>
        <w:sz w:val="20"/>
      </w:rPr>
    </w:lvl>
    <w:lvl w:ilvl="6">
      <w:start w:val="1"/>
      <w:numFmt w:val="decimal"/>
      <w:lvlText w:val="%1.%2.%3.%4.%5.%6.%7."/>
      <w:lvlJc w:val="left"/>
      <w:pPr>
        <w:ind w:left="1080" w:hanging="1080"/>
      </w:pPr>
      <w:rPr>
        <w:rFonts w:ascii="Verdana" w:hAnsi="Verdana" w:cs="Times New Roman" w:hint="default"/>
        <w:color w:val="auto"/>
        <w:sz w:val="20"/>
      </w:rPr>
    </w:lvl>
    <w:lvl w:ilvl="7">
      <w:start w:val="1"/>
      <w:numFmt w:val="decimal"/>
      <w:lvlText w:val="%1.%2.%3.%4.%5.%6.%7.%8."/>
      <w:lvlJc w:val="left"/>
      <w:pPr>
        <w:ind w:left="1440" w:hanging="1440"/>
      </w:pPr>
      <w:rPr>
        <w:rFonts w:ascii="Verdana" w:hAnsi="Verdana" w:cs="Times New Roman" w:hint="default"/>
        <w:color w:val="auto"/>
        <w:sz w:val="20"/>
      </w:rPr>
    </w:lvl>
    <w:lvl w:ilvl="8">
      <w:start w:val="1"/>
      <w:numFmt w:val="decimal"/>
      <w:lvlText w:val="%1.%2.%3.%4.%5.%6.%7.%8.%9."/>
      <w:lvlJc w:val="left"/>
      <w:pPr>
        <w:ind w:left="1440" w:hanging="1440"/>
      </w:pPr>
      <w:rPr>
        <w:rFonts w:ascii="Verdana" w:hAnsi="Verdana" w:cs="Times New Roman" w:hint="default"/>
        <w:color w:val="auto"/>
        <w:sz w:val="20"/>
      </w:rPr>
    </w:lvl>
  </w:abstractNum>
  <w:abstractNum w:abstractNumId="10" w15:restartNumberingAfterBreak="0">
    <w:nsid w:val="3FD165B0"/>
    <w:multiLevelType w:val="multilevel"/>
    <w:tmpl w:val="A4E8CBC6"/>
    <w:lvl w:ilvl="0">
      <w:start w:val="1"/>
      <w:numFmt w:val="decimal"/>
      <w:lvlText w:val="%1."/>
      <w:lvlJc w:val="left"/>
      <w:pPr>
        <w:ind w:left="390" w:hanging="390"/>
      </w:pPr>
      <w:rPr>
        <w:rFonts w:ascii="Verdana" w:hAnsi="Verdana" w:cs="Times New Roman" w:hint="default"/>
        <w:color w:val="auto"/>
        <w:sz w:val="20"/>
      </w:rPr>
    </w:lvl>
    <w:lvl w:ilvl="1">
      <w:start w:val="2"/>
      <w:numFmt w:val="decimal"/>
      <w:lvlText w:val="%1.%2."/>
      <w:lvlJc w:val="left"/>
      <w:pPr>
        <w:ind w:left="390" w:hanging="390"/>
      </w:pPr>
      <w:rPr>
        <w:rFonts w:ascii="Verdana" w:hAnsi="Verdana" w:cs="Times New Roman" w:hint="default"/>
        <w:color w:val="auto"/>
        <w:sz w:val="20"/>
      </w:rPr>
    </w:lvl>
    <w:lvl w:ilvl="2">
      <w:start w:val="1"/>
      <w:numFmt w:val="decimal"/>
      <w:lvlText w:val="%1.%2.%3."/>
      <w:lvlJc w:val="left"/>
      <w:pPr>
        <w:ind w:left="720" w:hanging="720"/>
      </w:pPr>
      <w:rPr>
        <w:rFonts w:ascii="Verdana" w:hAnsi="Verdana" w:cs="Times New Roman" w:hint="default"/>
        <w:color w:val="auto"/>
        <w:sz w:val="20"/>
      </w:rPr>
    </w:lvl>
    <w:lvl w:ilvl="3">
      <w:start w:val="1"/>
      <w:numFmt w:val="decimal"/>
      <w:lvlText w:val="%1.%2.%3.%4."/>
      <w:lvlJc w:val="left"/>
      <w:pPr>
        <w:ind w:left="720" w:hanging="720"/>
      </w:pPr>
      <w:rPr>
        <w:rFonts w:ascii="Verdana" w:hAnsi="Verdana" w:cs="Times New Roman" w:hint="default"/>
        <w:color w:val="auto"/>
        <w:sz w:val="20"/>
      </w:rPr>
    </w:lvl>
    <w:lvl w:ilvl="4">
      <w:start w:val="1"/>
      <w:numFmt w:val="decimal"/>
      <w:lvlText w:val="%1.%2.%3.%4.%5."/>
      <w:lvlJc w:val="left"/>
      <w:pPr>
        <w:ind w:left="1080" w:hanging="1080"/>
      </w:pPr>
      <w:rPr>
        <w:rFonts w:ascii="Verdana" w:hAnsi="Verdana" w:cs="Times New Roman" w:hint="default"/>
        <w:color w:val="auto"/>
        <w:sz w:val="20"/>
      </w:rPr>
    </w:lvl>
    <w:lvl w:ilvl="5">
      <w:start w:val="1"/>
      <w:numFmt w:val="decimal"/>
      <w:lvlText w:val="%1.%2.%3.%4.%5.%6."/>
      <w:lvlJc w:val="left"/>
      <w:pPr>
        <w:ind w:left="1080" w:hanging="1080"/>
      </w:pPr>
      <w:rPr>
        <w:rFonts w:ascii="Verdana" w:hAnsi="Verdana" w:cs="Times New Roman" w:hint="default"/>
        <w:color w:val="auto"/>
        <w:sz w:val="20"/>
      </w:rPr>
    </w:lvl>
    <w:lvl w:ilvl="6">
      <w:start w:val="1"/>
      <w:numFmt w:val="decimal"/>
      <w:lvlText w:val="%1.%2.%3.%4.%5.%6.%7."/>
      <w:lvlJc w:val="left"/>
      <w:pPr>
        <w:ind w:left="1080" w:hanging="1080"/>
      </w:pPr>
      <w:rPr>
        <w:rFonts w:ascii="Verdana" w:hAnsi="Verdana" w:cs="Times New Roman" w:hint="default"/>
        <w:color w:val="auto"/>
        <w:sz w:val="20"/>
      </w:rPr>
    </w:lvl>
    <w:lvl w:ilvl="7">
      <w:start w:val="1"/>
      <w:numFmt w:val="decimal"/>
      <w:lvlText w:val="%1.%2.%3.%4.%5.%6.%7.%8."/>
      <w:lvlJc w:val="left"/>
      <w:pPr>
        <w:ind w:left="1440" w:hanging="1440"/>
      </w:pPr>
      <w:rPr>
        <w:rFonts w:ascii="Verdana" w:hAnsi="Verdana" w:cs="Times New Roman" w:hint="default"/>
        <w:color w:val="auto"/>
        <w:sz w:val="20"/>
      </w:rPr>
    </w:lvl>
    <w:lvl w:ilvl="8">
      <w:start w:val="1"/>
      <w:numFmt w:val="decimal"/>
      <w:lvlText w:val="%1.%2.%3.%4.%5.%6.%7.%8.%9."/>
      <w:lvlJc w:val="left"/>
      <w:pPr>
        <w:ind w:left="1440" w:hanging="1440"/>
      </w:pPr>
      <w:rPr>
        <w:rFonts w:ascii="Verdana" w:hAnsi="Verdana" w:cs="Times New Roman" w:hint="default"/>
        <w:color w:val="auto"/>
        <w:sz w:val="20"/>
      </w:rPr>
    </w:lvl>
  </w:abstractNum>
  <w:abstractNum w:abstractNumId="11" w15:restartNumberingAfterBreak="0">
    <w:nsid w:val="54F91C4F"/>
    <w:multiLevelType w:val="multilevel"/>
    <w:tmpl w:val="A566C1F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B8419D8"/>
    <w:multiLevelType w:val="hybridMultilevel"/>
    <w:tmpl w:val="5B7409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03542E"/>
    <w:multiLevelType w:val="hybridMultilevel"/>
    <w:tmpl w:val="94DC3F5C"/>
    <w:lvl w:ilvl="0" w:tplc="88D6ED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FB5D68"/>
    <w:multiLevelType w:val="hybridMultilevel"/>
    <w:tmpl w:val="9A5EAA6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E04068"/>
    <w:multiLevelType w:val="multilevel"/>
    <w:tmpl w:val="50B828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3F7661"/>
    <w:multiLevelType w:val="hybridMultilevel"/>
    <w:tmpl w:val="68AC2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601B0A"/>
    <w:multiLevelType w:val="multilevel"/>
    <w:tmpl w:val="1BDAC85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77074B"/>
    <w:multiLevelType w:val="multilevel"/>
    <w:tmpl w:val="C9765C5A"/>
    <w:lvl w:ilvl="0">
      <w:start w:val="1"/>
      <w:numFmt w:val="decimal"/>
      <w:lvlText w:val="%1."/>
      <w:lvlJc w:val="left"/>
      <w:pPr>
        <w:ind w:left="420" w:hanging="360"/>
      </w:pPr>
      <w:rPr>
        <w:rFonts w:ascii="DHKED B+ Univers" w:hAnsi="DHKED B+ Univers" w:cs="DHKED B+ Univers" w:hint="default"/>
        <w:b/>
        <w:i w:val="0"/>
      </w:rPr>
    </w:lvl>
    <w:lvl w:ilvl="1">
      <w:start w:val="2"/>
      <w:numFmt w:val="decimal"/>
      <w:isLgl/>
      <w:lvlText w:val="%1.%2."/>
      <w:lvlJc w:val="left"/>
      <w:pPr>
        <w:ind w:left="114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abstractNum w:abstractNumId="20" w15:restartNumberingAfterBreak="0">
    <w:nsid w:val="68E27DCA"/>
    <w:multiLevelType w:val="hybridMultilevel"/>
    <w:tmpl w:val="D472B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E7707F8"/>
    <w:multiLevelType w:val="hybridMultilevel"/>
    <w:tmpl w:val="90126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6B5850"/>
    <w:multiLevelType w:val="multilevel"/>
    <w:tmpl w:val="CC3EF79C"/>
    <w:lvl w:ilvl="0">
      <w:start w:val="1"/>
      <w:numFmt w:val="decimal"/>
      <w:lvlText w:val="%1."/>
      <w:lvlJc w:val="left"/>
      <w:pPr>
        <w:ind w:left="360" w:hanging="360"/>
      </w:pPr>
      <w:rPr>
        <w:rFonts w:cs="Times New Roman" w:hint="default"/>
        <w:color w:val="auto"/>
        <w:sz w:val="20"/>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C7A19AC"/>
    <w:multiLevelType w:val="multilevel"/>
    <w:tmpl w:val="A566C1F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6"/>
  </w:num>
  <w:num w:numId="3">
    <w:abstractNumId w:val="11"/>
  </w:num>
  <w:num w:numId="4">
    <w:abstractNumId w:val="14"/>
  </w:num>
  <w:num w:numId="5">
    <w:abstractNumId w:val="16"/>
  </w:num>
  <w:num w:numId="6">
    <w:abstractNumId w:val="23"/>
  </w:num>
  <w:num w:numId="7">
    <w:abstractNumId w:val="19"/>
  </w:num>
  <w:num w:numId="8">
    <w:abstractNumId w:val="15"/>
  </w:num>
  <w:num w:numId="9">
    <w:abstractNumId w:val="7"/>
  </w:num>
  <w:num w:numId="10">
    <w:abstractNumId w:val="10"/>
  </w:num>
  <w:num w:numId="11">
    <w:abstractNumId w:val="9"/>
  </w:num>
  <w:num w:numId="12">
    <w:abstractNumId w:val="2"/>
  </w:num>
  <w:num w:numId="13">
    <w:abstractNumId w:val="0"/>
  </w:num>
  <w:num w:numId="14">
    <w:abstractNumId w:val="21"/>
  </w:num>
  <w:num w:numId="15">
    <w:abstractNumId w:val="18"/>
  </w:num>
  <w:num w:numId="16">
    <w:abstractNumId w:val="22"/>
  </w:num>
  <w:num w:numId="17">
    <w:abstractNumId w:val="8"/>
  </w:num>
  <w:num w:numId="18">
    <w:abstractNumId w:val="5"/>
  </w:num>
  <w:num w:numId="19">
    <w:abstractNumId w:val="17"/>
  </w:num>
  <w:num w:numId="20">
    <w:abstractNumId w:val="4"/>
  </w:num>
  <w:num w:numId="21">
    <w:abstractNumId w:val="20"/>
  </w:num>
  <w:num w:numId="22">
    <w:abstractNumId w:val="13"/>
  </w:num>
  <w:num w:numId="23">
    <w:abstractNumId w:val="1"/>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14"/>
    <w:rsid w:val="00007C35"/>
    <w:rsid w:val="00020731"/>
    <w:rsid w:val="00032D85"/>
    <w:rsid w:val="000A3B32"/>
    <w:rsid w:val="000C724C"/>
    <w:rsid w:val="001700E5"/>
    <w:rsid w:val="001751B5"/>
    <w:rsid w:val="001C220F"/>
    <w:rsid w:val="001E7016"/>
    <w:rsid w:val="00216F16"/>
    <w:rsid w:val="0022273B"/>
    <w:rsid w:val="00223394"/>
    <w:rsid w:val="0027130B"/>
    <w:rsid w:val="00273593"/>
    <w:rsid w:val="003653C6"/>
    <w:rsid w:val="0038772B"/>
    <w:rsid w:val="003B3D49"/>
    <w:rsid w:val="003C7377"/>
    <w:rsid w:val="003D5734"/>
    <w:rsid w:val="0040537E"/>
    <w:rsid w:val="00421670"/>
    <w:rsid w:val="00451810"/>
    <w:rsid w:val="00494923"/>
    <w:rsid w:val="004A2F9C"/>
    <w:rsid w:val="00513777"/>
    <w:rsid w:val="00513D6A"/>
    <w:rsid w:val="00525382"/>
    <w:rsid w:val="00527855"/>
    <w:rsid w:val="0053499E"/>
    <w:rsid w:val="0055262D"/>
    <w:rsid w:val="005731BF"/>
    <w:rsid w:val="005F0926"/>
    <w:rsid w:val="005F18AC"/>
    <w:rsid w:val="005F6637"/>
    <w:rsid w:val="005F78D1"/>
    <w:rsid w:val="00607BE8"/>
    <w:rsid w:val="00615A0A"/>
    <w:rsid w:val="006268BB"/>
    <w:rsid w:val="00683D07"/>
    <w:rsid w:val="006F64B8"/>
    <w:rsid w:val="0070402C"/>
    <w:rsid w:val="00771448"/>
    <w:rsid w:val="007A2E44"/>
    <w:rsid w:val="007C6BD1"/>
    <w:rsid w:val="007C74D0"/>
    <w:rsid w:val="007E257E"/>
    <w:rsid w:val="00816B78"/>
    <w:rsid w:val="00832BD9"/>
    <w:rsid w:val="0086322D"/>
    <w:rsid w:val="008B05E8"/>
    <w:rsid w:val="009003E2"/>
    <w:rsid w:val="009420AA"/>
    <w:rsid w:val="00954E5B"/>
    <w:rsid w:val="00996C20"/>
    <w:rsid w:val="009B00A7"/>
    <w:rsid w:val="009C3AB6"/>
    <w:rsid w:val="009E7273"/>
    <w:rsid w:val="00A11318"/>
    <w:rsid w:val="00A11C92"/>
    <w:rsid w:val="00A354B3"/>
    <w:rsid w:val="00A40A2B"/>
    <w:rsid w:val="00A71470"/>
    <w:rsid w:val="00A85E12"/>
    <w:rsid w:val="00A91C11"/>
    <w:rsid w:val="00A95B9F"/>
    <w:rsid w:val="00A97248"/>
    <w:rsid w:val="00AB730C"/>
    <w:rsid w:val="00B146B4"/>
    <w:rsid w:val="00B43A2B"/>
    <w:rsid w:val="00B53F17"/>
    <w:rsid w:val="00B540C6"/>
    <w:rsid w:val="00B54AB7"/>
    <w:rsid w:val="00BA49A6"/>
    <w:rsid w:val="00BE50BF"/>
    <w:rsid w:val="00BF0C5A"/>
    <w:rsid w:val="00C007CE"/>
    <w:rsid w:val="00C06494"/>
    <w:rsid w:val="00C20514"/>
    <w:rsid w:val="00C24B1C"/>
    <w:rsid w:val="00C4040A"/>
    <w:rsid w:val="00C43D21"/>
    <w:rsid w:val="00C703AD"/>
    <w:rsid w:val="00C95C38"/>
    <w:rsid w:val="00CE104B"/>
    <w:rsid w:val="00D14C61"/>
    <w:rsid w:val="00D55DA8"/>
    <w:rsid w:val="00D83793"/>
    <w:rsid w:val="00DB0C4C"/>
    <w:rsid w:val="00DC3C4D"/>
    <w:rsid w:val="00DE3356"/>
    <w:rsid w:val="00DF6A20"/>
    <w:rsid w:val="00DF77C5"/>
    <w:rsid w:val="00E45918"/>
    <w:rsid w:val="00E55DBE"/>
    <w:rsid w:val="00E55FEE"/>
    <w:rsid w:val="00E7050E"/>
    <w:rsid w:val="00E867B5"/>
    <w:rsid w:val="00ED41AE"/>
    <w:rsid w:val="00EE4F43"/>
    <w:rsid w:val="00F0119D"/>
    <w:rsid w:val="00F14365"/>
    <w:rsid w:val="00F14CF5"/>
    <w:rsid w:val="00F5689D"/>
    <w:rsid w:val="00F839A8"/>
    <w:rsid w:val="00F91A67"/>
    <w:rsid w:val="00F91AAF"/>
    <w:rsid w:val="00FD3EBD"/>
    <w:rsid w:val="1F26D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170A"/>
  <w15:docId w15:val="{EE6421A8-2D3C-406D-8575-B2A77C6E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b/>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20514"/>
    <w:pPr>
      <w:autoSpaceDE w:val="0"/>
      <w:autoSpaceDN w:val="0"/>
      <w:adjustRightInd w:val="0"/>
    </w:pPr>
    <w:rPr>
      <w:rFonts w:ascii="LGCLC P+ Univers" w:hAnsi="LGCLC P+ Univers" w:cs="LGCLC P+ Univers"/>
      <w:b w:val="0"/>
      <w:color w:val="000000"/>
      <w:sz w:val="24"/>
      <w:szCs w:val="24"/>
    </w:rPr>
  </w:style>
  <w:style w:type="paragraph" w:styleId="Lijstalinea">
    <w:name w:val="List Paragraph"/>
    <w:basedOn w:val="Standaard"/>
    <w:uiPriority w:val="34"/>
    <w:qFormat/>
    <w:rsid w:val="00954E5B"/>
    <w:pPr>
      <w:ind w:left="720"/>
      <w:contextualSpacing/>
    </w:pPr>
  </w:style>
  <w:style w:type="character" w:styleId="Hyperlink">
    <w:name w:val="Hyperlink"/>
    <w:basedOn w:val="Standaardalinea-lettertype"/>
    <w:uiPriority w:val="99"/>
    <w:unhideWhenUsed/>
    <w:rsid w:val="009C3AB6"/>
    <w:rPr>
      <w:color w:val="121469"/>
      <w:u w:val="single"/>
    </w:rPr>
  </w:style>
  <w:style w:type="paragraph" w:styleId="Geenafstand">
    <w:name w:val="No Spacing"/>
    <w:uiPriority w:val="1"/>
    <w:qFormat/>
    <w:rsid w:val="00996C20"/>
    <w:rPr>
      <w:rFonts w:eastAsia="Calibri"/>
      <w:b w:val="0"/>
      <w:sz w:val="18"/>
      <w:szCs w:val="22"/>
      <w:lang w:eastAsia="en-US"/>
    </w:rPr>
  </w:style>
  <w:style w:type="character" w:customStyle="1" w:styleId="VoetnoottekstChar">
    <w:name w:val="Voetnoottekst Char"/>
    <w:link w:val="Voetnoottekst"/>
    <w:uiPriority w:val="99"/>
    <w:rsid w:val="00996C20"/>
  </w:style>
  <w:style w:type="paragraph" w:styleId="Voetnoottekst">
    <w:name w:val="footnote text"/>
    <w:basedOn w:val="Standaard"/>
    <w:link w:val="VoetnoottekstChar"/>
    <w:uiPriority w:val="99"/>
    <w:rsid w:val="00996C20"/>
  </w:style>
  <w:style w:type="character" w:customStyle="1" w:styleId="VoetnoottekstChar1">
    <w:name w:val="Voetnoottekst Char1"/>
    <w:basedOn w:val="Standaardalinea-lettertype"/>
    <w:rsid w:val="00996C20"/>
  </w:style>
  <w:style w:type="character" w:styleId="Voetnootmarkering">
    <w:name w:val="footnote reference"/>
    <w:uiPriority w:val="99"/>
    <w:rsid w:val="00996C20"/>
    <w:rPr>
      <w:vertAlign w:val="superscript"/>
    </w:rPr>
  </w:style>
  <w:style w:type="paragraph" w:styleId="Inhopg1">
    <w:name w:val="toc 1"/>
    <w:basedOn w:val="Standaard"/>
    <w:next w:val="Standaard"/>
    <w:autoRedefine/>
    <w:uiPriority w:val="39"/>
    <w:unhideWhenUsed/>
    <w:qFormat/>
    <w:rsid w:val="00C703AD"/>
    <w:pPr>
      <w:tabs>
        <w:tab w:val="right" w:leader="dot" w:pos="9062"/>
      </w:tabs>
      <w:spacing w:line="360" w:lineRule="auto"/>
      <w:ind w:left="1418"/>
    </w:pPr>
    <w:rPr>
      <w:b w:val="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2557">
      <w:bodyDiv w:val="1"/>
      <w:marLeft w:val="0"/>
      <w:marRight w:val="0"/>
      <w:marTop w:val="0"/>
      <w:marBottom w:val="0"/>
      <w:divBdr>
        <w:top w:val="none" w:sz="0" w:space="0" w:color="auto"/>
        <w:left w:val="none" w:sz="0" w:space="0" w:color="auto"/>
        <w:bottom w:val="none" w:sz="0" w:space="0" w:color="auto"/>
        <w:right w:val="none" w:sz="0" w:space="0" w:color="auto"/>
      </w:divBdr>
      <w:divsChild>
        <w:div w:id="1731029577">
          <w:marLeft w:val="0"/>
          <w:marRight w:val="0"/>
          <w:marTop w:val="0"/>
          <w:marBottom w:val="0"/>
          <w:divBdr>
            <w:top w:val="none" w:sz="0" w:space="0" w:color="auto"/>
            <w:left w:val="none" w:sz="0" w:space="0" w:color="auto"/>
            <w:bottom w:val="none" w:sz="0" w:space="0" w:color="auto"/>
            <w:right w:val="none" w:sz="0" w:space="0" w:color="auto"/>
          </w:divBdr>
        </w:div>
        <w:div w:id="607392638">
          <w:marLeft w:val="0"/>
          <w:marRight w:val="0"/>
          <w:marTop w:val="0"/>
          <w:marBottom w:val="0"/>
          <w:divBdr>
            <w:top w:val="none" w:sz="0" w:space="0" w:color="auto"/>
            <w:left w:val="none" w:sz="0" w:space="0" w:color="auto"/>
            <w:bottom w:val="none" w:sz="0" w:space="0" w:color="auto"/>
            <w:right w:val="none" w:sz="0" w:space="0" w:color="auto"/>
          </w:divBdr>
        </w:div>
      </w:divsChild>
    </w:div>
    <w:div w:id="12969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325</ap:Words>
  <ap:Characters>1788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2021-05-16T11:39:00.0000000Z</dcterms:created>
  <dcterms:modified xsi:type="dcterms:W3CDTF">2021-05-28T12:17:00.0000000Z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