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B3A59" w:rsidR="006178D1" w:rsidP="00775801" w:rsidRDefault="00F91483" w14:paraId="2B635DEF" w14:textId="3F8BD747">
      <w:pPr>
        <w:spacing w:after="0" w:line="259" w:lineRule="auto"/>
        <w:ind w:right="-46"/>
        <w:contextualSpacing/>
        <w:jc w:val="center"/>
        <w:rPr>
          <w:rFonts w:ascii="Verdana" w:hAnsi="Verdana" w:eastAsia="Verdana" w:cs="Verdana"/>
          <w:b/>
          <w:bCs/>
          <w:spacing w:val="-17"/>
          <w:sz w:val="24"/>
          <w:szCs w:val="24"/>
          <w:lang w:val="nl-NL"/>
        </w:rPr>
      </w:pPr>
      <w:bookmarkStart w:name="_GoBack" w:id="0"/>
      <w:bookmarkEnd w:id="0"/>
      <w:r w:rsidRPr="000B3A59">
        <w:rPr>
          <w:rFonts w:ascii="Verdana" w:hAnsi="Verdana" w:eastAsia="Verdana" w:cs="Verdana"/>
          <w:b/>
          <w:bCs/>
          <w:sz w:val="24"/>
          <w:szCs w:val="24"/>
          <w:lang w:val="nl-NL"/>
        </w:rPr>
        <w:t>Geannoteerde</w:t>
      </w:r>
      <w:r w:rsidRPr="000B3A59">
        <w:rPr>
          <w:rFonts w:ascii="Verdana" w:hAnsi="Verdana" w:eastAsia="Verdana" w:cs="Verdana"/>
          <w:b/>
          <w:bCs/>
          <w:spacing w:val="-2"/>
          <w:sz w:val="24"/>
          <w:szCs w:val="24"/>
          <w:lang w:val="nl-NL"/>
        </w:rPr>
        <w:t xml:space="preserve"> </w:t>
      </w:r>
      <w:r w:rsidRPr="000B3A59">
        <w:rPr>
          <w:rFonts w:ascii="Verdana" w:hAnsi="Verdana" w:eastAsia="Verdana" w:cs="Verdana"/>
          <w:b/>
          <w:bCs/>
          <w:sz w:val="24"/>
          <w:szCs w:val="24"/>
          <w:lang w:val="nl-NL"/>
        </w:rPr>
        <w:t>agenda van de</w:t>
      </w:r>
      <w:r w:rsidRPr="000B3A59" w:rsidR="00ED6A4E">
        <w:rPr>
          <w:rFonts w:ascii="Verdana" w:hAnsi="Verdana" w:eastAsia="Verdana" w:cs="Verdana"/>
          <w:b/>
          <w:bCs/>
          <w:sz w:val="24"/>
          <w:szCs w:val="24"/>
          <w:lang w:val="nl-NL"/>
        </w:rPr>
        <w:t xml:space="preserve"> </w:t>
      </w:r>
      <w:r w:rsidRPr="000B3A59">
        <w:rPr>
          <w:rFonts w:ascii="Verdana" w:hAnsi="Verdana" w:eastAsia="Verdana" w:cs="Verdana"/>
          <w:b/>
          <w:bCs/>
          <w:sz w:val="24"/>
          <w:szCs w:val="24"/>
          <w:lang w:val="nl-NL"/>
        </w:rPr>
        <w:t>bijeenkomst</w:t>
      </w:r>
    </w:p>
    <w:p w:rsidRPr="000B3A59" w:rsidR="00F91483" w:rsidP="005B7F7F" w:rsidRDefault="00F91483" w14:paraId="1E175AF0" w14:textId="77777777">
      <w:pPr>
        <w:spacing w:after="0" w:line="259" w:lineRule="auto"/>
        <w:ind w:right="-46"/>
        <w:contextualSpacing/>
        <w:jc w:val="center"/>
        <w:rPr>
          <w:rFonts w:ascii="Verdana" w:hAnsi="Verdana" w:eastAsia="Verdana" w:cs="Verdana"/>
          <w:b/>
          <w:bCs/>
          <w:spacing w:val="-17"/>
          <w:sz w:val="24"/>
          <w:szCs w:val="24"/>
          <w:lang w:val="nl-NL"/>
        </w:rPr>
      </w:pPr>
      <w:r w:rsidRPr="000B3A59">
        <w:rPr>
          <w:rFonts w:ascii="Verdana" w:hAnsi="Verdana" w:eastAsia="Verdana" w:cs="Verdana"/>
          <w:b/>
          <w:bCs/>
          <w:sz w:val="24"/>
          <w:szCs w:val="24"/>
          <w:lang w:val="nl-NL"/>
        </w:rPr>
        <w:t>van de Raad Justitie</w:t>
      </w:r>
      <w:r w:rsidRPr="000B3A59">
        <w:rPr>
          <w:rFonts w:ascii="Verdana" w:hAnsi="Verdana" w:eastAsia="Verdana" w:cs="Verdana"/>
          <w:b/>
          <w:bCs/>
          <w:spacing w:val="-9"/>
          <w:sz w:val="24"/>
          <w:szCs w:val="24"/>
          <w:lang w:val="nl-NL"/>
        </w:rPr>
        <w:t xml:space="preserve"> </w:t>
      </w:r>
      <w:r w:rsidRPr="000B3A59">
        <w:rPr>
          <w:rFonts w:ascii="Verdana" w:hAnsi="Verdana" w:eastAsia="Verdana" w:cs="Verdana"/>
          <w:b/>
          <w:bCs/>
          <w:sz w:val="24"/>
          <w:szCs w:val="24"/>
          <w:lang w:val="nl-NL"/>
        </w:rPr>
        <w:t>en Binnenlandse Zaken,</w:t>
      </w:r>
    </w:p>
    <w:p w:rsidRPr="000B3A59" w:rsidR="00181E82" w:rsidP="00991675" w:rsidRDefault="003D68BE" w14:paraId="6425E15A" w14:textId="65E359C1">
      <w:pPr>
        <w:tabs>
          <w:tab w:val="left" w:pos="8931"/>
        </w:tabs>
        <w:spacing w:after="0" w:line="259" w:lineRule="auto"/>
        <w:ind w:right="-46"/>
        <w:contextualSpacing/>
        <w:jc w:val="center"/>
        <w:rPr>
          <w:rFonts w:ascii="Verdana" w:hAnsi="Verdana" w:eastAsia="Verdana" w:cs="Verdana"/>
          <w:sz w:val="24"/>
          <w:szCs w:val="24"/>
          <w:lang w:val="nl-NL"/>
        </w:rPr>
      </w:pPr>
      <w:r w:rsidRPr="000B3A59">
        <w:rPr>
          <w:rFonts w:ascii="Verdana" w:hAnsi="Verdana" w:eastAsia="Verdana" w:cs="Verdana"/>
          <w:b/>
          <w:bCs/>
          <w:sz w:val="24"/>
          <w:szCs w:val="24"/>
          <w:lang w:val="nl-NL"/>
        </w:rPr>
        <w:t>1</w:t>
      </w:r>
      <w:r w:rsidRPr="000B3A59" w:rsidR="00991675">
        <w:rPr>
          <w:rFonts w:ascii="Verdana" w:hAnsi="Verdana" w:eastAsia="Verdana" w:cs="Verdana"/>
          <w:b/>
          <w:bCs/>
          <w:sz w:val="24"/>
          <w:szCs w:val="24"/>
          <w:lang w:val="nl-NL"/>
        </w:rPr>
        <w:t>1-1</w:t>
      </w:r>
      <w:r w:rsidRPr="000B3A59">
        <w:rPr>
          <w:rFonts w:ascii="Verdana" w:hAnsi="Verdana" w:eastAsia="Verdana" w:cs="Verdana"/>
          <w:b/>
          <w:bCs/>
          <w:sz w:val="24"/>
          <w:szCs w:val="24"/>
          <w:lang w:val="nl-NL"/>
        </w:rPr>
        <w:t xml:space="preserve">2 </w:t>
      </w:r>
      <w:r w:rsidRPr="000B3A59" w:rsidR="00775801">
        <w:rPr>
          <w:rFonts w:ascii="Verdana" w:hAnsi="Verdana" w:eastAsia="Verdana" w:cs="Verdana"/>
          <w:b/>
          <w:bCs/>
          <w:sz w:val="24"/>
          <w:szCs w:val="24"/>
          <w:lang w:val="nl-NL"/>
        </w:rPr>
        <w:t>maar</w:t>
      </w:r>
      <w:r w:rsidRPr="000B3A59">
        <w:rPr>
          <w:rFonts w:ascii="Verdana" w:hAnsi="Verdana" w:eastAsia="Verdana" w:cs="Verdana"/>
          <w:b/>
          <w:bCs/>
          <w:sz w:val="24"/>
          <w:szCs w:val="24"/>
          <w:lang w:val="nl-NL"/>
        </w:rPr>
        <w:t>t</w:t>
      </w:r>
      <w:r w:rsidRPr="000B3A59" w:rsidR="00991675">
        <w:rPr>
          <w:rFonts w:ascii="Verdana" w:hAnsi="Verdana" w:eastAsia="Verdana" w:cs="Verdana"/>
          <w:b/>
          <w:bCs/>
          <w:sz w:val="24"/>
          <w:szCs w:val="24"/>
          <w:lang w:val="nl-NL"/>
        </w:rPr>
        <w:t xml:space="preserve"> 2021 </w:t>
      </w:r>
    </w:p>
    <w:p w:rsidRPr="000B3A59" w:rsidR="005B7F7F" w:rsidP="005B7F7F" w:rsidRDefault="005B7F7F" w14:paraId="2E38F095" w14:textId="77777777">
      <w:pPr>
        <w:tabs>
          <w:tab w:val="left" w:pos="8931"/>
        </w:tabs>
        <w:spacing w:after="0" w:line="259" w:lineRule="auto"/>
        <w:ind w:right="-46"/>
        <w:contextualSpacing/>
        <w:rPr>
          <w:rFonts w:ascii="Verdana" w:hAnsi="Verdana" w:eastAsia="Verdana" w:cs="Verdana"/>
          <w:sz w:val="24"/>
          <w:szCs w:val="24"/>
          <w:lang w:val="nl-NL"/>
        </w:rPr>
      </w:pPr>
    </w:p>
    <w:p w:rsidRPr="000B3A59" w:rsidR="003D68BE" w:rsidP="00230261" w:rsidRDefault="003D68BE" w14:paraId="44312A00" w14:textId="15982D33">
      <w:pPr>
        <w:spacing w:after="0" w:line="259" w:lineRule="auto"/>
        <w:ind w:right="-20"/>
        <w:contextualSpacing/>
        <w:rPr>
          <w:rFonts w:ascii="Verdana" w:hAnsi="Verdana" w:eastAsia="Verdana" w:cs="Verdana"/>
          <w:sz w:val="24"/>
          <w:szCs w:val="24"/>
          <w:lang w:val="nl-NL"/>
        </w:rPr>
      </w:pPr>
      <w:r w:rsidRPr="000B3A59">
        <w:rPr>
          <w:rFonts w:ascii="Verdana" w:hAnsi="Verdana" w:eastAsia="Verdana" w:cs="Verdana"/>
          <w:b/>
          <w:bCs/>
          <w:sz w:val="24"/>
          <w:szCs w:val="24"/>
          <w:lang w:val="nl-NL"/>
        </w:rPr>
        <w:t xml:space="preserve">I. </w:t>
      </w:r>
      <w:r w:rsidRPr="000B3A59" w:rsidR="00230261">
        <w:rPr>
          <w:rFonts w:ascii="Verdana" w:hAnsi="Verdana" w:eastAsia="Verdana" w:cs="Verdana"/>
          <w:b/>
          <w:bCs/>
          <w:position w:val="-1"/>
          <w:lang w:val="nl-NL"/>
        </w:rPr>
        <w:t>Justitie, Grondrechten en Burgerschap</w:t>
      </w:r>
    </w:p>
    <w:p w:rsidRPr="000B3A59" w:rsidR="003D68BE" w:rsidP="005B7F7F" w:rsidRDefault="003D68BE" w14:paraId="096C2EC4" w14:textId="19F21539">
      <w:pPr>
        <w:spacing w:after="0" w:line="259" w:lineRule="auto"/>
        <w:ind w:right="-20"/>
        <w:contextualSpacing/>
        <w:rPr>
          <w:rFonts w:ascii="Verdana" w:hAnsi="Verdana" w:eastAsia="Verdana" w:cs="Verdana"/>
          <w:bCs/>
          <w:position w:val="-1"/>
          <w:sz w:val="20"/>
          <w:szCs w:val="20"/>
          <w:lang w:val="nl-NL"/>
        </w:rPr>
      </w:pPr>
    </w:p>
    <w:p w:rsidRPr="000B3A59" w:rsidR="00051C51" w:rsidP="00051C51" w:rsidRDefault="00051C51" w14:paraId="164688CB" w14:textId="6235876B">
      <w:pPr>
        <w:pStyle w:val="ListParagraph"/>
        <w:numPr>
          <w:ilvl w:val="0"/>
          <w:numId w:val="21"/>
        </w:numPr>
        <w:spacing w:after="0" w:line="259" w:lineRule="auto"/>
        <w:ind w:right="-20"/>
        <w:rPr>
          <w:rFonts w:ascii="Verdana" w:hAnsi="Verdana" w:eastAsia="Verdana" w:cs="Verdana"/>
          <w:b/>
          <w:position w:val="-1"/>
          <w:sz w:val="18"/>
          <w:szCs w:val="18"/>
          <w:lang w:val="nl-NL"/>
        </w:rPr>
      </w:pPr>
      <w:r w:rsidRPr="000B3A59">
        <w:rPr>
          <w:rFonts w:ascii="Verdana" w:hAnsi="Verdana" w:eastAsia="Verdana" w:cs="Verdana"/>
          <w:b/>
          <w:position w:val="-1"/>
          <w:sz w:val="18"/>
          <w:szCs w:val="18"/>
          <w:lang w:val="nl-NL"/>
        </w:rPr>
        <w:t>E-evidence</w:t>
      </w:r>
    </w:p>
    <w:p w:rsidRPr="000B3A59" w:rsidR="00051C51" w:rsidP="00051C51" w:rsidRDefault="00051C51" w14:paraId="54F9A009" w14:textId="3B377EE7">
      <w:pPr>
        <w:pStyle w:val="ListParagraph"/>
        <w:numPr>
          <w:ilvl w:val="0"/>
          <w:numId w:val="23"/>
        </w:numPr>
        <w:spacing w:after="0" w:line="259" w:lineRule="auto"/>
        <w:ind w:right="-20"/>
        <w:rPr>
          <w:rFonts w:ascii="Verdana" w:hAnsi="Verdana" w:eastAsia="Verdana" w:cs="Verdana"/>
          <w:b/>
          <w:position w:val="-1"/>
          <w:sz w:val="18"/>
          <w:szCs w:val="18"/>
          <w:lang w:val="nl-NL"/>
        </w:rPr>
      </w:pPr>
      <w:r w:rsidRPr="000B3A59">
        <w:rPr>
          <w:rFonts w:ascii="Verdana" w:hAnsi="Verdana" w:eastAsia="Verdana" w:cs="Verdana"/>
          <w:b/>
          <w:position w:val="-1"/>
          <w:sz w:val="18"/>
          <w:szCs w:val="18"/>
          <w:lang w:val="nl-NL"/>
        </w:rPr>
        <w:t>Verordening betreffende het Europees bevel tot verstrekking en het Europees bevel tot bewaring van elektronisch bewijsmateriaal in strafzaken</w:t>
      </w:r>
    </w:p>
    <w:p w:rsidRPr="000B3A59" w:rsidR="00051C51" w:rsidP="00051C51" w:rsidRDefault="00051C51" w14:paraId="2AFA8952" w14:textId="7D8505D9">
      <w:pPr>
        <w:pStyle w:val="ListParagraph"/>
        <w:numPr>
          <w:ilvl w:val="0"/>
          <w:numId w:val="23"/>
        </w:numPr>
        <w:spacing w:after="0" w:line="259" w:lineRule="auto"/>
        <w:ind w:right="-20"/>
        <w:rPr>
          <w:rFonts w:ascii="Verdana" w:hAnsi="Verdana" w:eastAsia="Verdana" w:cs="Verdana"/>
          <w:b/>
          <w:position w:val="-1"/>
          <w:sz w:val="18"/>
          <w:szCs w:val="18"/>
          <w:lang w:val="nl-NL"/>
        </w:rPr>
      </w:pPr>
      <w:r w:rsidRPr="000B3A59">
        <w:rPr>
          <w:rFonts w:ascii="Verdana" w:hAnsi="Verdana" w:eastAsia="Verdana" w:cs="Verdana"/>
          <w:b/>
          <w:position w:val="-1"/>
          <w:sz w:val="18"/>
          <w:szCs w:val="18"/>
          <w:lang w:val="nl-NL"/>
        </w:rPr>
        <w:t>Richtlijn juridische vertegenwoordigers voor verzameling van bewijs in strafprocedures</w:t>
      </w:r>
    </w:p>
    <w:p w:rsidRPr="000B3A59" w:rsidR="00051C51" w:rsidP="00106416" w:rsidRDefault="00051C51" w14:paraId="6591A538" w14:textId="2166C2B2">
      <w:pPr>
        <w:spacing w:after="0" w:line="259" w:lineRule="auto"/>
        <w:ind w:right="-20"/>
        <w:rPr>
          <w:rFonts w:ascii="Verdana" w:hAnsi="Verdana" w:eastAsia="Verdana" w:cs="Verdana"/>
          <w:bCs/>
          <w:position w:val="-1"/>
          <w:sz w:val="18"/>
          <w:szCs w:val="18"/>
          <w:lang w:val="nl-NL"/>
        </w:rPr>
      </w:pPr>
      <w:r w:rsidRPr="000B3A59">
        <w:rPr>
          <w:rFonts w:ascii="Verdana" w:hAnsi="Verdana" w:eastAsia="Verdana" w:cs="Verdana"/>
          <w:bCs/>
          <w:position w:val="-1"/>
          <w:sz w:val="18"/>
          <w:szCs w:val="18"/>
          <w:lang w:val="nl-NL"/>
        </w:rPr>
        <w:t xml:space="preserve">= </w:t>
      </w:r>
      <w:r w:rsidRPr="000B3A59" w:rsidR="00106416">
        <w:rPr>
          <w:rFonts w:ascii="Verdana" w:hAnsi="Verdana" w:eastAsia="Verdana" w:cs="Verdana"/>
          <w:bCs/>
          <w:position w:val="-1"/>
          <w:sz w:val="18"/>
          <w:szCs w:val="18"/>
          <w:lang w:val="nl-NL"/>
        </w:rPr>
        <w:t>O</w:t>
      </w:r>
      <w:r w:rsidRPr="000B3A59" w:rsidR="00C4711E">
        <w:rPr>
          <w:rFonts w:ascii="Verdana" w:hAnsi="Verdana" w:eastAsia="Verdana" w:cs="Verdana"/>
          <w:bCs/>
          <w:position w:val="-1"/>
          <w:sz w:val="18"/>
          <w:szCs w:val="18"/>
          <w:lang w:val="nl-NL"/>
        </w:rPr>
        <w:t xml:space="preserve">nderdeel van de </w:t>
      </w:r>
      <w:r w:rsidRPr="000B3A59" w:rsidR="00106416">
        <w:rPr>
          <w:rFonts w:ascii="Verdana" w:hAnsi="Verdana" w:eastAsia="Verdana" w:cs="Verdana"/>
          <w:bCs/>
          <w:position w:val="-1"/>
          <w:sz w:val="18"/>
          <w:szCs w:val="18"/>
          <w:lang w:val="nl-NL"/>
        </w:rPr>
        <w:t>toelichting lopende wetgevingstrajecten</w:t>
      </w:r>
    </w:p>
    <w:p w:rsidRPr="000B3A59" w:rsidR="00051C51" w:rsidP="00890AF9" w:rsidRDefault="00051C51" w14:paraId="31135461" w14:textId="63B1D9C0">
      <w:pPr>
        <w:spacing w:after="0" w:line="259" w:lineRule="auto"/>
        <w:ind w:right="-20"/>
        <w:rPr>
          <w:rFonts w:ascii="Verdana" w:hAnsi="Verdana" w:eastAsia="Verdana" w:cs="Verdana"/>
          <w:b/>
          <w:position w:val="-1"/>
          <w:sz w:val="18"/>
          <w:szCs w:val="18"/>
          <w:lang w:val="nl-NL"/>
        </w:rPr>
      </w:pPr>
    </w:p>
    <w:p w:rsidRPr="000B3A59" w:rsidR="00890AF9" w:rsidP="00F01217" w:rsidRDefault="00C4711E" w14:paraId="75AC96D4" w14:textId="5AF502D7">
      <w:pPr>
        <w:spacing w:after="0"/>
        <w:ind w:right="-20"/>
        <w:contextualSpacing/>
        <w:rPr>
          <w:rFonts w:ascii="Verdana" w:hAnsi="Verdana" w:eastAsia="Verdana" w:cs="Verdana"/>
          <w:bCs/>
          <w:position w:val="-1"/>
          <w:sz w:val="18"/>
          <w:szCs w:val="18"/>
          <w:lang w:val="nl-NL"/>
        </w:rPr>
      </w:pPr>
      <w:r w:rsidRPr="000B3A59">
        <w:rPr>
          <w:rFonts w:ascii="Verdana" w:hAnsi="Verdana" w:eastAsia="Verdana" w:cs="Verdana"/>
          <w:bCs/>
          <w:position w:val="-1"/>
          <w:sz w:val="18"/>
          <w:szCs w:val="18"/>
          <w:lang w:val="nl-NL"/>
        </w:rPr>
        <w:t xml:space="preserve">Het voorzitterschap heeft ervoor gekozen de JBZ-Raad niet separaat, maar bij de bespreking van de lopende wetgevingstrajecten te informeren </w:t>
      </w:r>
      <w:r w:rsidRPr="000B3A59" w:rsidR="00106416">
        <w:rPr>
          <w:rFonts w:ascii="Verdana" w:hAnsi="Verdana" w:eastAsia="Verdana" w:cs="Verdana"/>
          <w:bCs/>
          <w:position w:val="-1"/>
          <w:sz w:val="18"/>
          <w:szCs w:val="18"/>
          <w:lang w:val="nl-NL"/>
        </w:rPr>
        <w:t>over de</w:t>
      </w:r>
      <w:r w:rsidRPr="000B3A59" w:rsidR="00890AF9">
        <w:rPr>
          <w:rFonts w:ascii="Verdana" w:hAnsi="Verdana" w:eastAsia="Verdana" w:cs="Verdana"/>
          <w:bCs/>
          <w:position w:val="-1"/>
          <w:sz w:val="18"/>
          <w:szCs w:val="18"/>
          <w:lang w:val="nl-NL"/>
        </w:rPr>
        <w:t xml:space="preserve"> laatste stand van zaken met betrekking tot de triloog ten aanzien van de Verordening betreffende het Europees bevel tot verstrekking en het Europees bevel tot bewaring van elektronisch bewijsmateriaal in strafzaken en de Richtlijn juridische vertegenwoordigers voor verzameling van bewijs in strafprocedures (het E-evidence pakket). </w:t>
      </w:r>
      <w:r w:rsidRPr="000B3A59" w:rsidR="00F01217">
        <w:rPr>
          <w:rFonts w:ascii="Verdana" w:hAnsi="Verdana" w:eastAsia="Verdana" w:cs="Verdana"/>
          <w:bCs/>
          <w:position w:val="-1"/>
          <w:sz w:val="18"/>
          <w:szCs w:val="18"/>
          <w:lang w:val="nl-NL"/>
        </w:rPr>
        <w:t xml:space="preserve">Het kabinet wenst een voortvarend triloog ten behoeve van een effectief E-evidence instrument met een efficiënt notificatiemechanisme, waardoor het belang van de staat en fundamentele rechten kunnen worden beschermd. </w:t>
      </w:r>
      <w:r w:rsidRPr="000B3A59" w:rsidR="00890AF9">
        <w:rPr>
          <w:rFonts w:ascii="Verdana" w:hAnsi="Verdana" w:eastAsia="Verdana" w:cs="Verdana"/>
          <w:bCs/>
          <w:position w:val="-1"/>
          <w:sz w:val="18"/>
          <w:szCs w:val="18"/>
          <w:lang w:val="nl-NL"/>
        </w:rPr>
        <w:t>Op dit moment is nog geen onderliggend document beschikbaar.</w:t>
      </w:r>
    </w:p>
    <w:p w:rsidRPr="000B3A59" w:rsidR="00890AF9" w:rsidP="00890AF9" w:rsidRDefault="00890AF9" w14:paraId="79233A73" w14:textId="738CA7B8">
      <w:pPr>
        <w:spacing w:after="0"/>
        <w:ind w:right="-20"/>
        <w:contextualSpacing/>
        <w:rPr>
          <w:rFonts w:ascii="Verdana" w:hAnsi="Verdana" w:eastAsia="Verdana" w:cs="Verdana"/>
          <w:bCs/>
          <w:position w:val="-1"/>
          <w:sz w:val="18"/>
          <w:szCs w:val="18"/>
          <w:lang w:val="nl-NL"/>
        </w:rPr>
      </w:pPr>
    </w:p>
    <w:p w:rsidRPr="000B3A59" w:rsidR="00890AF9" w:rsidP="00B544C9" w:rsidRDefault="00890AF9" w14:paraId="57863C4C" w14:textId="1B45A2E5">
      <w:pPr>
        <w:spacing w:after="0"/>
        <w:ind w:right="-20"/>
        <w:contextualSpacing/>
        <w:rPr>
          <w:rFonts w:ascii="Verdana" w:hAnsi="Verdana" w:eastAsia="Verdana" w:cs="Verdana"/>
          <w:bCs/>
          <w:position w:val="-1"/>
          <w:sz w:val="18"/>
          <w:szCs w:val="18"/>
          <w:lang w:val="nl-NL"/>
        </w:rPr>
      </w:pPr>
      <w:r w:rsidRPr="000B3A59">
        <w:rPr>
          <w:rFonts w:ascii="Verdana" w:hAnsi="Verdana" w:eastAsia="Verdana" w:cs="Verdana"/>
          <w:bCs/>
          <w:position w:val="-1"/>
          <w:sz w:val="18"/>
          <w:szCs w:val="18"/>
          <w:lang w:val="nl-NL"/>
        </w:rPr>
        <w:t>Op 10 februari jongstleden is de triloog over het E-evidence pakket gestart. De deelnemende partijen hebben hun standpunten toegelicht en afspraken gemaakt over de organisatie van de triloog</w:t>
      </w:r>
      <w:r w:rsidRPr="000B3A59" w:rsidR="00704B8E">
        <w:rPr>
          <w:rFonts w:ascii="Verdana" w:hAnsi="Verdana" w:eastAsia="Verdana" w:cs="Verdana"/>
          <w:bCs/>
          <w:position w:val="-1"/>
          <w:sz w:val="18"/>
          <w:szCs w:val="18"/>
          <w:lang w:val="nl-NL"/>
        </w:rPr>
        <w:t>.</w:t>
      </w:r>
      <w:r w:rsidRPr="000B3A59">
        <w:rPr>
          <w:rFonts w:ascii="Verdana" w:hAnsi="Verdana" w:eastAsia="Verdana" w:cs="Verdana"/>
          <w:bCs/>
          <w:position w:val="-1"/>
          <w:sz w:val="18"/>
          <w:szCs w:val="18"/>
          <w:lang w:val="nl-NL"/>
        </w:rPr>
        <w:t xml:space="preserve"> Daarbij is onder andere afgesproken dat het punt van het regelen van eisen aan en verplichtingen van dienstenaanbieders in een aparte richtlijn naast de verordening, vooralsnog niet wordt besproken. Op 24-25 februari is een technisch triloog gehouden met de volgende onderwerpen: de definitie van </w:t>
      </w:r>
      <w:r w:rsidRPr="000B3A59" w:rsidR="00106416">
        <w:rPr>
          <w:rFonts w:ascii="Verdana" w:hAnsi="Verdana" w:eastAsia="Verdana" w:cs="Verdana"/>
          <w:bCs/>
          <w:position w:val="-1"/>
          <w:sz w:val="18"/>
          <w:szCs w:val="18"/>
          <w:lang w:val="nl-NL"/>
        </w:rPr>
        <w:t>serviceproviders</w:t>
      </w:r>
      <w:r w:rsidRPr="000B3A59">
        <w:rPr>
          <w:rFonts w:ascii="Verdana" w:hAnsi="Verdana" w:eastAsia="Verdana" w:cs="Verdana"/>
          <w:bCs/>
          <w:position w:val="-1"/>
          <w:sz w:val="18"/>
          <w:szCs w:val="18"/>
          <w:lang w:val="nl-NL"/>
        </w:rPr>
        <w:t xml:space="preserve">, data categorieën, het vergoeden van kosten van ISP’s en het Europese systeem ter uitwisseling van informatie. </w:t>
      </w:r>
      <w:r w:rsidRPr="000B3A59" w:rsidR="00B544C9">
        <w:rPr>
          <w:rFonts w:ascii="Verdana" w:hAnsi="Verdana" w:eastAsia="Verdana" w:cs="Verdana"/>
          <w:bCs/>
          <w:position w:val="-1"/>
          <w:sz w:val="18"/>
          <w:szCs w:val="18"/>
          <w:lang w:val="nl-NL"/>
        </w:rPr>
        <w:t>Op moment van schrijven</w:t>
      </w:r>
      <w:r w:rsidRPr="000B3A59">
        <w:rPr>
          <w:rFonts w:ascii="Verdana" w:hAnsi="Verdana" w:eastAsia="Verdana" w:cs="Verdana"/>
          <w:bCs/>
          <w:position w:val="-1"/>
          <w:sz w:val="18"/>
          <w:szCs w:val="18"/>
          <w:lang w:val="nl-NL"/>
        </w:rPr>
        <w:t xml:space="preserve"> is</w:t>
      </w:r>
      <w:r w:rsidRPr="000B3A59" w:rsidR="00B544C9">
        <w:rPr>
          <w:rFonts w:ascii="Verdana" w:hAnsi="Verdana" w:eastAsia="Verdana" w:cs="Verdana"/>
          <w:bCs/>
          <w:position w:val="-1"/>
          <w:sz w:val="18"/>
          <w:szCs w:val="18"/>
          <w:lang w:val="nl-NL"/>
        </w:rPr>
        <w:t xml:space="preserve"> hierover</w:t>
      </w:r>
      <w:r w:rsidRPr="000B3A59">
        <w:rPr>
          <w:rFonts w:ascii="Verdana" w:hAnsi="Verdana" w:eastAsia="Verdana" w:cs="Verdana"/>
          <w:bCs/>
          <w:position w:val="-1"/>
          <w:sz w:val="18"/>
          <w:szCs w:val="18"/>
          <w:lang w:val="nl-NL"/>
        </w:rPr>
        <w:t xml:space="preserve"> nog geen terugkoppeling ontvangen. Op 18 maart zal een tweede politiek triloog plaatsvinden.</w:t>
      </w:r>
    </w:p>
    <w:p w:rsidRPr="000B3A59" w:rsidR="00F93EA4" w:rsidP="00890AF9" w:rsidRDefault="00F93EA4" w14:paraId="6880C93A" w14:textId="7BA8679A">
      <w:pPr>
        <w:spacing w:after="0"/>
        <w:ind w:right="-20"/>
        <w:contextualSpacing/>
        <w:rPr>
          <w:rFonts w:ascii="Verdana" w:hAnsi="Verdana" w:eastAsia="Verdana" w:cs="Verdana"/>
          <w:bCs/>
          <w:position w:val="-1"/>
          <w:sz w:val="18"/>
          <w:szCs w:val="18"/>
          <w:lang w:val="nl-NL"/>
        </w:rPr>
      </w:pPr>
    </w:p>
    <w:p w:rsidRPr="000B3A59" w:rsidR="00F93EA4" w:rsidP="00F93EA4" w:rsidRDefault="00F93EA4" w14:paraId="549071AB" w14:textId="77777777">
      <w:pPr>
        <w:spacing w:after="0"/>
        <w:ind w:right="-20"/>
        <w:contextualSpacing/>
        <w:rPr>
          <w:rFonts w:ascii="Verdana" w:hAnsi="Verdana" w:eastAsia="Verdana" w:cs="Verdana"/>
          <w:bCs/>
          <w:position w:val="-1"/>
          <w:sz w:val="18"/>
          <w:szCs w:val="18"/>
          <w:lang w:val="nl-NL"/>
        </w:rPr>
      </w:pPr>
      <w:r w:rsidRPr="000B3A59">
        <w:rPr>
          <w:rFonts w:ascii="Verdana" w:hAnsi="Verdana" w:eastAsia="Verdana" w:cs="Verdana"/>
          <w:bCs/>
          <w:position w:val="-1"/>
          <w:sz w:val="18"/>
          <w:szCs w:val="18"/>
          <w:lang w:val="nl-NL"/>
        </w:rPr>
        <w:t>Daarnaast informeert het kabinet uw Kamer over de vorderingen ten aanzien van de onderhandelingen</w:t>
      </w:r>
      <w:r w:rsidRPr="000B3A59">
        <w:rPr>
          <w:rFonts w:ascii="Verdana" w:hAnsi="Verdana"/>
          <w:sz w:val="18"/>
          <w:szCs w:val="18"/>
        </w:rPr>
        <w:t xml:space="preserve"> </w:t>
      </w:r>
      <w:r w:rsidRPr="000B3A59">
        <w:rPr>
          <w:rFonts w:ascii="Verdana" w:hAnsi="Verdana" w:eastAsia="Verdana" w:cs="Verdana"/>
          <w:bCs/>
          <w:position w:val="-1"/>
          <w:sz w:val="18"/>
          <w:szCs w:val="18"/>
          <w:lang w:val="nl-NL"/>
        </w:rPr>
        <w:t>voor een EU-VS overeenkomst inzake grensoverschrijdende toegang tot elektronisch bewijsmateriaal voor justitiële samenwerking in strafzaken en voor het tweede aanvullend protocol bij het Verdrag van Boedapest inzake cybercriminaliteit.</w:t>
      </w:r>
    </w:p>
    <w:p w:rsidRPr="000B3A59" w:rsidR="00F93EA4" w:rsidP="00F93EA4" w:rsidRDefault="00F93EA4" w14:paraId="20529F22" w14:textId="77777777">
      <w:pPr>
        <w:spacing w:after="0"/>
        <w:ind w:right="-20"/>
        <w:contextualSpacing/>
        <w:rPr>
          <w:rFonts w:ascii="Verdana" w:hAnsi="Verdana" w:eastAsia="Verdana" w:cs="Verdana"/>
          <w:bCs/>
          <w:position w:val="-1"/>
          <w:sz w:val="18"/>
          <w:szCs w:val="18"/>
          <w:lang w:val="nl-NL"/>
        </w:rPr>
      </w:pPr>
    </w:p>
    <w:p w:rsidRPr="000B3A59" w:rsidR="00F93EA4" w:rsidP="00F93EA4" w:rsidRDefault="00F93EA4" w14:paraId="1CAF9D11" w14:textId="77777777">
      <w:pPr>
        <w:spacing w:after="0"/>
        <w:ind w:right="-20"/>
        <w:contextualSpacing/>
        <w:rPr>
          <w:rFonts w:ascii="Verdana" w:hAnsi="Verdana" w:eastAsia="Verdana" w:cs="Verdana"/>
          <w:bCs/>
          <w:position w:val="-1"/>
          <w:sz w:val="18"/>
          <w:szCs w:val="18"/>
          <w:lang w:val="nl-NL"/>
        </w:rPr>
      </w:pPr>
      <w:r w:rsidRPr="000B3A59">
        <w:rPr>
          <w:rFonts w:ascii="Verdana" w:hAnsi="Verdana" w:eastAsia="Verdana" w:cs="Verdana"/>
          <w:bCs/>
          <w:i/>
          <w:iCs/>
          <w:position w:val="-1"/>
          <w:sz w:val="18"/>
          <w:szCs w:val="18"/>
          <w:lang w:val="nl-NL"/>
        </w:rPr>
        <w:t>Onderhandelingen voor een EU-VS overeenkomst inzake grensoverschrijdende toegang tot elektronisch bewijsmateriaal voor justitiële samenwerking in strafzaken</w:t>
      </w:r>
    </w:p>
    <w:p w:rsidRPr="000B3A59" w:rsidR="00F93EA4" w:rsidP="00F93EA4" w:rsidRDefault="00F93EA4" w14:paraId="1829541E" w14:textId="77777777">
      <w:pPr>
        <w:spacing w:after="0" w:line="259" w:lineRule="auto"/>
        <w:ind w:right="-20"/>
        <w:contextualSpacing/>
        <w:rPr>
          <w:rFonts w:ascii="Verdana" w:hAnsi="Verdana" w:eastAsia="Verdana" w:cs="Verdana"/>
          <w:bCs/>
          <w:position w:val="-1"/>
          <w:sz w:val="18"/>
          <w:szCs w:val="18"/>
          <w:lang w:val="nl-NL"/>
        </w:rPr>
      </w:pPr>
      <w:r w:rsidRPr="000B3A59">
        <w:rPr>
          <w:rFonts w:ascii="Verdana" w:hAnsi="Verdana" w:eastAsia="Verdana" w:cs="Verdana"/>
          <w:bCs/>
          <w:position w:val="-1"/>
          <w:sz w:val="18"/>
          <w:szCs w:val="18"/>
          <w:lang w:val="nl-NL"/>
        </w:rPr>
        <w:t>Er worden op dit moment stappen ondernomen om de onderhandelingen voor een EU-VS overeenkomst inzake grensoverschrijdende toegang tot elektronisch bewijsmateriaal voor justitiële samenwerking in strafzaken weer op te starten. Zo is er eind maart een Senior Officials Meeting tussen de EU en VS en zal naar verwachting in juni een Ministeriele EU-VS vergadering plaatsvinden.</w:t>
      </w:r>
    </w:p>
    <w:p w:rsidRPr="000B3A59" w:rsidR="00F93EA4" w:rsidP="00F93EA4" w:rsidRDefault="00F93EA4" w14:paraId="048CCC8F" w14:textId="77777777">
      <w:pPr>
        <w:spacing w:after="0"/>
        <w:ind w:right="-20"/>
        <w:contextualSpacing/>
        <w:rPr>
          <w:rFonts w:ascii="Verdana" w:hAnsi="Verdana" w:eastAsia="Verdana" w:cs="Verdana"/>
          <w:bCs/>
          <w:position w:val="-1"/>
          <w:sz w:val="18"/>
          <w:szCs w:val="18"/>
          <w:lang w:val="nl-NL"/>
        </w:rPr>
      </w:pPr>
    </w:p>
    <w:p w:rsidRPr="000B3A59" w:rsidR="00F93EA4" w:rsidP="00F93EA4" w:rsidRDefault="00F93EA4" w14:paraId="28902C45" w14:textId="77777777">
      <w:pPr>
        <w:spacing w:after="0"/>
        <w:ind w:right="-20"/>
        <w:contextualSpacing/>
        <w:rPr>
          <w:rFonts w:ascii="Verdana" w:hAnsi="Verdana" w:eastAsia="Verdana" w:cs="Verdana"/>
          <w:bCs/>
          <w:position w:val="-1"/>
          <w:sz w:val="18"/>
          <w:szCs w:val="18"/>
          <w:lang w:val="nl-NL"/>
        </w:rPr>
      </w:pPr>
      <w:r w:rsidRPr="000B3A59">
        <w:rPr>
          <w:rFonts w:ascii="Verdana" w:hAnsi="Verdana" w:eastAsia="Verdana" w:cs="Verdana"/>
          <w:bCs/>
          <w:i/>
          <w:iCs/>
          <w:position w:val="-1"/>
          <w:sz w:val="18"/>
          <w:szCs w:val="18"/>
          <w:lang w:val="nl-NL"/>
        </w:rPr>
        <w:t>Onderhandelingen voor het tweede aanvullend protocol bij het Verdrag van Boedapest inzake cybercriminaliteit</w:t>
      </w:r>
    </w:p>
    <w:p w:rsidRPr="000B3A59" w:rsidR="00543C87" w:rsidP="00543C87" w:rsidRDefault="00F93EA4" w14:paraId="33897F65" w14:textId="77777777">
      <w:pPr>
        <w:spacing w:after="0"/>
        <w:ind w:right="-20"/>
        <w:contextualSpacing/>
        <w:rPr>
          <w:rFonts w:ascii="Verdana" w:hAnsi="Verdana" w:eastAsia="Verdana" w:cs="Verdana"/>
          <w:bCs/>
          <w:position w:val="-1"/>
          <w:sz w:val="18"/>
          <w:szCs w:val="18"/>
          <w:lang w:val="nl-NL"/>
        </w:rPr>
      </w:pPr>
      <w:r w:rsidRPr="000B3A59">
        <w:rPr>
          <w:rFonts w:ascii="Verdana" w:hAnsi="Verdana" w:eastAsia="Verdana" w:cs="Verdana"/>
          <w:bCs/>
          <w:position w:val="-1"/>
          <w:sz w:val="18"/>
          <w:szCs w:val="18"/>
          <w:lang w:val="nl-NL"/>
        </w:rPr>
        <w:t xml:space="preserve">Tijdens de laatste onderhandeling in het cybercrimeverdrag comité van de </w:t>
      </w:r>
      <w:r w:rsidRPr="000B3A59" w:rsidR="00CB6205">
        <w:rPr>
          <w:rFonts w:ascii="Verdana" w:hAnsi="Verdana" w:eastAsia="Verdana" w:cs="Verdana"/>
          <w:bCs/>
          <w:position w:val="-1"/>
          <w:sz w:val="18"/>
          <w:szCs w:val="18"/>
          <w:lang w:val="nl-NL"/>
        </w:rPr>
        <w:t>Raad van Europa</w:t>
      </w:r>
      <w:r w:rsidRPr="000B3A59">
        <w:rPr>
          <w:rFonts w:ascii="Verdana" w:hAnsi="Verdana" w:eastAsia="Verdana" w:cs="Verdana"/>
          <w:bCs/>
          <w:position w:val="-1"/>
          <w:sz w:val="18"/>
          <w:szCs w:val="18"/>
          <w:lang w:val="nl-NL"/>
        </w:rPr>
        <w:t xml:space="preserve"> in december 2020 is besloten voor enkele openstaande punten de deadline voor het afronden van een finaal concept voor consultatie te verlengen. Er is de afgelopen weken enige progressie gemaakt, voornamelijk wat betreft de structuur van het protocol, op onderdelen van de artikelen over gegevensbescherming, de vertrouwelijkheid van gedane verzoeken om verstrekken van gegevens en beperkingen op het gebruik van informatie in de strafvorderlijke procedures. Er zijn </w:t>
      </w:r>
      <w:r w:rsidRPr="000B3A59">
        <w:rPr>
          <w:rFonts w:ascii="Verdana" w:hAnsi="Verdana" w:eastAsia="Verdana" w:cs="Verdana"/>
          <w:bCs/>
          <w:position w:val="-1"/>
          <w:sz w:val="18"/>
          <w:szCs w:val="18"/>
          <w:lang w:val="nl-NL"/>
        </w:rPr>
        <w:lastRenderedPageBreak/>
        <w:t xml:space="preserve">nog enkele openstaande punten die met name zien specifieke onderdelen in het artikel over gegevensbescherming. </w:t>
      </w:r>
    </w:p>
    <w:p w:rsidRPr="000B3A59" w:rsidR="00543C87" w:rsidP="00543C87" w:rsidRDefault="00543C87" w14:paraId="29056A16" w14:textId="77777777">
      <w:pPr>
        <w:spacing w:after="0"/>
        <w:ind w:right="-20"/>
        <w:contextualSpacing/>
        <w:rPr>
          <w:rFonts w:ascii="Verdana" w:hAnsi="Verdana" w:eastAsia="Verdana" w:cs="Verdana"/>
          <w:bCs/>
          <w:position w:val="-1"/>
          <w:sz w:val="18"/>
          <w:szCs w:val="18"/>
          <w:lang w:val="nl-NL"/>
        </w:rPr>
      </w:pPr>
    </w:p>
    <w:p w:rsidRPr="000B3A59" w:rsidR="00F93EA4" w:rsidP="00543C87" w:rsidRDefault="00F93EA4" w14:paraId="3DFF0DE3" w14:textId="470F1780">
      <w:pPr>
        <w:spacing w:after="0"/>
        <w:ind w:right="-20"/>
        <w:contextualSpacing/>
        <w:rPr>
          <w:rFonts w:ascii="Verdana" w:hAnsi="Verdana" w:eastAsia="Verdana" w:cs="Verdana"/>
          <w:bCs/>
          <w:position w:val="-1"/>
          <w:sz w:val="18"/>
          <w:szCs w:val="18"/>
          <w:lang w:val="nl-NL"/>
        </w:rPr>
      </w:pPr>
      <w:r w:rsidRPr="000B3A59">
        <w:rPr>
          <w:rFonts w:ascii="Verdana" w:hAnsi="Verdana" w:eastAsia="Verdana" w:cs="Verdana"/>
          <w:bCs/>
          <w:position w:val="-1"/>
          <w:sz w:val="18"/>
          <w:szCs w:val="18"/>
          <w:lang w:val="nl-NL"/>
        </w:rPr>
        <w:t xml:space="preserve">Ten behoeve van technische onderhandelingen 22-24 februari is op 11 februari een nieuwe conceptversie van het protocol onder de partijen verspreid. Op 26 februari wordt aan het plenaire vergadering van het verdragscomité het onderhandelingsresultaat voorgelegd. Als dan een versie wordt geaccordeerd, wordt deze voor consultatie verspreid. </w:t>
      </w:r>
      <w:r w:rsidRPr="000B3A59" w:rsidR="00543C87">
        <w:rPr>
          <w:rFonts w:ascii="Verdana" w:hAnsi="Verdana" w:eastAsia="Verdana" w:cs="Verdana"/>
          <w:bCs/>
          <w:position w:val="-1"/>
          <w:sz w:val="18"/>
          <w:szCs w:val="18"/>
          <w:lang w:val="nl-NL"/>
        </w:rPr>
        <w:t xml:space="preserve">Ter voorbereiding hierop heeft de Commissie, die vanwege de EU competentie op dit onderwerp “eerste onderhandelaar” voor de EU is, een onderhandelingspositie voorgesteld met daarin enige flexibiliteit om nog een compromis te bereiken. Tegelijkertijd is de onderhandelingspositie zodanig dat wordt vermeden dat het EU Hof van Justitie – in de toekomst - het instrument nietig zal verklaren. Het kabinet steunt de door Commissie voorgestelde onderhandelingspositie. </w:t>
      </w:r>
      <w:r w:rsidRPr="000B3A59">
        <w:rPr>
          <w:rFonts w:ascii="Verdana" w:hAnsi="Verdana" w:eastAsia="Verdana" w:cs="Verdana"/>
          <w:bCs/>
          <w:position w:val="-1"/>
          <w:sz w:val="18"/>
          <w:szCs w:val="18"/>
          <w:lang w:val="nl-NL"/>
        </w:rPr>
        <w:t>De deadline voor de afronding van onderhandelingen is eind mei 2021.</w:t>
      </w:r>
    </w:p>
    <w:p w:rsidRPr="000B3A59" w:rsidR="00890AF9" w:rsidP="00890AF9" w:rsidRDefault="00890AF9" w14:paraId="7D906A04" w14:textId="77777777">
      <w:pPr>
        <w:spacing w:after="0" w:line="259" w:lineRule="auto"/>
        <w:ind w:right="-20"/>
        <w:rPr>
          <w:rFonts w:ascii="Verdana" w:hAnsi="Verdana" w:eastAsia="Verdana" w:cs="Verdana"/>
          <w:b/>
          <w:position w:val="-1"/>
          <w:sz w:val="18"/>
          <w:szCs w:val="18"/>
          <w:lang w:val="nl-NL"/>
        </w:rPr>
      </w:pPr>
    </w:p>
    <w:p w:rsidRPr="000B3A59" w:rsidR="00230261" w:rsidP="00230261" w:rsidRDefault="00230261" w14:paraId="080EAD5E" w14:textId="454AE721">
      <w:pPr>
        <w:pStyle w:val="ListParagraph"/>
        <w:numPr>
          <w:ilvl w:val="0"/>
          <w:numId w:val="21"/>
        </w:numPr>
        <w:spacing w:after="0" w:line="259" w:lineRule="auto"/>
        <w:ind w:right="-20"/>
        <w:rPr>
          <w:rFonts w:ascii="Verdana" w:hAnsi="Verdana" w:eastAsia="Verdana" w:cs="Verdana"/>
          <w:b/>
          <w:position w:val="-1"/>
          <w:sz w:val="18"/>
          <w:szCs w:val="18"/>
          <w:lang w:val="nl-NL"/>
        </w:rPr>
      </w:pPr>
      <w:r w:rsidRPr="000B3A59">
        <w:rPr>
          <w:rFonts w:ascii="Verdana" w:hAnsi="Verdana" w:eastAsia="Verdana" w:cs="Verdana"/>
          <w:b/>
          <w:position w:val="-1"/>
          <w:sz w:val="18"/>
          <w:szCs w:val="18"/>
          <w:lang w:val="nl-NL"/>
        </w:rPr>
        <w:t>Dataretentie</w:t>
      </w:r>
    </w:p>
    <w:p w:rsidRPr="000B3A59" w:rsidR="00230261" w:rsidP="00051C51" w:rsidRDefault="00051C51" w14:paraId="6BEEBFF4" w14:textId="2CEB8ED6">
      <w:pPr>
        <w:spacing w:after="0" w:line="259" w:lineRule="auto"/>
        <w:ind w:right="-20"/>
        <w:rPr>
          <w:rFonts w:ascii="Verdana" w:hAnsi="Verdana" w:eastAsia="Verdana" w:cs="Verdana"/>
          <w:bCs/>
          <w:position w:val="-1"/>
          <w:sz w:val="18"/>
          <w:szCs w:val="18"/>
          <w:lang w:val="nl-NL"/>
        </w:rPr>
      </w:pPr>
      <w:r w:rsidRPr="000B3A59">
        <w:rPr>
          <w:rFonts w:ascii="Verdana" w:hAnsi="Verdana" w:eastAsia="Verdana" w:cs="Verdana"/>
          <w:bCs/>
          <w:position w:val="-1"/>
          <w:sz w:val="18"/>
          <w:szCs w:val="18"/>
          <w:lang w:val="nl-NL"/>
        </w:rPr>
        <w:t>= Uitwisseling van standpunten</w:t>
      </w:r>
    </w:p>
    <w:p w:rsidRPr="000B3A59" w:rsidR="004313C9" w:rsidP="00051C51" w:rsidRDefault="004313C9" w14:paraId="6FCDF9B2" w14:textId="6CEC869F">
      <w:pPr>
        <w:spacing w:after="0" w:line="259" w:lineRule="auto"/>
        <w:ind w:right="-20"/>
        <w:rPr>
          <w:rFonts w:ascii="Verdana" w:hAnsi="Verdana" w:eastAsia="Verdana" w:cs="Verdana"/>
          <w:b/>
          <w:position w:val="-1"/>
          <w:sz w:val="18"/>
          <w:szCs w:val="18"/>
          <w:lang w:val="nl-NL"/>
        </w:rPr>
      </w:pPr>
    </w:p>
    <w:p w:rsidRPr="000B3A59" w:rsidR="007E05CA" w:rsidP="007E05CA" w:rsidRDefault="007E05CA" w14:paraId="7EFF2B66" w14:textId="77777777">
      <w:pPr>
        <w:spacing w:after="0" w:line="259" w:lineRule="auto"/>
        <w:ind w:right="-20"/>
        <w:rPr>
          <w:rFonts w:ascii="Verdana" w:hAnsi="Verdana" w:eastAsia="Verdana" w:cs="Verdana"/>
          <w:bCs/>
          <w:position w:val="-1"/>
          <w:sz w:val="18"/>
          <w:szCs w:val="18"/>
          <w:lang w:val="nl-NL"/>
        </w:rPr>
      </w:pPr>
      <w:r w:rsidRPr="000B3A59">
        <w:rPr>
          <w:rFonts w:ascii="Verdana" w:hAnsi="Verdana" w:eastAsia="Verdana" w:cs="Verdana"/>
          <w:bCs/>
          <w:position w:val="-1"/>
          <w:sz w:val="18"/>
          <w:szCs w:val="18"/>
          <w:lang w:val="nl-NL"/>
        </w:rPr>
        <w:t>Naar verwachting zal het Portugees voorzitterschap de JBZ-Raad uitnodigen hun standpunten te delen over verdere stappen ten aanzien van dataretentie.</w:t>
      </w:r>
      <w:r w:rsidRPr="000B3A59">
        <w:rPr>
          <w:rFonts w:ascii="Verdana" w:hAnsi="Verdana"/>
          <w:sz w:val="18"/>
          <w:szCs w:val="18"/>
          <w:lang w:val="nl-NL"/>
        </w:rPr>
        <w:t xml:space="preserve"> </w:t>
      </w:r>
      <w:r w:rsidRPr="000B3A59">
        <w:rPr>
          <w:rFonts w:ascii="Verdana" w:hAnsi="Verdana" w:eastAsia="Verdana" w:cs="Verdana"/>
          <w:bCs/>
          <w:position w:val="-1"/>
          <w:sz w:val="18"/>
          <w:szCs w:val="18"/>
          <w:lang w:val="nl-NL"/>
        </w:rPr>
        <w:t xml:space="preserve">Het voorzitterschap heeft reeds aangegeven voorstander te zijn van een verdere verkenning van de uitspraken van het Europese Hof van Justitie (het Hof) en specifiek te focussen op de onderdelen waarvoor het Hof ruimte laat: een gerichte bewaarplicht en een bewaarplicht voor gegevens die nodig zijn voor het bepalen van de ‘civiele’ identiteit van gebruikers. </w:t>
      </w:r>
    </w:p>
    <w:p w:rsidRPr="000B3A59" w:rsidR="007E05CA" w:rsidP="007E05CA" w:rsidRDefault="007E05CA" w14:paraId="1E30E6E9" w14:textId="77777777">
      <w:pPr>
        <w:spacing w:after="0" w:line="259" w:lineRule="auto"/>
        <w:ind w:right="-20"/>
        <w:rPr>
          <w:rFonts w:ascii="Verdana" w:hAnsi="Verdana" w:eastAsia="Verdana" w:cs="Verdana"/>
          <w:bCs/>
          <w:position w:val="-1"/>
          <w:sz w:val="18"/>
          <w:szCs w:val="18"/>
          <w:lang w:val="nl-NL"/>
        </w:rPr>
      </w:pPr>
    </w:p>
    <w:p w:rsidRPr="000B3A59" w:rsidR="007E05CA" w:rsidP="00704B8E" w:rsidRDefault="007E05CA" w14:paraId="5517400D" w14:textId="2083CAC2">
      <w:pPr>
        <w:pStyle w:val="broodtekst"/>
        <w:spacing w:line="259" w:lineRule="auto"/>
        <w:rPr>
          <w:rFonts w:eastAsia="MS Mincho"/>
          <w:bCs/>
          <w:lang w:eastAsia="ja-JP"/>
        </w:rPr>
      </w:pPr>
      <w:r w:rsidRPr="000B3A59">
        <w:rPr>
          <w:rFonts w:eastAsia="Verdana" w:cs="Verdana"/>
          <w:bCs/>
          <w:position w:val="-1"/>
        </w:rPr>
        <w:t>In haar uitspraak van 2014</w:t>
      </w:r>
      <w:r w:rsidRPr="000B3A59">
        <w:rPr>
          <w:rStyle w:val="FootnoteReference"/>
          <w:rFonts w:eastAsia="Verdana" w:cs="Verdana"/>
          <w:bCs/>
          <w:position w:val="-1"/>
        </w:rPr>
        <w:footnoteReference w:id="2"/>
      </w:r>
      <w:r w:rsidRPr="000B3A59">
        <w:rPr>
          <w:rFonts w:eastAsia="Verdana" w:cs="Verdana"/>
          <w:bCs/>
          <w:position w:val="-1"/>
        </w:rPr>
        <w:t xml:space="preserve"> verklaarde het Hof de richtlijn gegevensbewaring van 2006 ongeldig. Vervolgens verbood het Hof in de zaken Tele2 Sv</w:t>
      </w:r>
      <w:r w:rsidRPr="000B3A59" w:rsidR="00704B8E">
        <w:rPr>
          <w:rFonts w:eastAsia="Verdana" w:cs="Verdana"/>
          <w:bCs/>
          <w:position w:val="-1"/>
        </w:rPr>
        <w:t>e</w:t>
      </w:r>
      <w:r w:rsidRPr="000B3A59">
        <w:rPr>
          <w:rFonts w:eastAsia="Verdana" w:cs="Verdana"/>
          <w:bCs/>
          <w:position w:val="-1"/>
        </w:rPr>
        <w:t>rige AB en Watson in 2016</w:t>
      </w:r>
      <w:r w:rsidRPr="000B3A59">
        <w:rPr>
          <w:rStyle w:val="FootnoteReference"/>
          <w:rFonts w:eastAsia="Verdana" w:cs="Verdana"/>
          <w:bCs/>
          <w:position w:val="-1"/>
        </w:rPr>
        <w:footnoteReference w:id="3"/>
      </w:r>
      <w:r w:rsidRPr="000B3A59">
        <w:rPr>
          <w:rFonts w:eastAsia="Verdana" w:cs="Verdana"/>
          <w:bCs/>
          <w:position w:val="-1"/>
        </w:rPr>
        <w:t xml:space="preserve"> de EU en haar lidstaten om regels vast te stellen die een algemene, ongerichte bewaarplicht van telecommunicatiegegevens met zich meebrengen.</w:t>
      </w:r>
      <w:r w:rsidRPr="000B3A59">
        <w:t xml:space="preserve"> Meest recent heeft het Hof in oktober 2020</w:t>
      </w:r>
      <w:r w:rsidRPr="000B3A59">
        <w:rPr>
          <w:rStyle w:val="FootnoteReference"/>
        </w:rPr>
        <w:footnoteReference w:id="4"/>
      </w:r>
      <w:r w:rsidRPr="000B3A59">
        <w:t xml:space="preserve">, </w:t>
      </w:r>
      <w:r w:rsidRPr="000B3A59">
        <w:rPr>
          <w:rFonts w:eastAsia="MS Mincho"/>
          <w:bCs/>
          <w:lang w:eastAsia="ja-JP"/>
        </w:rPr>
        <w:t>in lijn met zijn eerdere Tele2 arrest, geconcludeerd dat het EU recht zich verzet tegen nationale wetgeving die als preventieve maatregel voorziet in een algemene en ongerichte bewaring van verkeersgegevens en locatiegegevens.</w:t>
      </w:r>
    </w:p>
    <w:p w:rsidRPr="000B3A59" w:rsidR="007E05CA" w:rsidP="007E05CA" w:rsidRDefault="007E05CA" w14:paraId="78011088" w14:textId="77777777">
      <w:pPr>
        <w:pStyle w:val="broodtekst"/>
        <w:spacing w:line="259" w:lineRule="auto"/>
        <w:rPr>
          <w:rFonts w:eastAsia="MS Mincho"/>
          <w:bCs/>
          <w:lang w:eastAsia="ja-JP"/>
        </w:rPr>
      </w:pPr>
    </w:p>
    <w:p w:rsidRPr="000B3A59" w:rsidR="007E05CA" w:rsidP="007E05CA" w:rsidRDefault="007E05CA" w14:paraId="5BE41B21" w14:textId="77777777">
      <w:pPr>
        <w:pStyle w:val="broodtekst"/>
        <w:spacing w:line="259" w:lineRule="auto"/>
        <w:rPr>
          <w:rFonts w:eastAsia="MS Mincho"/>
          <w:bCs/>
          <w:lang w:eastAsia="ja-JP"/>
        </w:rPr>
      </w:pPr>
      <w:r w:rsidRPr="000B3A59">
        <w:rPr>
          <w:rFonts w:eastAsia="Verdana" w:cs="Verdana"/>
          <w:bCs/>
          <w:position w:val="-1"/>
        </w:rPr>
        <w:t xml:space="preserve">De lidstaten hebben herhaaldelijk en op verschillende niveaus benadrukt dat de jurisprudentie van het Hof voor moeilijkheden zorgt ten aanzien van strafrechtelijke onderzoeken en rechtshandhaving. Zo heeft de JBZ-Raad in december 2018 de Commissie </w:t>
      </w:r>
      <w:r w:rsidRPr="000B3A59">
        <w:t>gevraagd om onderzoek te doen naar de mogelijkheden voor dataretentie binnen de huidige juridische kaders. In Raadsconclusies van juni 2019</w:t>
      </w:r>
      <w:r w:rsidRPr="000B3A59">
        <w:rPr>
          <w:rStyle w:val="FootnoteReference"/>
        </w:rPr>
        <w:footnoteReference w:id="5"/>
      </w:r>
      <w:r w:rsidRPr="000B3A59">
        <w:t xml:space="preserve"> verzocht de JBZ-Raad de Commissie om gericht overleg te plegen met relevante belanghebbenden en op basis daarvan een vergelijkende studie uit te voeren over de bewaarplicht van gegevens, waarbij rekening werd gehouden met de verschillende opties, waaronder een nieuw wetgevingsvoorstel. Het voorzitterschap heeft aangegeven dit onderwerp juist nu op politiek niveau te willen agenderen, aangezien het belangrijk is dat de Raad zich kan oriënteren op de beste aanpak voor de volgende stappen.</w:t>
      </w:r>
    </w:p>
    <w:p w:rsidRPr="000B3A59" w:rsidR="007E05CA" w:rsidP="007E05CA" w:rsidRDefault="007E05CA" w14:paraId="58F1A637" w14:textId="77777777">
      <w:pPr>
        <w:spacing w:after="0" w:line="259" w:lineRule="auto"/>
        <w:ind w:right="-20"/>
        <w:rPr>
          <w:rFonts w:ascii="Verdana" w:hAnsi="Verdana" w:eastAsia="Verdana" w:cs="Verdana"/>
          <w:bCs/>
          <w:position w:val="-1"/>
          <w:sz w:val="18"/>
          <w:szCs w:val="18"/>
          <w:lang w:val="nl-NL"/>
        </w:rPr>
      </w:pPr>
    </w:p>
    <w:p w:rsidRPr="000B3A59" w:rsidR="007E05CA" w:rsidP="007E05CA" w:rsidRDefault="007E05CA" w14:paraId="49827508" w14:textId="77777777">
      <w:pPr>
        <w:spacing w:after="0" w:line="259" w:lineRule="auto"/>
        <w:ind w:right="-20"/>
        <w:rPr>
          <w:rFonts w:ascii="Verdana" w:hAnsi="Verdana" w:cs="Times New Roman"/>
          <w:color w:val="000000"/>
          <w:sz w:val="18"/>
          <w:szCs w:val="18"/>
          <w:lang w:val="nl-NL"/>
        </w:rPr>
      </w:pPr>
      <w:r w:rsidRPr="000B3A59">
        <w:rPr>
          <w:rFonts w:ascii="Verdana" w:hAnsi="Verdana" w:cs="Times New Roman"/>
          <w:color w:val="000000"/>
          <w:sz w:val="18"/>
          <w:szCs w:val="18"/>
          <w:lang w:val="nl-NL"/>
        </w:rPr>
        <w:t>Het kabinet</w:t>
      </w:r>
      <w:r w:rsidRPr="000B3A59">
        <w:rPr>
          <w:rFonts w:ascii="Verdana" w:hAnsi="Verdana" w:eastAsia="Verdana" w:cs="Verdana"/>
          <w:bCs/>
          <w:position w:val="-1"/>
          <w:sz w:val="18"/>
          <w:szCs w:val="18"/>
          <w:lang w:val="nl-NL"/>
        </w:rPr>
        <w:t xml:space="preserve"> betreurt de verstrekkende implicaties voor een wettelijke algemene, ongerichte bewaarplicht van telecommunicatiegegevens, die in de recente uitspraken van het Hof zijn herbevestigd. Het voorstel van het Portugees voorzitterschap voor een verdere verkenning is in lijn met de kabinetsinzet en wordt daarom gesteund. Daarbij is het kabinet er voorstander van </w:t>
      </w:r>
      <w:r w:rsidRPr="000B3A59">
        <w:rPr>
          <w:rFonts w:ascii="Verdana" w:hAnsi="Verdana" w:cs="Times New Roman"/>
          <w:color w:val="000000"/>
          <w:sz w:val="18"/>
          <w:szCs w:val="18"/>
          <w:lang w:val="nl-NL"/>
        </w:rPr>
        <w:t xml:space="preserve">om de Commissie om nieuwe EU-wetgeving te verzoeken, rekening houdend met de jurisprudentie van het Hof, met een </w:t>
      </w:r>
      <w:r w:rsidRPr="000B3A59">
        <w:rPr>
          <w:rFonts w:ascii="Verdana" w:hAnsi="Verdana" w:eastAsia="Verdana" w:cs="Verdana"/>
          <w:bCs/>
          <w:position w:val="-1"/>
          <w:sz w:val="18"/>
          <w:szCs w:val="18"/>
          <w:lang w:val="nl-NL"/>
        </w:rPr>
        <w:t>bewaarplicht van telecommunicatiegegevens</w:t>
      </w:r>
      <w:r w:rsidRPr="000B3A59">
        <w:rPr>
          <w:rFonts w:ascii="Verdana" w:hAnsi="Verdana" w:cs="Times New Roman"/>
          <w:color w:val="000000"/>
          <w:sz w:val="18"/>
          <w:szCs w:val="18"/>
          <w:lang w:val="nl-NL"/>
        </w:rPr>
        <w:t xml:space="preserve"> die zowel de mogelijkheid biedt voor strafrechtelijk onderzoek alsook met voldoende waarborgen is omkleed. </w:t>
      </w:r>
    </w:p>
    <w:p w:rsidRPr="000B3A59" w:rsidR="007E05CA" w:rsidP="007E05CA" w:rsidRDefault="007E05CA" w14:paraId="2CD080B6" w14:textId="77777777">
      <w:pPr>
        <w:spacing w:after="0" w:line="259" w:lineRule="auto"/>
        <w:ind w:right="-20"/>
        <w:rPr>
          <w:rFonts w:ascii="Verdana" w:hAnsi="Verdana" w:cs="Times New Roman"/>
          <w:color w:val="000000"/>
          <w:sz w:val="18"/>
          <w:szCs w:val="18"/>
          <w:lang w:val="nl-NL"/>
        </w:rPr>
      </w:pPr>
    </w:p>
    <w:p w:rsidRPr="000B3A59" w:rsidR="007E05CA" w:rsidP="007E05CA" w:rsidRDefault="007E05CA" w14:paraId="55E6808F" w14:textId="77777777">
      <w:pPr>
        <w:spacing w:after="0" w:line="259" w:lineRule="auto"/>
        <w:ind w:right="-20"/>
        <w:rPr>
          <w:rFonts w:ascii="Verdana" w:hAnsi="Verdana" w:eastAsia="Verdana" w:cs="Verdana"/>
          <w:b/>
          <w:position w:val="-1"/>
          <w:sz w:val="18"/>
          <w:szCs w:val="18"/>
          <w:lang w:val="nl-NL"/>
        </w:rPr>
      </w:pPr>
      <w:r w:rsidRPr="000B3A59">
        <w:rPr>
          <w:rFonts w:ascii="Verdana" w:hAnsi="Verdana" w:cs="Times New Roman"/>
          <w:color w:val="000000"/>
          <w:sz w:val="18"/>
          <w:szCs w:val="18"/>
          <w:lang w:val="nl-NL"/>
        </w:rPr>
        <w:t>Veel lidstaten steunen de aanpak van een EU-brede oplossing ten aanzien van dataretentie. De verwachting is dan ook dat tijdens de JBZ-Raad inderdaad een oproep aan de Commissie zal worden gedaan om nieuwe EU-regelgeving over dataretentie te initiëren.</w:t>
      </w:r>
    </w:p>
    <w:p w:rsidRPr="000B3A59" w:rsidR="007E05CA" w:rsidP="00051C51" w:rsidRDefault="007E05CA" w14:paraId="2083B3A0" w14:textId="77777777">
      <w:pPr>
        <w:spacing w:after="0" w:line="259" w:lineRule="auto"/>
        <w:ind w:right="-20"/>
        <w:rPr>
          <w:rFonts w:ascii="Verdana" w:hAnsi="Verdana" w:eastAsia="Verdana" w:cs="Verdana"/>
          <w:b/>
          <w:position w:val="-1"/>
          <w:sz w:val="18"/>
          <w:szCs w:val="18"/>
          <w:lang w:val="nl-NL"/>
        </w:rPr>
      </w:pPr>
    </w:p>
    <w:p w:rsidRPr="000B3A59" w:rsidR="00051C51" w:rsidP="00230261" w:rsidRDefault="00051C51" w14:paraId="420FEEB5" w14:textId="77777777">
      <w:pPr>
        <w:pStyle w:val="ListParagraph"/>
        <w:numPr>
          <w:ilvl w:val="0"/>
          <w:numId w:val="21"/>
        </w:numPr>
        <w:spacing w:after="0" w:line="259" w:lineRule="auto"/>
        <w:ind w:right="-20"/>
        <w:rPr>
          <w:rFonts w:ascii="Verdana" w:hAnsi="Verdana" w:eastAsia="Verdana" w:cs="Verdana"/>
          <w:b/>
          <w:position w:val="-1"/>
          <w:sz w:val="18"/>
          <w:szCs w:val="18"/>
          <w:lang w:val="nl-NL"/>
        </w:rPr>
      </w:pPr>
      <w:r w:rsidRPr="000B3A59">
        <w:rPr>
          <w:rFonts w:ascii="Verdana" w:hAnsi="Verdana" w:eastAsia="Verdana" w:cs="Verdana"/>
          <w:b/>
          <w:position w:val="-1"/>
          <w:sz w:val="18"/>
          <w:szCs w:val="18"/>
          <w:lang w:val="nl-NL"/>
        </w:rPr>
        <w:t>Fundamentele rechten</w:t>
      </w:r>
    </w:p>
    <w:p w:rsidRPr="000B3A59" w:rsidR="00051C51" w:rsidP="00051C51" w:rsidRDefault="00051C51" w14:paraId="449A01F8" w14:textId="6717E91C">
      <w:pPr>
        <w:pStyle w:val="ListParagraph"/>
        <w:numPr>
          <w:ilvl w:val="0"/>
          <w:numId w:val="24"/>
        </w:numPr>
        <w:spacing w:after="0" w:line="259" w:lineRule="auto"/>
        <w:ind w:right="-20"/>
        <w:rPr>
          <w:rFonts w:ascii="Verdana" w:hAnsi="Verdana" w:eastAsia="Verdana" w:cs="Verdana"/>
          <w:b/>
          <w:position w:val="-1"/>
          <w:sz w:val="18"/>
          <w:szCs w:val="18"/>
          <w:lang w:val="nl-NL"/>
        </w:rPr>
      </w:pPr>
      <w:r w:rsidRPr="000B3A59">
        <w:rPr>
          <w:rFonts w:ascii="Verdana" w:hAnsi="Verdana" w:eastAsia="Verdana" w:cs="Verdana"/>
          <w:b/>
          <w:position w:val="-1"/>
          <w:sz w:val="18"/>
          <w:szCs w:val="18"/>
          <w:lang w:val="nl-NL"/>
        </w:rPr>
        <w:t>Conclusies inzake het versterken van de toepassing van het Handvest voor Grondrechten in de EU</w:t>
      </w:r>
    </w:p>
    <w:p w:rsidRPr="000B3A59" w:rsidR="00051C51" w:rsidP="00051C51" w:rsidRDefault="00051C51" w14:paraId="56762CAD" w14:textId="7A447C10">
      <w:pPr>
        <w:spacing w:after="0" w:line="259" w:lineRule="auto"/>
        <w:ind w:left="360" w:right="-20"/>
        <w:rPr>
          <w:rFonts w:ascii="Verdana" w:hAnsi="Verdana" w:eastAsia="Verdana" w:cs="Verdana"/>
          <w:bCs/>
          <w:position w:val="-1"/>
          <w:sz w:val="18"/>
          <w:szCs w:val="18"/>
          <w:lang w:val="nl-NL"/>
        </w:rPr>
      </w:pPr>
      <w:r w:rsidRPr="000B3A59">
        <w:rPr>
          <w:rFonts w:ascii="Verdana" w:hAnsi="Verdana" w:eastAsia="Verdana" w:cs="Verdana"/>
          <w:bCs/>
          <w:position w:val="-1"/>
          <w:sz w:val="18"/>
          <w:szCs w:val="18"/>
          <w:lang w:val="nl-NL"/>
        </w:rPr>
        <w:t>= Uitwisseling van standpunten met de directeur van het Grondrechtenagentschap</w:t>
      </w:r>
    </w:p>
    <w:p w:rsidRPr="000B3A59" w:rsidR="00051C51" w:rsidP="00051C51" w:rsidRDefault="00051C51" w14:paraId="30585A4D" w14:textId="4E0D0936">
      <w:pPr>
        <w:spacing w:after="0" w:line="259" w:lineRule="auto"/>
        <w:ind w:right="-20"/>
        <w:rPr>
          <w:rFonts w:ascii="Verdana" w:hAnsi="Verdana" w:eastAsia="Verdana" w:cs="Verdana"/>
          <w:bCs/>
          <w:position w:val="-1"/>
          <w:sz w:val="18"/>
          <w:szCs w:val="18"/>
          <w:lang w:val="nl-NL"/>
        </w:rPr>
      </w:pPr>
    </w:p>
    <w:p w:rsidRPr="000B3A59" w:rsidR="00E72581" w:rsidP="00E72581" w:rsidRDefault="00E72581" w14:paraId="04FDAD48" w14:textId="77777777">
      <w:pPr>
        <w:spacing w:after="0" w:line="259" w:lineRule="auto"/>
        <w:ind w:right="-20"/>
        <w:rPr>
          <w:rFonts w:ascii="Verdana" w:hAnsi="Verdana" w:eastAsia="Verdana" w:cs="Verdana"/>
          <w:bCs/>
          <w:position w:val="-1"/>
          <w:sz w:val="18"/>
          <w:szCs w:val="18"/>
          <w:lang w:val="nl-NL"/>
        </w:rPr>
      </w:pPr>
      <w:r w:rsidRPr="000B3A59">
        <w:rPr>
          <w:rFonts w:ascii="Verdana" w:hAnsi="Verdana" w:eastAsia="Verdana" w:cs="Verdana"/>
          <w:bCs/>
          <w:position w:val="-1"/>
          <w:sz w:val="18"/>
          <w:szCs w:val="18"/>
          <w:lang w:val="nl-NL"/>
        </w:rPr>
        <w:t xml:space="preserve">Het Portugees voorzitterschap voorziet een gedachtewisseling met de directeur van het Grondrechtenagentschap tijdens de JBZ-Raad over de Raadsconclusies over de strategie ter versterking van de toepassing van het Handvest van de Grondrechten in de EU. Deze zullen worden aangenomen via schriftelijke procedure parallel aan deze informele Raad. </w:t>
      </w:r>
    </w:p>
    <w:p w:rsidRPr="000B3A59" w:rsidR="00E72581" w:rsidP="00E72581" w:rsidRDefault="00E72581" w14:paraId="6C919195" w14:textId="77777777">
      <w:pPr>
        <w:spacing w:after="0" w:line="259" w:lineRule="auto"/>
        <w:ind w:right="-20"/>
        <w:rPr>
          <w:rFonts w:ascii="Verdana" w:hAnsi="Verdana" w:eastAsia="Verdana" w:cs="Verdana"/>
          <w:bCs/>
          <w:position w:val="-1"/>
          <w:sz w:val="18"/>
          <w:szCs w:val="18"/>
          <w:lang w:val="nl-NL"/>
        </w:rPr>
      </w:pPr>
    </w:p>
    <w:p w:rsidRPr="000B3A59" w:rsidR="00E72581" w:rsidP="00E72581" w:rsidRDefault="00E72581" w14:paraId="42193749" w14:textId="33981605">
      <w:pPr>
        <w:spacing w:after="0" w:line="259" w:lineRule="auto"/>
        <w:ind w:right="-20"/>
        <w:rPr>
          <w:rFonts w:ascii="Verdana" w:hAnsi="Verdana" w:eastAsia="Verdana" w:cs="Verdana"/>
          <w:bCs/>
          <w:position w:val="-1"/>
          <w:sz w:val="18"/>
          <w:szCs w:val="18"/>
          <w:lang w:val="nl-NL"/>
        </w:rPr>
      </w:pPr>
      <w:r w:rsidRPr="000B3A59">
        <w:rPr>
          <w:rFonts w:ascii="Verdana" w:hAnsi="Verdana" w:eastAsia="Verdana" w:cs="Verdana"/>
          <w:bCs/>
          <w:position w:val="-1"/>
          <w:sz w:val="18"/>
          <w:szCs w:val="18"/>
          <w:lang w:val="nl-NL"/>
        </w:rPr>
        <w:t>Op 2 december jl. heeft de Commissie deze Strategie gepubliceerd. In reactie daarop heeft het voorzitterschap een voorstel gedaan voor Raadsconclusies ter versterking van de toepassing van het Handvest. De concept Raadsconclusies verwelkomen de nieuwe strategie van de Commissie, doen suggesties hoe lidstaten, EU organen en maatschappelijke organisaties de toepassing van het Handvest kunnen versterken en verwijzen naar het belang van grondrechten op tal van terreinen en voor de democratische rechtsstaat in het algemeen. Zo wordt voorgesteld aandacht te besteden aan vormen van training, het uitwisselen van goede praktijken en worden lidstaten opgeroepen gehoor te geven aan andere onderdelen van de Strategie van de Commissie.</w:t>
      </w:r>
    </w:p>
    <w:p w:rsidRPr="000B3A59" w:rsidR="00E72581" w:rsidP="00E72581" w:rsidRDefault="00E72581" w14:paraId="5C6ACD13" w14:textId="77777777">
      <w:pPr>
        <w:spacing w:after="0" w:line="259" w:lineRule="auto"/>
        <w:ind w:right="-20"/>
        <w:rPr>
          <w:rFonts w:ascii="Verdana" w:hAnsi="Verdana" w:eastAsia="Verdana" w:cs="Verdana"/>
          <w:bCs/>
          <w:position w:val="-1"/>
          <w:sz w:val="18"/>
          <w:szCs w:val="18"/>
          <w:lang w:val="nl-NL"/>
        </w:rPr>
      </w:pPr>
    </w:p>
    <w:p w:rsidRPr="000B3A59" w:rsidR="00C77587" w:rsidP="00E72581" w:rsidRDefault="00E72581" w14:paraId="2A835A47" w14:textId="11B58776">
      <w:pPr>
        <w:spacing w:after="0" w:line="259" w:lineRule="auto"/>
        <w:ind w:right="-20"/>
        <w:rPr>
          <w:rFonts w:ascii="Verdana" w:hAnsi="Verdana" w:eastAsia="Verdana" w:cs="Verdana"/>
          <w:bCs/>
          <w:position w:val="-1"/>
          <w:sz w:val="18"/>
          <w:szCs w:val="18"/>
          <w:lang w:val="nl-NL"/>
        </w:rPr>
      </w:pPr>
      <w:r w:rsidRPr="000B3A59">
        <w:rPr>
          <w:rFonts w:ascii="Verdana" w:hAnsi="Verdana" w:eastAsia="Verdana" w:cs="Verdana"/>
          <w:bCs/>
          <w:position w:val="-1"/>
          <w:sz w:val="18"/>
          <w:szCs w:val="18"/>
          <w:lang w:val="nl-NL"/>
        </w:rPr>
        <w:t>Het kabinet onderschrijft de brede en ambitieuze toon van de Raadsconclusies. Daarbij is - in lijn met de algemene, proactieve inzet van het kabinet op deze thema’s in EU-verband - het standpunt ingenomen dat in de tekst ook aandacht moet zijn voor de actuele, zorgwekkende ontwikkelingen rondom gendergelijkheid en de positie en gelijke rechten van LHBTI-personen. In verschillende Europese lidstaten worden LHBTI-personen op openlijke wijze en in groeiende mate gediscrimineerd. Voorts is er een steeds beter georganiseerde weerstand vanuit lidstaten tegen gendergelijkheid en positie en gelijke rechten van LHBTI-personen. Door deze unieke situatie verdienen deze onderwerpen specifieke aandacht en Nederland zet zich hiervoor in met brede steun van gelijkgestemde lidstaten. Ten tijde van schrijven van deze Geannoteerde Agenda is er nog geen overeenstemming bereikt over de tekst van de Raadsconclusies, dit mede vanwege verzet van een enkele lidstaat tegen aandacht voor voorgenoemde thema’s.</w:t>
      </w:r>
    </w:p>
    <w:p w:rsidRPr="000B3A59" w:rsidR="00E72581" w:rsidP="00E72581" w:rsidRDefault="00E72581" w14:paraId="7C1A72F6" w14:textId="77777777">
      <w:pPr>
        <w:spacing w:after="0" w:line="259" w:lineRule="auto"/>
        <w:ind w:right="-20"/>
        <w:rPr>
          <w:rFonts w:ascii="Verdana" w:hAnsi="Verdana" w:eastAsia="Verdana" w:cs="Verdana"/>
          <w:bCs/>
          <w:position w:val="-1"/>
          <w:sz w:val="18"/>
          <w:szCs w:val="18"/>
          <w:lang w:val="nl-NL"/>
        </w:rPr>
      </w:pPr>
    </w:p>
    <w:p w:rsidRPr="000B3A59" w:rsidR="00051C51" w:rsidP="00051C51" w:rsidRDefault="00051C51" w14:paraId="1B56C9F7" w14:textId="14533071">
      <w:pPr>
        <w:pStyle w:val="ListParagraph"/>
        <w:numPr>
          <w:ilvl w:val="0"/>
          <w:numId w:val="24"/>
        </w:numPr>
        <w:spacing w:after="0" w:line="259" w:lineRule="auto"/>
        <w:ind w:right="-20"/>
        <w:rPr>
          <w:rFonts w:ascii="Verdana" w:hAnsi="Verdana" w:eastAsia="Verdana" w:cs="Verdana"/>
          <w:b/>
          <w:position w:val="-1"/>
          <w:sz w:val="18"/>
          <w:szCs w:val="18"/>
          <w:lang w:val="nl-NL"/>
        </w:rPr>
      </w:pPr>
      <w:r w:rsidRPr="000B3A59">
        <w:rPr>
          <w:rFonts w:ascii="Verdana" w:hAnsi="Verdana" w:eastAsia="Verdana" w:cs="Verdana"/>
          <w:b/>
          <w:position w:val="-1"/>
          <w:sz w:val="18"/>
          <w:szCs w:val="18"/>
          <w:lang w:val="nl-NL"/>
        </w:rPr>
        <w:t>Conclusies inzake het EU-burgerschapsrapport – het versterken van burgers en hun rechten</w:t>
      </w:r>
    </w:p>
    <w:p w:rsidRPr="000B3A59" w:rsidR="00051C51" w:rsidP="00051C51" w:rsidRDefault="00051C51" w14:paraId="472CF94C" w14:textId="71E145EC">
      <w:pPr>
        <w:spacing w:after="0" w:line="259" w:lineRule="auto"/>
        <w:ind w:left="360" w:right="-20"/>
        <w:rPr>
          <w:rFonts w:ascii="Verdana" w:hAnsi="Verdana" w:eastAsia="Verdana" w:cs="Verdana"/>
          <w:bCs/>
          <w:position w:val="-1"/>
          <w:sz w:val="18"/>
          <w:szCs w:val="18"/>
          <w:lang w:val="nl-NL"/>
        </w:rPr>
      </w:pPr>
      <w:r w:rsidRPr="000B3A59">
        <w:rPr>
          <w:rFonts w:ascii="Verdana" w:hAnsi="Verdana" w:eastAsia="Verdana" w:cs="Verdana"/>
          <w:bCs/>
          <w:position w:val="-1"/>
          <w:sz w:val="18"/>
          <w:szCs w:val="18"/>
          <w:lang w:val="nl-NL"/>
        </w:rPr>
        <w:t>= Informatie van het voorzitterschap</w:t>
      </w:r>
    </w:p>
    <w:p w:rsidRPr="000B3A59" w:rsidR="00051C51" w:rsidP="004C4C4A" w:rsidRDefault="00051C51" w14:paraId="10A0163A" w14:textId="7684627A">
      <w:pPr>
        <w:spacing w:after="0" w:line="259" w:lineRule="auto"/>
        <w:ind w:right="-20"/>
        <w:rPr>
          <w:rFonts w:ascii="Verdana" w:hAnsi="Verdana" w:eastAsia="Verdana" w:cs="Verdana"/>
          <w:b/>
          <w:position w:val="-1"/>
          <w:sz w:val="18"/>
          <w:szCs w:val="18"/>
          <w:lang w:val="nl-NL"/>
        </w:rPr>
      </w:pPr>
    </w:p>
    <w:p w:rsidRPr="000B3A59" w:rsidR="00E72581" w:rsidP="00E72581" w:rsidRDefault="00E72581" w14:paraId="38C84F84" w14:textId="77777777">
      <w:pPr>
        <w:spacing w:after="0" w:line="259" w:lineRule="auto"/>
        <w:ind w:right="-20"/>
        <w:rPr>
          <w:rFonts w:ascii="Verdana" w:hAnsi="Verdana" w:eastAsia="Verdana" w:cs="Verdana"/>
          <w:bCs/>
          <w:position w:val="-1"/>
          <w:sz w:val="18"/>
          <w:szCs w:val="18"/>
          <w:lang w:val="nl-NL"/>
        </w:rPr>
      </w:pPr>
      <w:r w:rsidRPr="000B3A59">
        <w:rPr>
          <w:rFonts w:ascii="Verdana" w:hAnsi="Verdana" w:eastAsia="Verdana" w:cs="Verdana"/>
          <w:bCs/>
          <w:position w:val="-1"/>
          <w:sz w:val="18"/>
          <w:szCs w:val="18"/>
          <w:lang w:val="nl-NL"/>
        </w:rPr>
        <w:t xml:space="preserve">Naar verwachting zal het voorzitterschap de JBZ-Raad informeren over de conclusies die zijn opgesteld inzake het EU-burgerschapsrapport. Deze zullen worden aangenomen via schriftelijke procedure parallel aan deze informele Raad. </w:t>
      </w:r>
    </w:p>
    <w:p w:rsidRPr="000B3A59" w:rsidR="00E72581" w:rsidP="00E72581" w:rsidRDefault="00E72581" w14:paraId="3B67419E" w14:textId="77777777">
      <w:pPr>
        <w:spacing w:after="0" w:line="259" w:lineRule="auto"/>
        <w:ind w:right="-20"/>
        <w:rPr>
          <w:rFonts w:ascii="Verdana" w:hAnsi="Verdana" w:eastAsia="Verdana" w:cs="Verdana"/>
          <w:bCs/>
          <w:position w:val="-1"/>
          <w:sz w:val="18"/>
          <w:szCs w:val="18"/>
          <w:lang w:val="nl-NL"/>
        </w:rPr>
      </w:pPr>
    </w:p>
    <w:p w:rsidRPr="000B3A59" w:rsidR="00E72581" w:rsidP="00E72581" w:rsidRDefault="00E72581" w14:paraId="5B9A3077" w14:textId="739BCF29">
      <w:pPr>
        <w:spacing w:after="0" w:line="259" w:lineRule="auto"/>
        <w:ind w:right="-20"/>
        <w:rPr>
          <w:rFonts w:ascii="Verdana" w:hAnsi="Verdana" w:eastAsia="Verdana" w:cs="Verdana"/>
          <w:bCs/>
          <w:position w:val="-1"/>
          <w:sz w:val="18"/>
          <w:szCs w:val="18"/>
          <w:lang w:val="nl-NL"/>
        </w:rPr>
      </w:pPr>
      <w:r w:rsidRPr="000B3A59">
        <w:rPr>
          <w:rFonts w:ascii="Verdana" w:hAnsi="Verdana" w:eastAsia="Verdana" w:cs="Verdana"/>
          <w:bCs/>
          <w:position w:val="-1"/>
          <w:sz w:val="18"/>
          <w:szCs w:val="18"/>
          <w:lang w:val="nl-NL"/>
        </w:rPr>
        <w:t xml:space="preserve">Sinds 2010 brengt de Commissie iedere drie jaar verslag uit over de uitvoering van de bepalingen inzake het EU-burgerschap en stelt ze nieuwe prioriteiten voor de komende drie jaar voor. In het Burgerschapsrapport 2020 wordt de balans opgemaakt van de vooruitgang die sinds het verslag van 2017 is geboekt op het gebied van het EU-burgerschap en worden er nieuwe prioriteiten en acties voorgesteld om tastbare voordelen tot bij de EU-burgers te brengen, zodat zij hun burgerschapsrechten in de praktijk kunnen uitoefenen, met name in een grensoverschrijdende context. Er zijn daarbij vier hoofdthema’s: ten eerste de democratische participatie versterken, de burgers mondiger maken en de integratie van burgers in de EU bevorderen; ten tweede het vrije verkeer vergemakkelijken en het dagelijks leven vereenvoudigen; ten derde het EU-burgerschap beschermen en bevorderen; en ten vierde EU-burgers in Europa en daarbuiten beschermen, ook in crisistijden en noodsituaties. Momenteel wordt met betrekking tot het EU Burgerschapsrapport 2020 een kabinetsappreciatie opgesteld middels de reguliere BNC-procedure. Deze zal uw Kamer binnenkort worden toegestuurd. </w:t>
      </w:r>
    </w:p>
    <w:p w:rsidRPr="000B3A59" w:rsidR="00E72581" w:rsidP="00E72581" w:rsidRDefault="00E72581" w14:paraId="45422477" w14:textId="77777777">
      <w:pPr>
        <w:spacing w:after="0" w:line="259" w:lineRule="auto"/>
        <w:ind w:right="-20"/>
        <w:rPr>
          <w:rFonts w:ascii="Verdana" w:hAnsi="Verdana" w:eastAsia="Verdana" w:cs="Verdana"/>
          <w:bCs/>
          <w:position w:val="-1"/>
          <w:sz w:val="18"/>
          <w:szCs w:val="18"/>
          <w:lang w:val="nl-NL"/>
        </w:rPr>
      </w:pPr>
    </w:p>
    <w:p w:rsidRPr="000B3A59" w:rsidR="00E72581" w:rsidP="00E72581" w:rsidRDefault="00E72581" w14:paraId="391F05AE" w14:textId="152DBF32">
      <w:pPr>
        <w:spacing w:after="0" w:line="259" w:lineRule="auto"/>
        <w:ind w:right="-20"/>
        <w:rPr>
          <w:rFonts w:ascii="Verdana" w:hAnsi="Verdana" w:eastAsia="Verdana" w:cs="Verdana"/>
          <w:bCs/>
          <w:position w:val="-1"/>
          <w:sz w:val="18"/>
          <w:szCs w:val="18"/>
          <w:lang w:val="nl-NL"/>
        </w:rPr>
      </w:pPr>
      <w:r w:rsidRPr="000B3A59">
        <w:rPr>
          <w:rFonts w:ascii="Verdana" w:hAnsi="Verdana" w:eastAsia="Verdana" w:cs="Verdana"/>
          <w:bCs/>
          <w:position w:val="-1"/>
          <w:sz w:val="18"/>
          <w:szCs w:val="18"/>
          <w:lang w:val="nl-NL"/>
        </w:rPr>
        <w:t xml:space="preserve">Naar aanleiding van het Burgerschapsrapport 2020 zijn Raadsconclusies opgesteld die betrekking hebben op de vier thema’s. Het kabinet steunt deze conclusies, zij onderstreept dat democratie, de rechtsstatelijkheid en grondrechten de principes zijn waarop de EU is gebaseerd. Daarbij neemt het kabinet ook het standpunt in dat in de tekst tevens aandacht moet zijn voor de actuele, zorgwekkende ontwikkelingen rondom gendergelijkheid en de positie en rechten van LHBTI-personen - in lijn met de algemene, proactieve inzet van het kabinet op deze thema’s in EU-verband. </w:t>
      </w:r>
    </w:p>
    <w:p w:rsidRPr="000B3A59" w:rsidR="00E72581" w:rsidP="00E72581" w:rsidRDefault="00E72581" w14:paraId="1CEF82C4" w14:textId="77777777">
      <w:pPr>
        <w:spacing w:after="0" w:line="259" w:lineRule="auto"/>
        <w:ind w:right="-20"/>
        <w:rPr>
          <w:rFonts w:ascii="Verdana" w:hAnsi="Verdana" w:eastAsia="Verdana" w:cs="Verdana"/>
          <w:bCs/>
          <w:position w:val="-1"/>
          <w:sz w:val="18"/>
          <w:szCs w:val="18"/>
          <w:lang w:val="nl-NL"/>
        </w:rPr>
      </w:pPr>
    </w:p>
    <w:p w:rsidRPr="000B3A59" w:rsidR="00C77587" w:rsidP="00E72581" w:rsidRDefault="00E72581" w14:paraId="19D9334D" w14:textId="00D8F1FE">
      <w:pPr>
        <w:spacing w:after="0" w:line="259" w:lineRule="auto"/>
        <w:ind w:right="-20"/>
        <w:rPr>
          <w:rFonts w:ascii="Verdana" w:hAnsi="Verdana" w:eastAsia="Verdana" w:cs="Verdana"/>
          <w:bCs/>
          <w:position w:val="-1"/>
          <w:sz w:val="18"/>
          <w:szCs w:val="18"/>
          <w:lang w:val="nl-NL"/>
        </w:rPr>
      </w:pPr>
      <w:r w:rsidRPr="000B3A59">
        <w:rPr>
          <w:rFonts w:ascii="Verdana" w:hAnsi="Verdana" w:eastAsia="Verdana" w:cs="Verdana"/>
          <w:bCs/>
          <w:position w:val="-1"/>
          <w:sz w:val="18"/>
          <w:szCs w:val="18"/>
          <w:lang w:val="nl-NL"/>
        </w:rPr>
        <w:t>Op moment van schrijven van deze Geannoteerde Agenda is er nog geen overeenstemming bereikt over de tekst van de Raadsconclusies, dit mede vanwege verzet van een enkele lidstaat tegen aandacht voor voorgenoemde thema’s.</w:t>
      </w:r>
    </w:p>
    <w:p w:rsidRPr="000B3A59" w:rsidR="00E72581" w:rsidP="00E72581" w:rsidRDefault="00E72581" w14:paraId="37AFD075" w14:textId="77777777">
      <w:pPr>
        <w:spacing w:after="0" w:line="259" w:lineRule="auto"/>
        <w:ind w:right="-20"/>
        <w:rPr>
          <w:rFonts w:ascii="Verdana" w:hAnsi="Verdana" w:eastAsia="Verdana" w:cs="Verdana"/>
          <w:b/>
          <w:position w:val="-1"/>
          <w:sz w:val="18"/>
          <w:szCs w:val="18"/>
          <w:lang w:val="nl-NL"/>
        </w:rPr>
      </w:pPr>
    </w:p>
    <w:p w:rsidRPr="000B3A59" w:rsidR="00051C51" w:rsidP="00230261" w:rsidRDefault="00051C51" w14:paraId="6BD68EB8" w14:textId="7ACB4EF4">
      <w:pPr>
        <w:pStyle w:val="ListParagraph"/>
        <w:numPr>
          <w:ilvl w:val="0"/>
          <w:numId w:val="21"/>
        </w:numPr>
        <w:spacing w:after="0" w:line="259" w:lineRule="auto"/>
        <w:ind w:right="-20"/>
        <w:rPr>
          <w:rFonts w:ascii="Verdana" w:hAnsi="Verdana" w:eastAsia="Verdana" w:cs="Verdana"/>
          <w:b/>
          <w:position w:val="-1"/>
          <w:sz w:val="18"/>
          <w:szCs w:val="18"/>
          <w:lang w:val="nl-NL"/>
        </w:rPr>
      </w:pPr>
      <w:r w:rsidRPr="000B3A59">
        <w:rPr>
          <w:rFonts w:ascii="Verdana" w:hAnsi="Verdana" w:eastAsia="Verdana" w:cs="Verdana"/>
          <w:b/>
          <w:position w:val="-1"/>
          <w:sz w:val="18"/>
          <w:szCs w:val="18"/>
          <w:lang w:val="nl-NL"/>
        </w:rPr>
        <w:t>Judiciële training: Conclusies “Stimuleren van training van judiciële professionals”</w:t>
      </w:r>
    </w:p>
    <w:p w:rsidRPr="000B3A59" w:rsidR="00051C51" w:rsidP="00051C51" w:rsidRDefault="00051C51" w14:paraId="44D8062B" w14:textId="1D6866AB">
      <w:pPr>
        <w:spacing w:after="0" w:line="259" w:lineRule="auto"/>
        <w:ind w:right="-20"/>
        <w:rPr>
          <w:rFonts w:ascii="Verdana" w:hAnsi="Verdana" w:eastAsia="Verdana" w:cs="Verdana"/>
          <w:bCs/>
          <w:position w:val="-1"/>
          <w:sz w:val="18"/>
          <w:szCs w:val="18"/>
          <w:lang w:val="nl-NL"/>
        </w:rPr>
      </w:pPr>
      <w:r w:rsidRPr="000B3A59">
        <w:rPr>
          <w:rFonts w:ascii="Verdana" w:hAnsi="Verdana" w:eastAsia="Verdana" w:cs="Verdana"/>
          <w:bCs/>
          <w:position w:val="-1"/>
          <w:sz w:val="18"/>
          <w:szCs w:val="18"/>
          <w:lang w:val="nl-NL"/>
        </w:rPr>
        <w:t>= Informatie van het voorzitterschap</w:t>
      </w:r>
    </w:p>
    <w:p w:rsidRPr="000B3A59" w:rsidR="00051C51" w:rsidP="00051C51" w:rsidRDefault="00051C51" w14:paraId="49375D8D" w14:textId="0AD4D520">
      <w:pPr>
        <w:spacing w:after="0" w:line="259" w:lineRule="auto"/>
        <w:ind w:right="-20"/>
        <w:rPr>
          <w:rFonts w:ascii="Verdana" w:hAnsi="Verdana" w:eastAsia="Verdana" w:cs="Verdana"/>
          <w:bCs/>
          <w:position w:val="-1"/>
          <w:sz w:val="18"/>
          <w:szCs w:val="18"/>
          <w:lang w:val="nl-NL"/>
        </w:rPr>
      </w:pPr>
    </w:p>
    <w:p w:rsidRPr="000B3A59" w:rsidR="00E17DE6" w:rsidP="00C77587" w:rsidRDefault="00E17DE6" w14:paraId="59A06DAC" w14:textId="79A574B5">
      <w:pPr>
        <w:spacing w:after="0" w:line="259" w:lineRule="auto"/>
        <w:ind w:right="-20"/>
        <w:rPr>
          <w:rFonts w:ascii="Verdana" w:hAnsi="Verdana" w:eastAsia="Verdana" w:cs="Verdana"/>
          <w:position w:val="-1"/>
          <w:sz w:val="18"/>
          <w:szCs w:val="18"/>
          <w:lang w:val="nl-NL"/>
        </w:rPr>
      </w:pPr>
      <w:r w:rsidRPr="000B3A59">
        <w:rPr>
          <w:rFonts w:ascii="Verdana" w:hAnsi="Verdana" w:eastAsia="Verdana" w:cs="Verdana"/>
          <w:bCs/>
          <w:position w:val="-1"/>
          <w:sz w:val="18"/>
          <w:szCs w:val="18"/>
          <w:lang w:val="nl-NL"/>
        </w:rPr>
        <w:t>Naar verwachting zal het voorzitterschap de JBZ-Raad informeren over de Raadsconclusies ten aanzien van judiciële training</w:t>
      </w:r>
      <w:r w:rsidRPr="000B3A59">
        <w:rPr>
          <w:rFonts w:ascii="Verdana" w:hAnsi="Verdana" w:eastAsia="Verdana" w:cs="Verdana"/>
          <w:position w:val="-1"/>
          <w:sz w:val="18"/>
          <w:szCs w:val="18"/>
          <w:lang w:val="nl-NL"/>
        </w:rPr>
        <w:t>, die worden aangenomen via schriftelijke procedure parallel aan deze informele Raad.</w:t>
      </w:r>
      <w:r w:rsidRPr="000B3A59" w:rsidR="00C77587">
        <w:rPr>
          <w:lang w:val="nl-NL"/>
        </w:rPr>
        <w:t xml:space="preserve"> </w:t>
      </w:r>
    </w:p>
    <w:p w:rsidRPr="000B3A59" w:rsidR="00E17DE6" w:rsidP="00E17DE6" w:rsidRDefault="00E17DE6" w14:paraId="3F773633" w14:textId="77777777">
      <w:pPr>
        <w:spacing w:after="0" w:line="259" w:lineRule="auto"/>
        <w:ind w:right="-20"/>
        <w:rPr>
          <w:rFonts w:ascii="Verdana" w:hAnsi="Verdana" w:eastAsia="Verdana" w:cs="Verdana"/>
          <w:position w:val="-1"/>
          <w:sz w:val="18"/>
          <w:szCs w:val="18"/>
          <w:lang w:val="nl-NL"/>
        </w:rPr>
      </w:pPr>
    </w:p>
    <w:p w:rsidRPr="000B3A59" w:rsidR="004C4C4A" w:rsidP="004274C3" w:rsidRDefault="004C4C4A" w14:paraId="7DF03652" w14:textId="420EF76C">
      <w:pPr>
        <w:spacing w:after="0" w:line="259" w:lineRule="auto"/>
        <w:ind w:right="-20"/>
        <w:rPr>
          <w:rFonts w:ascii="Verdana" w:hAnsi="Verdana" w:eastAsia="Verdana" w:cs="Verdana"/>
          <w:bCs/>
          <w:position w:val="-1"/>
          <w:sz w:val="18"/>
          <w:szCs w:val="18"/>
          <w:lang w:val="nl-NL"/>
        </w:rPr>
      </w:pPr>
      <w:r w:rsidRPr="000B3A59">
        <w:rPr>
          <w:rFonts w:ascii="Verdana" w:hAnsi="Verdana" w:eastAsia="Verdana" w:cs="Verdana"/>
          <w:bCs/>
          <w:position w:val="-1"/>
          <w:sz w:val="18"/>
          <w:szCs w:val="18"/>
          <w:lang w:val="nl-NL"/>
        </w:rPr>
        <w:t xml:space="preserve">Op 2 december 2020 is een Mededeling van de Europese Commissie verschenen met een strategie voor de Europese </w:t>
      </w:r>
      <w:r w:rsidRPr="000B3A59" w:rsidR="004274C3">
        <w:rPr>
          <w:rFonts w:ascii="Verdana" w:hAnsi="Verdana" w:eastAsia="Verdana" w:cs="Verdana"/>
          <w:bCs/>
          <w:position w:val="-1"/>
          <w:sz w:val="18"/>
          <w:szCs w:val="18"/>
          <w:lang w:val="nl-NL"/>
        </w:rPr>
        <w:t xml:space="preserve">judiciële </w:t>
      </w:r>
      <w:r w:rsidRPr="000B3A59">
        <w:rPr>
          <w:rFonts w:ascii="Verdana" w:hAnsi="Verdana" w:eastAsia="Verdana" w:cs="Verdana"/>
          <w:bCs/>
          <w:position w:val="-1"/>
          <w:sz w:val="18"/>
          <w:szCs w:val="18"/>
          <w:lang w:val="nl-NL"/>
        </w:rPr>
        <w:t xml:space="preserve">opleiding voor de jaren 2021-2024. De strategie vormt het kader voor een reeks acties die de correcte en doeltreffende toepassing van het EU-recht bevorderen. </w:t>
      </w:r>
      <w:r w:rsidRPr="000B3A59" w:rsidR="00E17DE6">
        <w:rPr>
          <w:rFonts w:ascii="Verdana" w:hAnsi="Verdana" w:eastAsia="Verdana" w:cs="Verdana"/>
          <w:bCs/>
          <w:position w:val="-1"/>
          <w:sz w:val="18"/>
          <w:szCs w:val="18"/>
          <w:lang w:val="nl-NL"/>
        </w:rPr>
        <w:t xml:space="preserve">Het doel is </w:t>
      </w:r>
      <w:r w:rsidRPr="000B3A59">
        <w:rPr>
          <w:rFonts w:ascii="Verdana" w:hAnsi="Verdana" w:eastAsia="Verdana" w:cs="Verdana"/>
          <w:bCs/>
          <w:position w:val="-1"/>
          <w:sz w:val="18"/>
          <w:szCs w:val="18"/>
          <w:lang w:val="nl-NL"/>
        </w:rPr>
        <w:t xml:space="preserve">om de </w:t>
      </w:r>
      <w:r w:rsidRPr="000B3A59" w:rsidR="004274C3">
        <w:rPr>
          <w:rFonts w:ascii="Verdana" w:hAnsi="Verdana" w:eastAsia="Verdana" w:cs="Verdana"/>
          <w:bCs/>
          <w:position w:val="-1"/>
          <w:sz w:val="18"/>
          <w:szCs w:val="18"/>
          <w:lang w:val="nl-NL"/>
        </w:rPr>
        <w:t xml:space="preserve">judiciële </w:t>
      </w:r>
      <w:r w:rsidRPr="000B3A59" w:rsidR="00E17DE6">
        <w:rPr>
          <w:rFonts w:ascii="Verdana" w:hAnsi="Verdana" w:eastAsia="Verdana" w:cs="Verdana"/>
          <w:bCs/>
          <w:position w:val="-1"/>
          <w:sz w:val="18"/>
          <w:szCs w:val="18"/>
          <w:lang w:val="nl-NL"/>
        </w:rPr>
        <w:t>training</w:t>
      </w:r>
      <w:r w:rsidRPr="000B3A59">
        <w:rPr>
          <w:rFonts w:ascii="Verdana" w:hAnsi="Verdana" w:eastAsia="Verdana" w:cs="Verdana"/>
          <w:bCs/>
          <w:position w:val="-1"/>
          <w:sz w:val="18"/>
          <w:szCs w:val="18"/>
          <w:lang w:val="nl-NL"/>
        </w:rPr>
        <w:t xml:space="preserve"> van rechtsbeoefenaars op het gebied van het EU-recht</w:t>
      </w:r>
      <w:r w:rsidRPr="000B3A59" w:rsidR="00E17DE6">
        <w:rPr>
          <w:rFonts w:ascii="Verdana" w:hAnsi="Verdana" w:eastAsia="Verdana" w:cs="Verdana"/>
          <w:bCs/>
          <w:position w:val="-1"/>
          <w:sz w:val="18"/>
          <w:szCs w:val="18"/>
          <w:lang w:val="nl-NL"/>
        </w:rPr>
        <w:t xml:space="preserve"> te stimuleren en</w:t>
      </w:r>
      <w:r w:rsidRPr="000B3A59">
        <w:rPr>
          <w:rFonts w:ascii="Verdana" w:hAnsi="Verdana" w:eastAsia="Verdana" w:cs="Verdana"/>
          <w:bCs/>
          <w:position w:val="-1"/>
          <w:sz w:val="18"/>
          <w:szCs w:val="18"/>
          <w:lang w:val="nl-NL"/>
        </w:rPr>
        <w:t xml:space="preserve"> verder te verbeteren door de betrokken beroepen uit te breiden, nieuwe uitdagingen aan te pakken en nieuwe doelstellingen voor de jaren 2021-2024 vast te stellen.</w:t>
      </w:r>
      <w:r w:rsidRPr="000B3A59" w:rsidR="00E17DE6">
        <w:rPr>
          <w:rFonts w:ascii="Verdana" w:hAnsi="Verdana" w:eastAsia="Verdana" w:cs="Verdana"/>
          <w:bCs/>
          <w:position w:val="-1"/>
          <w:sz w:val="18"/>
          <w:szCs w:val="18"/>
          <w:lang w:val="nl-NL"/>
        </w:rPr>
        <w:t xml:space="preserve"> Daarbij wordt erkent dat aangelegenheden die verband houden met </w:t>
      </w:r>
      <w:r w:rsidRPr="000B3A59" w:rsidR="004274C3">
        <w:rPr>
          <w:rFonts w:ascii="Verdana" w:hAnsi="Verdana" w:eastAsia="Verdana" w:cs="Verdana"/>
          <w:bCs/>
          <w:position w:val="-1"/>
          <w:sz w:val="18"/>
          <w:szCs w:val="18"/>
          <w:lang w:val="nl-NL"/>
        </w:rPr>
        <w:t xml:space="preserve">judiciële </w:t>
      </w:r>
      <w:r w:rsidRPr="000B3A59" w:rsidR="00E17DE6">
        <w:rPr>
          <w:rFonts w:ascii="Verdana" w:hAnsi="Verdana" w:eastAsia="Verdana" w:cs="Verdana"/>
          <w:bCs/>
          <w:position w:val="-1"/>
          <w:sz w:val="18"/>
          <w:szCs w:val="18"/>
          <w:lang w:val="nl-NL"/>
        </w:rPr>
        <w:t>training vakoverschrijdend, multidisciplinair en multidimensionaal zijn en zowel op Europees niveau als op nationaal niveau coördinatie vereisen. Naar aanleiding van deze strategie zijn de voorliggende conclusies opgesteld.</w:t>
      </w:r>
    </w:p>
    <w:p w:rsidRPr="000B3A59" w:rsidR="00E17DE6" w:rsidP="004C4C4A" w:rsidRDefault="00E17DE6" w14:paraId="694BD6D6" w14:textId="77777777">
      <w:pPr>
        <w:spacing w:after="0" w:line="259" w:lineRule="auto"/>
        <w:ind w:right="-20"/>
        <w:rPr>
          <w:rFonts w:ascii="Verdana" w:hAnsi="Verdana" w:eastAsia="Verdana" w:cs="Verdana"/>
          <w:bCs/>
          <w:position w:val="-1"/>
          <w:sz w:val="18"/>
          <w:szCs w:val="18"/>
          <w:lang w:val="nl-NL"/>
        </w:rPr>
      </w:pPr>
    </w:p>
    <w:p w:rsidRPr="000B3A59" w:rsidR="00E17DE6" w:rsidP="004274C3" w:rsidRDefault="00E17DE6" w14:paraId="69FA92DC" w14:textId="3D364040">
      <w:pPr>
        <w:spacing w:after="0" w:line="259" w:lineRule="auto"/>
        <w:ind w:right="-20"/>
        <w:rPr>
          <w:rFonts w:ascii="Verdana" w:hAnsi="Verdana" w:eastAsia="Verdana" w:cs="Verdana"/>
          <w:bCs/>
          <w:position w:val="-1"/>
          <w:sz w:val="18"/>
          <w:szCs w:val="18"/>
          <w:lang w:val="nl-NL"/>
        </w:rPr>
      </w:pPr>
      <w:r w:rsidRPr="000B3A59">
        <w:rPr>
          <w:rFonts w:ascii="Verdana" w:hAnsi="Verdana" w:eastAsia="Verdana" w:cs="Verdana"/>
          <w:bCs/>
          <w:position w:val="-1"/>
          <w:sz w:val="18"/>
          <w:szCs w:val="18"/>
          <w:lang w:val="nl-NL"/>
        </w:rPr>
        <w:t xml:space="preserve">De raadsconclusies benadrukken dat Europese </w:t>
      </w:r>
      <w:r w:rsidRPr="000B3A59" w:rsidR="004274C3">
        <w:rPr>
          <w:rFonts w:ascii="Verdana" w:hAnsi="Verdana" w:eastAsia="Verdana" w:cs="Verdana"/>
          <w:bCs/>
          <w:position w:val="-1"/>
          <w:sz w:val="18"/>
          <w:szCs w:val="18"/>
          <w:lang w:val="nl-NL"/>
        </w:rPr>
        <w:t xml:space="preserve">judiciële </w:t>
      </w:r>
      <w:r w:rsidRPr="000B3A59">
        <w:rPr>
          <w:rFonts w:ascii="Verdana" w:hAnsi="Verdana" w:eastAsia="Verdana" w:cs="Verdana"/>
          <w:bCs/>
          <w:position w:val="-1"/>
          <w:sz w:val="18"/>
          <w:szCs w:val="18"/>
          <w:lang w:val="nl-NL"/>
        </w:rPr>
        <w:t xml:space="preserve">training moet bijdragen aan het opbouwen van eerbiediging van de rechtsstaat en de versterking van de Europese rechtsstaatcultuur, aangezien de onafhankelijkheid, transparantie, kwaliteit en efficiëntie van nationale rechtsstelsels de essentie van de rechtsstaat vormen. In de raadsconclusies worden de lidstaten opgeroepen om de training van </w:t>
      </w:r>
      <w:r w:rsidRPr="000B3A59" w:rsidR="004274C3">
        <w:rPr>
          <w:rFonts w:ascii="Verdana" w:hAnsi="Verdana" w:eastAsia="Verdana" w:cs="Verdana"/>
          <w:bCs/>
          <w:position w:val="-1"/>
          <w:sz w:val="18"/>
          <w:szCs w:val="18"/>
          <w:lang w:val="nl-NL"/>
        </w:rPr>
        <w:t xml:space="preserve">juridische </w:t>
      </w:r>
      <w:r w:rsidRPr="000B3A59">
        <w:rPr>
          <w:rFonts w:ascii="Verdana" w:hAnsi="Verdana" w:eastAsia="Verdana" w:cs="Verdana"/>
          <w:bCs/>
          <w:position w:val="-1"/>
          <w:sz w:val="18"/>
          <w:szCs w:val="18"/>
          <w:lang w:val="nl-NL"/>
        </w:rPr>
        <w:t xml:space="preserve">professionals te stimuleren, bijvoorbeeld onder de beroepsgroepen waar de deelname aan permanente opleiding over het EU-recht lager is zodat zij de doelstellingen van de nieuwe Europese strategie voor </w:t>
      </w:r>
      <w:r w:rsidRPr="000B3A59" w:rsidR="004274C3">
        <w:rPr>
          <w:rFonts w:ascii="Verdana" w:hAnsi="Verdana" w:eastAsia="Verdana" w:cs="Verdana"/>
          <w:bCs/>
          <w:position w:val="-1"/>
          <w:sz w:val="18"/>
          <w:szCs w:val="18"/>
          <w:lang w:val="nl-NL"/>
        </w:rPr>
        <w:t xml:space="preserve">judiciële </w:t>
      </w:r>
      <w:r w:rsidRPr="000B3A59">
        <w:rPr>
          <w:rFonts w:ascii="Verdana" w:hAnsi="Verdana" w:eastAsia="Verdana" w:cs="Verdana"/>
          <w:bCs/>
          <w:position w:val="-1"/>
          <w:sz w:val="18"/>
          <w:szCs w:val="18"/>
          <w:lang w:val="nl-NL"/>
        </w:rPr>
        <w:t>training zullen bereiken.</w:t>
      </w:r>
    </w:p>
    <w:p w:rsidRPr="000B3A59" w:rsidR="00E17DE6" w:rsidP="00E17DE6" w:rsidRDefault="00E17DE6" w14:paraId="4CE0F144" w14:textId="77777777">
      <w:pPr>
        <w:spacing w:after="0" w:line="259" w:lineRule="auto"/>
        <w:ind w:right="-20"/>
        <w:rPr>
          <w:rFonts w:ascii="Verdana" w:hAnsi="Verdana" w:eastAsia="Verdana" w:cs="Verdana"/>
          <w:bCs/>
          <w:position w:val="-1"/>
          <w:sz w:val="18"/>
          <w:szCs w:val="18"/>
          <w:lang w:val="nl-NL"/>
        </w:rPr>
      </w:pPr>
    </w:p>
    <w:p w:rsidRPr="000B3A59" w:rsidR="00E17DE6" w:rsidP="004274C3" w:rsidRDefault="00E17DE6" w14:paraId="557FC28D" w14:textId="4E121607">
      <w:pPr>
        <w:spacing w:after="0" w:line="259" w:lineRule="auto"/>
        <w:ind w:right="-20"/>
        <w:rPr>
          <w:rFonts w:ascii="Verdana" w:hAnsi="Verdana" w:eastAsia="Verdana" w:cs="Verdana"/>
          <w:bCs/>
          <w:position w:val="-1"/>
          <w:sz w:val="18"/>
          <w:szCs w:val="18"/>
          <w:lang w:val="nl-NL"/>
        </w:rPr>
      </w:pPr>
      <w:r w:rsidRPr="000B3A59">
        <w:rPr>
          <w:rFonts w:ascii="Verdana" w:hAnsi="Verdana" w:eastAsia="Verdana" w:cs="Verdana"/>
          <w:bCs/>
          <w:position w:val="-1"/>
          <w:sz w:val="18"/>
          <w:szCs w:val="18"/>
          <w:lang w:val="nl-NL"/>
        </w:rPr>
        <w:t xml:space="preserve">Nederland onderschrijft het belang van het opleiden van juridische professionals in Europees recht. </w:t>
      </w:r>
      <w:r w:rsidRPr="000B3A59" w:rsidR="004274C3">
        <w:rPr>
          <w:rFonts w:ascii="Verdana" w:hAnsi="Verdana" w:eastAsia="Verdana" w:cs="Verdana"/>
          <w:bCs/>
          <w:position w:val="-1"/>
          <w:sz w:val="18"/>
          <w:szCs w:val="18"/>
          <w:lang w:val="nl-NL"/>
        </w:rPr>
        <w:t xml:space="preserve">Judiciële </w:t>
      </w:r>
      <w:r w:rsidRPr="000B3A59">
        <w:rPr>
          <w:rFonts w:ascii="Verdana" w:hAnsi="Verdana" w:eastAsia="Verdana" w:cs="Verdana"/>
          <w:bCs/>
          <w:position w:val="-1"/>
          <w:sz w:val="18"/>
          <w:szCs w:val="18"/>
          <w:lang w:val="nl-NL"/>
        </w:rPr>
        <w:t xml:space="preserve">training is een van de manieren waarop wederzijds vertrouwen kan worden versterkt. Op EU-niveau speelt het European Judicial Training Network (EJTN) een rol. Aangezien alle lidstaten aangesloten zijn bij het EJTN, kan worden aangenomen dat zij onderlinge kennisuitwisseling en het bevorderen van een EU-rechtscultuur ondersteunen. </w:t>
      </w:r>
      <w:r w:rsidRPr="000B3A59" w:rsidR="004274C3">
        <w:rPr>
          <w:rFonts w:ascii="Verdana" w:hAnsi="Verdana" w:eastAsia="Verdana" w:cs="Verdana"/>
          <w:bCs/>
          <w:position w:val="-1"/>
          <w:sz w:val="18"/>
          <w:szCs w:val="18"/>
          <w:lang w:val="nl-NL"/>
        </w:rPr>
        <w:t xml:space="preserve">Judiciële </w:t>
      </w:r>
      <w:r w:rsidRPr="000B3A59">
        <w:rPr>
          <w:rFonts w:ascii="Verdana" w:hAnsi="Verdana" w:eastAsia="Verdana" w:cs="Verdana"/>
          <w:bCs/>
          <w:position w:val="-1"/>
          <w:sz w:val="18"/>
          <w:szCs w:val="18"/>
          <w:lang w:val="nl-NL"/>
        </w:rPr>
        <w:t xml:space="preserve">opleidingen hebben op de politieke agenda van de EU-instellingen prioriteit gekregen. Het Europees Parlement heeft bovendien verschillende keren aangedrongen op de versterking van </w:t>
      </w:r>
      <w:r w:rsidRPr="000B3A59" w:rsidR="004274C3">
        <w:rPr>
          <w:rFonts w:ascii="Verdana" w:hAnsi="Verdana" w:eastAsia="Verdana" w:cs="Verdana"/>
          <w:bCs/>
          <w:position w:val="-1"/>
          <w:sz w:val="18"/>
          <w:szCs w:val="18"/>
          <w:lang w:val="nl-NL"/>
        </w:rPr>
        <w:t xml:space="preserve">judiciële </w:t>
      </w:r>
      <w:r w:rsidRPr="000B3A59">
        <w:rPr>
          <w:rFonts w:ascii="Verdana" w:hAnsi="Verdana" w:eastAsia="Verdana" w:cs="Verdana"/>
          <w:bCs/>
          <w:position w:val="-1"/>
          <w:sz w:val="18"/>
          <w:szCs w:val="18"/>
          <w:lang w:val="nl-NL"/>
        </w:rPr>
        <w:t xml:space="preserve">training in de EU. De verwachting is daarom dat de </w:t>
      </w:r>
      <w:r w:rsidRPr="000B3A59" w:rsidR="004274C3">
        <w:rPr>
          <w:rFonts w:ascii="Verdana" w:hAnsi="Verdana" w:eastAsia="Verdana" w:cs="Verdana"/>
          <w:bCs/>
          <w:position w:val="-1"/>
          <w:sz w:val="18"/>
          <w:szCs w:val="18"/>
          <w:lang w:val="nl-NL"/>
        </w:rPr>
        <w:t xml:space="preserve">voorliggende conclusies </w:t>
      </w:r>
      <w:r w:rsidRPr="000B3A59">
        <w:rPr>
          <w:rFonts w:ascii="Verdana" w:hAnsi="Verdana" w:eastAsia="Verdana" w:cs="Verdana"/>
          <w:bCs/>
          <w:position w:val="-1"/>
          <w:sz w:val="18"/>
          <w:szCs w:val="18"/>
          <w:lang w:val="nl-NL"/>
        </w:rPr>
        <w:t xml:space="preserve">op brede steun </w:t>
      </w:r>
      <w:r w:rsidRPr="000B3A59" w:rsidR="004274C3">
        <w:rPr>
          <w:rFonts w:ascii="Verdana" w:hAnsi="Verdana" w:eastAsia="Verdana" w:cs="Verdana"/>
          <w:bCs/>
          <w:position w:val="-1"/>
          <w:sz w:val="18"/>
          <w:szCs w:val="18"/>
          <w:lang w:val="nl-NL"/>
        </w:rPr>
        <w:t xml:space="preserve">kunnen </w:t>
      </w:r>
      <w:r w:rsidRPr="000B3A59">
        <w:rPr>
          <w:rFonts w:ascii="Verdana" w:hAnsi="Verdana" w:eastAsia="Verdana" w:cs="Verdana"/>
          <w:bCs/>
          <w:position w:val="-1"/>
          <w:sz w:val="18"/>
          <w:szCs w:val="18"/>
          <w:lang w:val="nl-NL"/>
        </w:rPr>
        <w:t>rekenen.</w:t>
      </w:r>
    </w:p>
    <w:p w:rsidRPr="000B3A59" w:rsidR="004C4C4A" w:rsidP="004C4C4A" w:rsidRDefault="004C4C4A" w14:paraId="2ABAE9D0" w14:textId="77777777">
      <w:pPr>
        <w:spacing w:after="0" w:line="259" w:lineRule="auto"/>
        <w:ind w:right="-20"/>
        <w:rPr>
          <w:rFonts w:ascii="Verdana" w:hAnsi="Verdana" w:eastAsia="Verdana" w:cs="Verdana"/>
          <w:bCs/>
          <w:position w:val="-1"/>
          <w:sz w:val="18"/>
          <w:szCs w:val="18"/>
          <w:lang w:val="nl-NL"/>
        </w:rPr>
      </w:pPr>
    </w:p>
    <w:p w:rsidRPr="000B3A59" w:rsidR="00230261" w:rsidP="00230261" w:rsidRDefault="00230261" w14:paraId="361DA240" w14:textId="3F694529">
      <w:pPr>
        <w:pStyle w:val="ListParagraph"/>
        <w:numPr>
          <w:ilvl w:val="0"/>
          <w:numId w:val="21"/>
        </w:numPr>
        <w:spacing w:after="0" w:line="259" w:lineRule="auto"/>
        <w:ind w:right="-20"/>
        <w:rPr>
          <w:rFonts w:ascii="Verdana" w:hAnsi="Verdana" w:eastAsia="Verdana" w:cs="Verdana"/>
          <w:b/>
          <w:position w:val="-1"/>
          <w:sz w:val="18"/>
          <w:szCs w:val="18"/>
          <w:lang w:val="nl-NL"/>
        </w:rPr>
      </w:pPr>
      <w:r w:rsidRPr="000B3A59">
        <w:rPr>
          <w:rFonts w:ascii="Verdana" w:hAnsi="Verdana" w:eastAsia="Verdana" w:cs="Verdana"/>
          <w:b/>
          <w:position w:val="-1"/>
          <w:sz w:val="18"/>
          <w:szCs w:val="18"/>
          <w:lang w:val="nl-NL"/>
        </w:rPr>
        <w:t>E</w:t>
      </w:r>
      <w:r w:rsidRPr="000B3A59" w:rsidR="00B46C4B">
        <w:rPr>
          <w:rFonts w:ascii="Verdana" w:hAnsi="Verdana" w:eastAsia="Verdana" w:cs="Verdana"/>
          <w:b/>
          <w:position w:val="-1"/>
          <w:sz w:val="18"/>
          <w:szCs w:val="18"/>
          <w:lang w:val="nl-NL"/>
        </w:rPr>
        <w:t xml:space="preserve">uropees </w:t>
      </w:r>
      <w:r w:rsidRPr="000B3A59">
        <w:rPr>
          <w:rFonts w:ascii="Verdana" w:hAnsi="Verdana" w:eastAsia="Verdana" w:cs="Verdana"/>
          <w:b/>
          <w:position w:val="-1"/>
          <w:sz w:val="18"/>
          <w:szCs w:val="18"/>
          <w:lang w:val="nl-NL"/>
        </w:rPr>
        <w:t>O</w:t>
      </w:r>
      <w:r w:rsidRPr="000B3A59" w:rsidR="00B46C4B">
        <w:rPr>
          <w:rFonts w:ascii="Verdana" w:hAnsi="Verdana" w:eastAsia="Verdana" w:cs="Verdana"/>
          <w:b/>
          <w:position w:val="-1"/>
          <w:sz w:val="18"/>
          <w:szCs w:val="18"/>
          <w:lang w:val="nl-NL"/>
        </w:rPr>
        <w:t xml:space="preserve">penbaar </w:t>
      </w:r>
      <w:r w:rsidRPr="000B3A59">
        <w:rPr>
          <w:rFonts w:ascii="Verdana" w:hAnsi="Verdana" w:eastAsia="Verdana" w:cs="Verdana"/>
          <w:b/>
          <w:position w:val="-1"/>
          <w:sz w:val="18"/>
          <w:szCs w:val="18"/>
          <w:lang w:val="nl-NL"/>
        </w:rPr>
        <w:t>M</w:t>
      </w:r>
      <w:r w:rsidRPr="000B3A59" w:rsidR="00B46C4B">
        <w:rPr>
          <w:rFonts w:ascii="Verdana" w:hAnsi="Verdana" w:eastAsia="Verdana" w:cs="Verdana"/>
          <w:b/>
          <w:position w:val="-1"/>
          <w:sz w:val="18"/>
          <w:szCs w:val="18"/>
          <w:lang w:val="nl-NL"/>
        </w:rPr>
        <w:t>inisterie (EOM)</w:t>
      </w:r>
    </w:p>
    <w:p w:rsidRPr="000B3A59" w:rsidR="00230261" w:rsidP="00230261" w:rsidRDefault="00051C51" w14:paraId="2312477C" w14:textId="3616D811">
      <w:pPr>
        <w:spacing w:after="0" w:line="259" w:lineRule="auto"/>
        <w:ind w:right="-20"/>
        <w:rPr>
          <w:rFonts w:ascii="Verdana" w:hAnsi="Verdana" w:eastAsia="Verdana" w:cs="Verdana"/>
          <w:bCs/>
          <w:position w:val="-1"/>
          <w:sz w:val="18"/>
          <w:szCs w:val="18"/>
          <w:lang w:val="nl-NL"/>
        </w:rPr>
      </w:pPr>
      <w:r w:rsidRPr="000B3A59">
        <w:rPr>
          <w:rFonts w:ascii="Verdana" w:hAnsi="Verdana" w:eastAsia="Verdana" w:cs="Verdana"/>
          <w:bCs/>
          <w:position w:val="-1"/>
          <w:sz w:val="18"/>
          <w:szCs w:val="18"/>
          <w:lang w:val="nl-NL"/>
        </w:rPr>
        <w:t>= Stand van zaken</w:t>
      </w:r>
    </w:p>
    <w:p w:rsidRPr="000B3A59" w:rsidR="00011027" w:rsidP="00230261" w:rsidRDefault="00011027" w14:paraId="326C78B9" w14:textId="77777777">
      <w:pPr>
        <w:spacing w:after="0" w:line="259" w:lineRule="auto"/>
        <w:ind w:right="-20"/>
        <w:rPr>
          <w:rFonts w:ascii="Verdana" w:hAnsi="Verdana" w:eastAsia="Verdana" w:cs="Verdana"/>
          <w:bCs/>
          <w:position w:val="-1"/>
          <w:sz w:val="18"/>
          <w:szCs w:val="18"/>
          <w:lang w:val="nl-NL"/>
        </w:rPr>
      </w:pPr>
    </w:p>
    <w:p w:rsidRPr="000B3A59" w:rsidR="00051C51" w:rsidP="00230261" w:rsidRDefault="00011027" w14:paraId="256BE5D0" w14:textId="4F6A731C">
      <w:pPr>
        <w:spacing w:after="0" w:line="259" w:lineRule="auto"/>
        <w:ind w:right="-20"/>
        <w:rPr>
          <w:rFonts w:ascii="Verdana" w:hAnsi="Verdana" w:eastAsia="Verdana" w:cs="Verdana"/>
          <w:bCs/>
          <w:position w:val="-1"/>
          <w:sz w:val="18"/>
          <w:szCs w:val="18"/>
          <w:lang w:val="nl-NL"/>
        </w:rPr>
      </w:pPr>
      <w:r w:rsidRPr="000B3A59">
        <w:rPr>
          <w:rFonts w:ascii="Verdana" w:hAnsi="Verdana" w:eastAsia="Verdana" w:cs="Verdana"/>
          <w:bCs/>
          <w:position w:val="-1"/>
          <w:sz w:val="18"/>
          <w:szCs w:val="18"/>
          <w:lang w:val="nl-NL"/>
        </w:rPr>
        <w:t xml:space="preserve">Naar verwachting zal de Commissie de laatste stand van zaken met betrekking tot de voorbereidingen en de datum voor de beoogde start van het EOM toelichten. </w:t>
      </w:r>
      <w:r w:rsidRPr="000B3A59" w:rsidR="00C77587">
        <w:rPr>
          <w:rFonts w:ascii="Verdana" w:hAnsi="Verdana" w:eastAsia="Verdana" w:cs="Verdana"/>
          <w:bCs/>
          <w:position w:val="-1"/>
          <w:sz w:val="18"/>
          <w:szCs w:val="18"/>
          <w:lang w:val="nl-NL"/>
        </w:rPr>
        <w:t xml:space="preserve">Op dit moment is nog geen onderliggend document beschikbaar. </w:t>
      </w:r>
      <w:r w:rsidRPr="000B3A59">
        <w:rPr>
          <w:rFonts w:ascii="Verdana" w:hAnsi="Verdana" w:eastAsia="Verdana" w:cs="Verdana"/>
          <w:bCs/>
          <w:position w:val="-1"/>
          <w:sz w:val="18"/>
          <w:szCs w:val="18"/>
          <w:lang w:val="nl-NL"/>
        </w:rPr>
        <w:t>Een obstakel voor de feitelijke start van het EOM is op dit moment nog steeds dat verscheidene lidstaten nog geen voordracht voor gedelegeerde Europese aanklagers hebben gedaan, daarover in discussie zijn met de Europese Hoofdaanklager dan wel hun implementatiewetgeving nog niet hebben afgerond. Het College heeft overigens de twee Nederlandse gedelegeerd Europese aanklagers op 10 februari jl. benoemd.</w:t>
      </w:r>
    </w:p>
    <w:p w:rsidRPr="000B3A59" w:rsidR="00230261" w:rsidP="00230261" w:rsidRDefault="00230261" w14:paraId="06D0DAA0" w14:textId="18DC1819">
      <w:pPr>
        <w:spacing w:after="0" w:line="259" w:lineRule="auto"/>
        <w:ind w:right="-20"/>
        <w:rPr>
          <w:rFonts w:ascii="Verdana" w:hAnsi="Verdana" w:eastAsia="Verdana" w:cs="Verdana"/>
          <w:b/>
          <w:position w:val="-1"/>
          <w:sz w:val="18"/>
          <w:szCs w:val="18"/>
          <w:lang w:val="nl-NL"/>
        </w:rPr>
      </w:pPr>
    </w:p>
    <w:p w:rsidRPr="000B3A59" w:rsidR="00051C51" w:rsidP="00230261" w:rsidRDefault="00051C51" w14:paraId="5AF4CC95" w14:textId="77777777">
      <w:pPr>
        <w:pStyle w:val="ListParagraph"/>
        <w:numPr>
          <w:ilvl w:val="0"/>
          <w:numId w:val="21"/>
        </w:numPr>
        <w:spacing w:after="0" w:line="259" w:lineRule="auto"/>
        <w:ind w:right="-20"/>
        <w:rPr>
          <w:rFonts w:ascii="Verdana" w:hAnsi="Verdana" w:eastAsia="Verdana" w:cs="Verdana"/>
          <w:b/>
          <w:position w:val="-1"/>
          <w:sz w:val="18"/>
          <w:szCs w:val="18"/>
          <w:lang w:val="nl-NL"/>
        </w:rPr>
      </w:pPr>
      <w:r w:rsidRPr="000B3A59">
        <w:rPr>
          <w:rFonts w:ascii="Verdana" w:hAnsi="Verdana" w:eastAsia="Verdana" w:cs="Verdana"/>
          <w:b/>
          <w:position w:val="-1"/>
          <w:sz w:val="18"/>
          <w:szCs w:val="18"/>
          <w:lang w:val="nl-NL"/>
        </w:rPr>
        <w:t>Overige onderwerpen</w:t>
      </w:r>
    </w:p>
    <w:p w:rsidRPr="000B3A59" w:rsidR="00051C51" w:rsidP="00051C51" w:rsidRDefault="00051C51" w14:paraId="4DE1F263" w14:textId="7685D866">
      <w:pPr>
        <w:pStyle w:val="ListParagraph"/>
        <w:numPr>
          <w:ilvl w:val="0"/>
          <w:numId w:val="25"/>
        </w:numPr>
        <w:spacing w:after="0" w:line="259" w:lineRule="auto"/>
        <w:ind w:left="360" w:right="-20"/>
        <w:rPr>
          <w:rFonts w:ascii="Verdana" w:hAnsi="Verdana" w:eastAsia="Verdana" w:cs="Verdana"/>
          <w:b/>
          <w:position w:val="-1"/>
          <w:sz w:val="18"/>
          <w:szCs w:val="18"/>
          <w:lang w:val="nl-NL"/>
        </w:rPr>
      </w:pPr>
      <w:r w:rsidRPr="000B3A59">
        <w:rPr>
          <w:rFonts w:ascii="Verdana" w:hAnsi="Verdana" w:eastAsia="Verdana" w:cs="Verdana"/>
          <w:b/>
          <w:position w:val="-1"/>
          <w:sz w:val="18"/>
          <w:szCs w:val="18"/>
          <w:lang w:val="nl-NL"/>
        </w:rPr>
        <w:t>Update over het voorbereidende werk ten behoeve van het Rechtsstaatsrapport</w:t>
      </w:r>
    </w:p>
    <w:p w:rsidRPr="000B3A59" w:rsidR="00051C51" w:rsidP="00051C51" w:rsidRDefault="00051C51" w14:paraId="07CBB978" w14:textId="54A5CD99">
      <w:pPr>
        <w:spacing w:after="0" w:line="259" w:lineRule="auto"/>
        <w:ind w:right="-20"/>
        <w:rPr>
          <w:rFonts w:ascii="Verdana" w:hAnsi="Verdana" w:eastAsia="Verdana" w:cs="Verdana"/>
          <w:bCs/>
          <w:position w:val="-1"/>
          <w:sz w:val="18"/>
          <w:szCs w:val="18"/>
          <w:lang w:val="nl-NL"/>
        </w:rPr>
      </w:pPr>
      <w:r w:rsidRPr="000B3A59">
        <w:rPr>
          <w:rFonts w:ascii="Verdana" w:hAnsi="Verdana" w:eastAsia="Verdana" w:cs="Verdana"/>
          <w:bCs/>
          <w:position w:val="-1"/>
          <w:sz w:val="18"/>
          <w:szCs w:val="18"/>
          <w:lang w:val="nl-NL"/>
        </w:rPr>
        <w:t>= Informatie van de Commissie</w:t>
      </w:r>
    </w:p>
    <w:p w:rsidRPr="000B3A59" w:rsidR="00051C51" w:rsidP="00051C51" w:rsidRDefault="00051C51" w14:paraId="77CD594B" w14:textId="56A3CBCC">
      <w:pPr>
        <w:spacing w:after="0" w:line="259" w:lineRule="auto"/>
        <w:ind w:right="-20"/>
        <w:rPr>
          <w:rFonts w:ascii="Verdana" w:hAnsi="Verdana" w:eastAsia="Verdana" w:cs="Verdana"/>
          <w:bCs/>
          <w:position w:val="-1"/>
          <w:sz w:val="18"/>
          <w:szCs w:val="18"/>
          <w:lang w:val="nl-NL"/>
        </w:rPr>
      </w:pPr>
    </w:p>
    <w:p w:rsidRPr="000B3A59" w:rsidR="00CA296C" w:rsidP="00CA296C" w:rsidRDefault="00CA296C" w14:paraId="1BE884B5" w14:textId="6E204214">
      <w:pPr>
        <w:spacing w:after="0" w:line="259" w:lineRule="auto"/>
        <w:ind w:right="-20"/>
        <w:rPr>
          <w:rFonts w:ascii="Verdana" w:hAnsi="Verdana" w:eastAsia="Verdana" w:cs="Verdana"/>
          <w:bCs/>
          <w:position w:val="-1"/>
          <w:sz w:val="18"/>
          <w:szCs w:val="18"/>
          <w:lang w:val="nl-NL"/>
        </w:rPr>
      </w:pPr>
      <w:r w:rsidRPr="000B3A59">
        <w:rPr>
          <w:rFonts w:ascii="Verdana" w:hAnsi="Verdana" w:eastAsia="Verdana" w:cs="Verdana"/>
          <w:bCs/>
          <w:position w:val="-1"/>
          <w:sz w:val="18"/>
          <w:szCs w:val="18"/>
          <w:lang w:val="nl-NL"/>
        </w:rPr>
        <w:t xml:space="preserve">De Commissie zal de JBZ-Raad nadere informatie verstrekken over de voorbereiding van het tweede rapport inzake de EU-toetsingscyclus voor de rechtsstaat. Hierbij zal de Commissie naar verwachting onder andere ingaan op de methodologie en indicatoren en het beoogde tijdspad voor dit rapport. </w:t>
      </w:r>
      <w:r w:rsidRPr="000B3A59" w:rsidR="00196FC9">
        <w:rPr>
          <w:rFonts w:ascii="Verdana" w:hAnsi="Verdana" w:eastAsia="Verdana" w:cs="Verdana"/>
          <w:bCs/>
          <w:position w:val="-1"/>
          <w:sz w:val="18"/>
          <w:szCs w:val="18"/>
          <w:lang w:val="nl-NL"/>
        </w:rPr>
        <w:t xml:space="preserve">Er wordt geen discussie voorzien. </w:t>
      </w:r>
      <w:r w:rsidRPr="000B3A59" w:rsidR="00C77587">
        <w:rPr>
          <w:rFonts w:ascii="Verdana" w:hAnsi="Verdana" w:eastAsia="Verdana" w:cs="Verdana"/>
          <w:bCs/>
          <w:position w:val="-1"/>
          <w:sz w:val="18"/>
          <w:szCs w:val="18"/>
          <w:lang w:val="nl-NL"/>
        </w:rPr>
        <w:t>Op dit moment is nog geen onderliggend document beschikbaar.</w:t>
      </w:r>
    </w:p>
    <w:p w:rsidRPr="000B3A59" w:rsidR="00CA296C" w:rsidP="00CA296C" w:rsidRDefault="00CA296C" w14:paraId="15717746" w14:textId="77777777">
      <w:pPr>
        <w:spacing w:after="0" w:line="259" w:lineRule="auto"/>
        <w:ind w:right="-20"/>
        <w:rPr>
          <w:rFonts w:ascii="Verdana" w:hAnsi="Verdana" w:eastAsia="Verdana" w:cs="Verdana"/>
          <w:bCs/>
          <w:position w:val="-1"/>
          <w:sz w:val="18"/>
          <w:szCs w:val="18"/>
          <w:lang w:val="nl-NL"/>
        </w:rPr>
      </w:pPr>
    </w:p>
    <w:p w:rsidRPr="000B3A59" w:rsidR="00CA296C" w:rsidP="00CA296C" w:rsidRDefault="00CA296C" w14:paraId="3AE5DB61" w14:textId="12DA22C9">
      <w:pPr>
        <w:spacing w:after="0" w:line="259" w:lineRule="auto"/>
        <w:ind w:right="-20"/>
        <w:rPr>
          <w:rFonts w:ascii="Verdana" w:hAnsi="Verdana" w:eastAsia="Verdana" w:cs="Verdana"/>
          <w:bCs/>
          <w:position w:val="-1"/>
          <w:sz w:val="18"/>
          <w:szCs w:val="18"/>
          <w:lang w:val="nl-NL"/>
        </w:rPr>
      </w:pPr>
      <w:r w:rsidRPr="000B3A59">
        <w:rPr>
          <w:rFonts w:ascii="Verdana" w:hAnsi="Verdana" w:eastAsia="Verdana" w:cs="Verdana"/>
          <w:bCs/>
          <w:position w:val="-1"/>
          <w:sz w:val="18"/>
          <w:szCs w:val="18"/>
          <w:lang w:val="nl-NL"/>
        </w:rPr>
        <w:t xml:space="preserve">Het kabinet heeft zich sterk ingezet voor een periodieke bespreking van rechtsstatelijke ontwikkelingen in de JBZ-Raad, naast besprekingen in de RAZ, aangezien de ministers van Justitie en Binnenlandse zaken vanuit hun bijzondere verantwoordelijkheid een belangrijke rol te vervullen hebben ten aanzien van de rechtsstaat. Het is dan ook positief dat dit onderwerp ook nu op de agenda staat. </w:t>
      </w:r>
    </w:p>
    <w:p w:rsidRPr="000B3A59" w:rsidR="00CA296C" w:rsidP="00CA296C" w:rsidRDefault="00CA296C" w14:paraId="55752753" w14:textId="77777777">
      <w:pPr>
        <w:spacing w:after="0" w:line="259" w:lineRule="auto"/>
        <w:ind w:right="-20"/>
        <w:rPr>
          <w:rFonts w:ascii="Verdana" w:hAnsi="Verdana" w:eastAsia="Verdana" w:cs="Verdana"/>
          <w:bCs/>
          <w:position w:val="-1"/>
          <w:sz w:val="18"/>
          <w:szCs w:val="18"/>
          <w:lang w:val="nl-NL"/>
        </w:rPr>
      </w:pPr>
    </w:p>
    <w:p w:rsidRPr="000B3A59" w:rsidR="00CA296C" w:rsidP="006D0AA2" w:rsidRDefault="00CA296C" w14:paraId="6E5DC919" w14:textId="622BE295">
      <w:pPr>
        <w:spacing w:after="0" w:line="259" w:lineRule="auto"/>
        <w:ind w:right="-20"/>
        <w:rPr>
          <w:rFonts w:ascii="Verdana" w:hAnsi="Verdana" w:eastAsia="Verdana" w:cs="Verdana"/>
          <w:bCs/>
          <w:position w:val="-1"/>
          <w:sz w:val="18"/>
          <w:szCs w:val="18"/>
          <w:lang w:val="nl-NL"/>
        </w:rPr>
      </w:pPr>
      <w:r w:rsidRPr="000B3A59">
        <w:rPr>
          <w:rFonts w:ascii="Verdana" w:hAnsi="Verdana" w:eastAsia="Verdana" w:cs="Verdana"/>
          <w:bCs/>
          <w:position w:val="-1"/>
          <w:sz w:val="18"/>
          <w:szCs w:val="18"/>
          <w:lang w:val="nl-NL"/>
        </w:rPr>
        <w:t>De rechtsstaat is een van de fundamentele waarden van de EU (vastgelegd in artikel 2 VEU). Het is voor het kabinet van belang en</w:t>
      </w:r>
      <w:r w:rsidRPr="000B3A59" w:rsidR="006D0AA2">
        <w:rPr>
          <w:rFonts w:ascii="Verdana" w:hAnsi="Verdana" w:eastAsia="Verdana" w:cs="Verdana"/>
          <w:bCs/>
          <w:position w:val="-1"/>
          <w:sz w:val="18"/>
          <w:szCs w:val="18"/>
          <w:lang w:val="nl-NL"/>
        </w:rPr>
        <w:t xml:space="preserve"> daarmee de inzet om</w:t>
      </w:r>
      <w:r w:rsidRPr="000B3A59">
        <w:rPr>
          <w:rFonts w:ascii="Verdana" w:hAnsi="Verdana" w:eastAsia="Verdana" w:cs="Verdana"/>
          <w:bCs/>
          <w:position w:val="-1"/>
          <w:sz w:val="18"/>
          <w:szCs w:val="18"/>
          <w:lang w:val="nl-NL"/>
        </w:rPr>
        <w:t xml:space="preserve"> de versterking van de rechtsstaat te continueren. De EU-toetsingscyclus voor de rechtsstaat biedt hiervoor nuttige inzichten en instrumenten en is een waardevolle aanvulling en een belangrijke stap voorwaarts op het instrumentarium om de rechtsstaat te bevorderen en ondersteunen. Bovendien bieden de rapporten aanknopingspunten om tijdens bilaterale gesprekken de rechtsstaat onder de aandacht te blijven brengen en eventuele zorgen te bespreken. Nederland steunt dan ook deze EU-toetsingscyclus voor de rechtsstaat en zal dan ook actief bijdragen aan de voorbereiding van het tweede rapport.</w:t>
      </w:r>
    </w:p>
    <w:p w:rsidRPr="000B3A59" w:rsidR="00CA296C" w:rsidP="00051C51" w:rsidRDefault="00CA296C" w14:paraId="1F9AEB39" w14:textId="05D3A6A9">
      <w:pPr>
        <w:spacing w:after="0" w:line="259" w:lineRule="auto"/>
        <w:ind w:right="-20"/>
        <w:rPr>
          <w:rFonts w:ascii="Verdana" w:hAnsi="Verdana" w:eastAsia="Verdana" w:cs="Verdana"/>
          <w:bCs/>
          <w:position w:val="-1"/>
          <w:sz w:val="18"/>
          <w:szCs w:val="18"/>
          <w:lang w:val="nl-NL"/>
        </w:rPr>
      </w:pPr>
    </w:p>
    <w:p w:rsidRPr="000B3A59" w:rsidR="00051C51" w:rsidP="00051C51" w:rsidRDefault="00051C51" w14:paraId="35951133" w14:textId="0BCDA762">
      <w:pPr>
        <w:pStyle w:val="ListParagraph"/>
        <w:numPr>
          <w:ilvl w:val="0"/>
          <w:numId w:val="25"/>
        </w:numPr>
        <w:spacing w:after="0" w:line="259" w:lineRule="auto"/>
        <w:ind w:left="360" w:right="-20"/>
        <w:rPr>
          <w:rFonts w:ascii="Verdana" w:hAnsi="Verdana" w:eastAsia="Verdana" w:cs="Verdana"/>
          <w:b/>
          <w:position w:val="-1"/>
          <w:sz w:val="18"/>
          <w:szCs w:val="18"/>
          <w:lang w:val="nl-NL"/>
        </w:rPr>
      </w:pPr>
      <w:r w:rsidRPr="000B3A59">
        <w:rPr>
          <w:rFonts w:ascii="Verdana" w:hAnsi="Verdana" w:eastAsia="Verdana" w:cs="Verdana"/>
          <w:b/>
          <w:position w:val="-1"/>
          <w:sz w:val="18"/>
          <w:szCs w:val="18"/>
          <w:lang w:val="nl-NL"/>
        </w:rPr>
        <w:t>Het bestrijden van illegale content online in de context van het voorstel Digital Services Act (DSA)</w:t>
      </w:r>
    </w:p>
    <w:p w:rsidRPr="000B3A59" w:rsidR="00051C51" w:rsidP="00051C51" w:rsidRDefault="00051C51" w14:paraId="6B9B1B30" w14:textId="0844EB9A">
      <w:pPr>
        <w:spacing w:after="0" w:line="259" w:lineRule="auto"/>
        <w:ind w:right="-20"/>
        <w:rPr>
          <w:rFonts w:ascii="Verdana" w:hAnsi="Verdana" w:eastAsia="Verdana" w:cs="Verdana"/>
          <w:bCs/>
          <w:position w:val="-1"/>
          <w:sz w:val="18"/>
          <w:szCs w:val="18"/>
          <w:lang w:val="nl-NL"/>
        </w:rPr>
      </w:pPr>
      <w:r w:rsidRPr="000B3A59">
        <w:rPr>
          <w:rFonts w:ascii="Verdana" w:hAnsi="Verdana" w:eastAsia="Verdana" w:cs="Verdana"/>
          <w:bCs/>
          <w:position w:val="-1"/>
          <w:sz w:val="18"/>
          <w:szCs w:val="18"/>
          <w:lang w:val="nl-NL"/>
        </w:rPr>
        <w:t>= Informatie van het voorzitterschap</w:t>
      </w:r>
    </w:p>
    <w:p w:rsidRPr="000B3A59" w:rsidR="00051C51" w:rsidP="00051C51" w:rsidRDefault="00051C51" w14:paraId="570F3841" w14:textId="5DD884B9">
      <w:pPr>
        <w:spacing w:after="0" w:line="259" w:lineRule="auto"/>
        <w:ind w:right="-20"/>
        <w:rPr>
          <w:rFonts w:ascii="Verdana" w:hAnsi="Verdana" w:eastAsia="Verdana" w:cs="Verdana"/>
          <w:bCs/>
          <w:position w:val="-1"/>
          <w:sz w:val="18"/>
          <w:szCs w:val="18"/>
          <w:lang w:val="nl-NL"/>
        </w:rPr>
      </w:pPr>
    </w:p>
    <w:p w:rsidRPr="000B3A59" w:rsidR="00C4711E" w:rsidP="00704B8E" w:rsidRDefault="00FE7D0F" w14:paraId="1B8BADB7" w14:textId="1E0D98FF">
      <w:pPr>
        <w:spacing w:after="0" w:line="259" w:lineRule="auto"/>
        <w:ind w:right="-20"/>
        <w:rPr>
          <w:rFonts w:ascii="Verdana" w:hAnsi="Verdana" w:eastAsia="Verdana" w:cs="Verdana"/>
          <w:bCs/>
          <w:position w:val="-1"/>
          <w:sz w:val="18"/>
          <w:szCs w:val="18"/>
          <w:lang w:val="nl-NL"/>
        </w:rPr>
      </w:pPr>
      <w:r w:rsidRPr="000B3A59">
        <w:rPr>
          <w:rFonts w:ascii="Verdana" w:hAnsi="Verdana" w:eastAsia="Verdana" w:cs="Verdana"/>
          <w:bCs/>
          <w:position w:val="-1"/>
          <w:sz w:val="18"/>
          <w:szCs w:val="18"/>
          <w:lang w:val="nl-NL"/>
        </w:rPr>
        <w:t xml:space="preserve">Het Portugees voorzitterschap zal de JBZ-Raad informeren over de justitie en veiligheidsaspecten van de Digital Services Act (hierna: DSA), waartoe de Commissie op 15 december 2020 een voorstel heeft ingediend. Het betreft een informatiepunt, er is geen discussie voorzien. Door de specifieke aspecten die in het JBZ-domein vallen ook in de JBZ-Raad te bespreken, kan de overkoepelende discussie in de </w:t>
      </w:r>
      <w:r w:rsidRPr="000B3A59" w:rsidR="00704B8E">
        <w:rPr>
          <w:rFonts w:ascii="Verdana" w:hAnsi="Verdana" w:eastAsia="Verdana" w:cs="Verdana"/>
          <w:bCs/>
          <w:position w:val="-1"/>
          <w:sz w:val="18"/>
          <w:szCs w:val="18"/>
          <w:lang w:val="nl-NL"/>
        </w:rPr>
        <w:t xml:space="preserve">Raad Concurrentievermogen (COMPET) </w:t>
      </w:r>
      <w:r w:rsidRPr="000B3A59">
        <w:rPr>
          <w:rFonts w:ascii="Verdana" w:hAnsi="Verdana" w:eastAsia="Verdana" w:cs="Verdana"/>
          <w:bCs/>
          <w:position w:val="-1"/>
          <w:sz w:val="18"/>
          <w:szCs w:val="18"/>
          <w:lang w:val="nl-NL"/>
        </w:rPr>
        <w:t xml:space="preserve">worden ondersteund. </w:t>
      </w:r>
    </w:p>
    <w:p w:rsidRPr="000B3A59" w:rsidR="00106416" w:rsidP="00106416" w:rsidRDefault="00106416" w14:paraId="161ED6A0" w14:textId="77777777">
      <w:pPr>
        <w:spacing w:after="0" w:line="259" w:lineRule="auto"/>
        <w:ind w:right="-20"/>
        <w:rPr>
          <w:rFonts w:ascii="Verdana" w:hAnsi="Verdana" w:eastAsia="Verdana" w:cs="Verdana"/>
          <w:bCs/>
          <w:position w:val="-1"/>
          <w:sz w:val="18"/>
          <w:szCs w:val="18"/>
          <w:lang w:val="nl-NL"/>
        </w:rPr>
      </w:pPr>
    </w:p>
    <w:p w:rsidRPr="000B3A59" w:rsidR="00C4711E" w:rsidP="00C4711E" w:rsidRDefault="00C4711E" w14:paraId="5893F9DB" w14:textId="7B255B0F">
      <w:pPr>
        <w:spacing w:after="0" w:line="259" w:lineRule="auto"/>
        <w:ind w:right="-20"/>
        <w:rPr>
          <w:rFonts w:ascii="Verdana" w:hAnsi="Verdana" w:eastAsia="Verdana" w:cs="Verdana"/>
          <w:bCs/>
          <w:position w:val="-1"/>
          <w:sz w:val="18"/>
          <w:szCs w:val="18"/>
          <w:lang w:val="nl-NL"/>
        </w:rPr>
      </w:pPr>
      <w:r w:rsidRPr="000B3A59">
        <w:rPr>
          <w:rFonts w:ascii="Verdana" w:hAnsi="Verdana" w:eastAsia="Verdana" w:cs="Verdana"/>
          <w:bCs/>
          <w:position w:val="-1"/>
          <w:sz w:val="18"/>
          <w:szCs w:val="18"/>
          <w:lang w:val="nl-NL"/>
        </w:rPr>
        <w:t>De DSA is bedoeld als herziening van de verouderde E-Commercerichtlijn en moet bijdragen aan een goede werking van de interne markt voor digitale diensten van tussenpersonen, en het uiteenzetten van eenduidige regels die leiden tot een veilige, voorspelbare en betrouwbare online omgeving voor Europese consumenten en eindgebruikers. Ook kan de DSA ondersteunen dat dienstenaanbieders verantwoordelijkheid nemen om online illegale inhoud, diensten en activiteiten aan te pakken. Het kabinet vindt het vanuit het oogpunt van de (digitale) rechtsstaat en mensenrechten belangrijk dat illegale en onrechtmatige inhoud daadwerkelijk kan worden opgespoord en verwijderd, met voldoende waarborgen voor burgers en fundamentele rechten. Over het algemeen is de eerste indruk van het kabinet over het voorstel positief. Wel is het voorstel op onderdelen nog onduidelijk. Het BNC-fiche met de kabinetsreactie op het voorstel is op 12 februari jl. met uw Kamer gedeeld</w:t>
      </w:r>
      <w:r w:rsidRPr="000B3A59">
        <w:rPr>
          <w:rStyle w:val="FootnoteReference"/>
          <w:rFonts w:ascii="Verdana" w:hAnsi="Verdana" w:eastAsia="Verdana" w:cs="Verdana"/>
          <w:bCs/>
          <w:position w:val="-1"/>
          <w:sz w:val="18"/>
          <w:szCs w:val="18"/>
          <w:lang w:val="nl-NL"/>
        </w:rPr>
        <w:footnoteReference w:id="6"/>
      </w:r>
      <w:r w:rsidRPr="000B3A59">
        <w:rPr>
          <w:rFonts w:ascii="Verdana" w:hAnsi="Verdana" w:eastAsia="Verdana" w:cs="Verdana"/>
          <w:bCs/>
          <w:position w:val="-1"/>
          <w:sz w:val="18"/>
          <w:szCs w:val="18"/>
          <w:lang w:val="nl-NL"/>
        </w:rPr>
        <w:t>.</w:t>
      </w:r>
    </w:p>
    <w:p w:rsidRPr="000B3A59" w:rsidR="00196FC9" w:rsidP="00196FC9" w:rsidRDefault="00196FC9" w14:paraId="58FB5A41" w14:textId="77777777">
      <w:pPr>
        <w:spacing w:after="0" w:line="259" w:lineRule="auto"/>
        <w:ind w:right="-20"/>
        <w:rPr>
          <w:rFonts w:ascii="Verdana" w:hAnsi="Verdana" w:eastAsia="Verdana" w:cs="Verdana"/>
          <w:bCs/>
          <w:position w:val="-1"/>
          <w:sz w:val="18"/>
          <w:szCs w:val="18"/>
          <w:lang w:val="nl-NL"/>
        </w:rPr>
      </w:pPr>
    </w:p>
    <w:p w:rsidRPr="000B3A59" w:rsidR="00051C51" w:rsidP="00051C51" w:rsidRDefault="00051C51" w14:paraId="3B7935E6" w14:textId="114C97F1">
      <w:pPr>
        <w:pStyle w:val="ListParagraph"/>
        <w:numPr>
          <w:ilvl w:val="0"/>
          <w:numId w:val="25"/>
        </w:numPr>
        <w:spacing w:after="0" w:line="259" w:lineRule="auto"/>
        <w:ind w:left="360" w:right="-20"/>
        <w:rPr>
          <w:rFonts w:ascii="Verdana" w:hAnsi="Verdana" w:eastAsia="Verdana" w:cs="Verdana"/>
          <w:b/>
          <w:position w:val="-1"/>
          <w:sz w:val="18"/>
          <w:szCs w:val="18"/>
          <w:lang w:val="nl-NL"/>
        </w:rPr>
      </w:pPr>
      <w:r w:rsidRPr="000B3A59">
        <w:rPr>
          <w:rFonts w:ascii="Verdana" w:hAnsi="Verdana" w:eastAsia="Verdana" w:cs="Verdana"/>
          <w:b/>
          <w:position w:val="-1"/>
          <w:sz w:val="18"/>
          <w:szCs w:val="18"/>
          <w:lang w:val="nl-NL"/>
        </w:rPr>
        <w:t>Initiatieven t.a.v. EU-Noord-Afrika: verbeterde politieke dialoog over Justitie en Binnenlandse Zaken</w:t>
      </w:r>
    </w:p>
    <w:p w:rsidRPr="000B3A59" w:rsidR="003D68BE" w:rsidP="00051C51" w:rsidRDefault="00FF6DD4" w14:paraId="61B594C5" w14:textId="596895E7">
      <w:pPr>
        <w:spacing w:after="0" w:line="259" w:lineRule="auto"/>
        <w:ind w:right="-20"/>
        <w:contextualSpacing/>
        <w:rPr>
          <w:rFonts w:ascii="Verdana" w:hAnsi="Verdana" w:eastAsia="Verdana" w:cs="Verdana"/>
          <w:bCs/>
          <w:position w:val="-1"/>
          <w:sz w:val="18"/>
          <w:szCs w:val="18"/>
          <w:lang w:val="nl-NL"/>
        </w:rPr>
      </w:pPr>
      <w:r w:rsidRPr="000B3A59">
        <w:rPr>
          <w:rFonts w:ascii="Verdana" w:hAnsi="Verdana" w:eastAsia="Verdana" w:cs="Verdana"/>
          <w:bCs/>
          <w:position w:val="-1"/>
          <w:sz w:val="18"/>
          <w:szCs w:val="18"/>
          <w:lang w:val="nl-NL"/>
        </w:rPr>
        <w:t>= presentatie van het voorzitterschap</w:t>
      </w:r>
    </w:p>
    <w:p w:rsidRPr="000B3A59" w:rsidR="003D68BE" w:rsidP="005B7F7F" w:rsidRDefault="003D68BE" w14:paraId="22C9DC6B" w14:textId="47847B15">
      <w:pPr>
        <w:spacing w:after="0" w:line="259" w:lineRule="auto"/>
        <w:ind w:right="-20"/>
        <w:contextualSpacing/>
        <w:rPr>
          <w:rFonts w:ascii="Verdana" w:hAnsi="Verdana" w:eastAsia="Verdana" w:cs="Verdana"/>
          <w:bCs/>
          <w:position w:val="-1"/>
          <w:sz w:val="18"/>
          <w:szCs w:val="18"/>
          <w:lang w:val="nl-NL"/>
        </w:rPr>
      </w:pPr>
    </w:p>
    <w:p w:rsidRPr="000B3A59" w:rsidR="00D21672" w:rsidP="00D21672" w:rsidRDefault="00D21672" w14:paraId="48DFC959" w14:textId="6A741D18">
      <w:pPr>
        <w:spacing w:after="0" w:line="259" w:lineRule="auto"/>
        <w:ind w:right="-20"/>
        <w:contextualSpacing/>
        <w:rPr>
          <w:rFonts w:ascii="Verdana" w:hAnsi="Verdana" w:eastAsia="Verdana" w:cs="Verdana"/>
          <w:bCs/>
          <w:position w:val="-1"/>
          <w:sz w:val="18"/>
          <w:szCs w:val="18"/>
          <w:lang w:val="nl-NL"/>
        </w:rPr>
      </w:pPr>
      <w:r w:rsidRPr="000B3A59">
        <w:rPr>
          <w:rFonts w:ascii="Verdana" w:hAnsi="Verdana" w:eastAsia="Verdana" w:cs="Verdana"/>
          <w:bCs/>
          <w:position w:val="-1"/>
          <w:sz w:val="18"/>
          <w:szCs w:val="18"/>
          <w:lang w:val="nl-NL"/>
        </w:rPr>
        <w:t>Naar verwachting zal het Portugees voorzitterschap een presentatie geven over het initiatief voor een nieuw</w:t>
      </w:r>
      <w:r w:rsidRPr="000B3A59" w:rsidR="00805B52">
        <w:rPr>
          <w:rFonts w:ascii="Verdana" w:hAnsi="Verdana" w:eastAsia="Verdana" w:cs="Verdana"/>
          <w:bCs/>
          <w:position w:val="-1"/>
          <w:sz w:val="18"/>
          <w:szCs w:val="18"/>
          <w:lang w:val="nl-NL"/>
        </w:rPr>
        <w:t>e</w:t>
      </w:r>
      <w:r w:rsidRPr="000B3A59">
        <w:rPr>
          <w:rFonts w:ascii="Verdana" w:hAnsi="Verdana" w:eastAsia="Verdana" w:cs="Verdana"/>
          <w:bCs/>
          <w:position w:val="-1"/>
          <w:sz w:val="18"/>
          <w:szCs w:val="18"/>
          <w:lang w:val="nl-NL"/>
        </w:rPr>
        <w:t xml:space="preserve"> politiek</w:t>
      </w:r>
      <w:r w:rsidRPr="000B3A59" w:rsidR="00805B52">
        <w:rPr>
          <w:rFonts w:ascii="Verdana" w:hAnsi="Verdana" w:eastAsia="Verdana" w:cs="Verdana"/>
          <w:bCs/>
          <w:position w:val="-1"/>
          <w:sz w:val="18"/>
          <w:szCs w:val="18"/>
          <w:lang w:val="nl-NL"/>
        </w:rPr>
        <w:t>e</w:t>
      </w:r>
      <w:r w:rsidRPr="000B3A59">
        <w:rPr>
          <w:rFonts w:ascii="Verdana" w:hAnsi="Verdana" w:eastAsia="Verdana" w:cs="Verdana"/>
          <w:bCs/>
          <w:position w:val="-1"/>
          <w:sz w:val="18"/>
          <w:szCs w:val="18"/>
          <w:lang w:val="nl-NL"/>
        </w:rPr>
        <w:t xml:space="preserve"> dialoog van de EU met Noord Afrikaanse landen op het brede terrein van Justitie en Binnenlandse Zaken. Alhoewel de inhoud van de presentatie vooralsnog niet bekend is, is de verwachting dat deze samenhangt met de voorziene uitwisseling op vrijdag 12 maart inzake hetzelfde onderwerp. </w:t>
      </w:r>
      <w:r w:rsidRPr="000B3A59" w:rsidR="00196FC9">
        <w:rPr>
          <w:rFonts w:ascii="Verdana" w:hAnsi="Verdana" w:eastAsia="Verdana" w:cs="Verdana"/>
          <w:position w:val="-1"/>
          <w:sz w:val="18"/>
          <w:szCs w:val="18"/>
          <w:lang w:val="nl-NL"/>
        </w:rPr>
        <w:t>Er wordt bij deze presentatie geen discussie voorzien.</w:t>
      </w:r>
    </w:p>
    <w:p w:rsidRPr="000B3A59" w:rsidR="00D21672" w:rsidP="00D21672" w:rsidRDefault="00D21672" w14:paraId="4C3C455B" w14:textId="77777777">
      <w:pPr>
        <w:spacing w:after="0" w:line="259" w:lineRule="auto"/>
        <w:ind w:right="-20"/>
        <w:contextualSpacing/>
        <w:rPr>
          <w:rFonts w:ascii="Verdana" w:hAnsi="Verdana" w:eastAsia="Verdana" w:cs="Verdana"/>
          <w:bCs/>
          <w:position w:val="-1"/>
          <w:sz w:val="18"/>
          <w:szCs w:val="18"/>
          <w:lang w:val="nl-NL"/>
        </w:rPr>
      </w:pPr>
    </w:p>
    <w:p w:rsidRPr="000B3A59" w:rsidR="00D21672" w:rsidP="00805B52" w:rsidRDefault="00D21672" w14:paraId="3F3D8EB9" w14:textId="4D9366C9">
      <w:pPr>
        <w:spacing w:after="0" w:line="259" w:lineRule="auto"/>
        <w:ind w:right="-20"/>
        <w:contextualSpacing/>
        <w:rPr>
          <w:rFonts w:ascii="Verdana" w:hAnsi="Verdana" w:eastAsia="Verdana" w:cs="Verdana"/>
          <w:bCs/>
          <w:position w:val="-1"/>
          <w:sz w:val="18"/>
          <w:szCs w:val="18"/>
          <w:lang w:val="nl-NL"/>
        </w:rPr>
      </w:pPr>
      <w:r w:rsidRPr="000B3A59">
        <w:rPr>
          <w:rFonts w:ascii="Verdana" w:hAnsi="Verdana" w:eastAsia="Verdana" w:cs="Verdana"/>
          <w:bCs/>
          <w:position w:val="-1"/>
          <w:sz w:val="18"/>
          <w:szCs w:val="18"/>
          <w:lang w:val="nl-NL"/>
        </w:rPr>
        <w:t>Het doel van het Portugees voorzitterschap is om eenzelfde dialoog te ontwikkelen met de Noord-Afrikaanse landen als de reeds bestaande JBZ-dialogen met onder andere de Westelijke Balkan. Naar verluid ziet deze dialoog op een aantal specifieke thema’s, waaronder migratie, civiele bescherming, cybersecurity, ju</w:t>
      </w:r>
      <w:r w:rsidRPr="000B3A59" w:rsidR="00805B52">
        <w:rPr>
          <w:rFonts w:ascii="Verdana" w:hAnsi="Verdana" w:eastAsia="Verdana" w:cs="Verdana"/>
          <w:bCs/>
          <w:position w:val="-1"/>
          <w:sz w:val="18"/>
          <w:szCs w:val="18"/>
          <w:lang w:val="nl-NL"/>
        </w:rPr>
        <w:t>st</w:t>
      </w:r>
      <w:r w:rsidRPr="000B3A59">
        <w:rPr>
          <w:rFonts w:ascii="Verdana" w:hAnsi="Verdana" w:eastAsia="Verdana" w:cs="Verdana"/>
          <w:bCs/>
          <w:position w:val="-1"/>
          <w:sz w:val="18"/>
          <w:szCs w:val="18"/>
          <w:lang w:val="nl-NL"/>
        </w:rPr>
        <w:t>i</w:t>
      </w:r>
      <w:r w:rsidRPr="000B3A59" w:rsidR="00805B52">
        <w:rPr>
          <w:rFonts w:ascii="Verdana" w:hAnsi="Verdana" w:eastAsia="Verdana" w:cs="Verdana"/>
          <w:bCs/>
          <w:position w:val="-1"/>
          <w:sz w:val="18"/>
          <w:szCs w:val="18"/>
          <w:lang w:val="nl-NL"/>
        </w:rPr>
        <w:t>t</w:t>
      </w:r>
      <w:r w:rsidRPr="000B3A59">
        <w:rPr>
          <w:rFonts w:ascii="Verdana" w:hAnsi="Verdana" w:eastAsia="Verdana" w:cs="Verdana"/>
          <w:bCs/>
          <w:position w:val="-1"/>
          <w:sz w:val="18"/>
          <w:szCs w:val="18"/>
          <w:lang w:val="nl-NL"/>
        </w:rPr>
        <w:t>iële en politiële samenwerking en rechtsstatelijkheid. Deze dialoog zal waarschijnlijk in het verlengde liggen van de hernieuwing van het Zuidelijk Nabuurschap (ZN). Onderdeel daarvan is het plan om de politieke dialoog met de ZN-landen te versterken. De kabinetsappreciatie van de op 9 februari jl. verschenen mededeling over een Hernieuwd partnerschap met het Zuidelijk Nabuurschap ging uw Kamer reeds toe in de Geannoteerde Agenda Raad Buitenlandse Zaken 22 februari 2021</w:t>
      </w:r>
      <w:r w:rsidRPr="000B3A59">
        <w:rPr>
          <w:rFonts w:ascii="Verdana" w:hAnsi="Verdana" w:eastAsia="Verdana" w:cs="Verdana"/>
          <w:bCs/>
          <w:position w:val="-1"/>
          <w:sz w:val="18"/>
          <w:szCs w:val="18"/>
          <w:vertAlign w:val="superscript"/>
          <w:lang w:val="nl-NL"/>
        </w:rPr>
        <w:footnoteReference w:id="7"/>
      </w:r>
      <w:r w:rsidRPr="000B3A59">
        <w:rPr>
          <w:rFonts w:ascii="Verdana" w:hAnsi="Verdana" w:eastAsia="Verdana" w:cs="Verdana"/>
          <w:bCs/>
          <w:position w:val="-1"/>
          <w:sz w:val="18"/>
          <w:szCs w:val="18"/>
          <w:lang w:val="nl-NL"/>
        </w:rPr>
        <w:t>.</w:t>
      </w:r>
    </w:p>
    <w:p w:rsidRPr="000B3A59" w:rsidR="00D21672" w:rsidP="00D21672" w:rsidRDefault="00D21672" w14:paraId="62205B86" w14:textId="77777777">
      <w:pPr>
        <w:spacing w:after="0" w:line="259" w:lineRule="auto"/>
        <w:ind w:right="-20"/>
        <w:contextualSpacing/>
        <w:rPr>
          <w:rFonts w:ascii="Verdana" w:hAnsi="Verdana" w:eastAsia="Verdana" w:cs="Verdana"/>
          <w:bCs/>
          <w:position w:val="-1"/>
          <w:sz w:val="18"/>
          <w:szCs w:val="18"/>
          <w:lang w:val="nl-NL"/>
        </w:rPr>
      </w:pPr>
    </w:p>
    <w:p w:rsidRPr="000B3A59" w:rsidR="00D21672" w:rsidP="00D21672" w:rsidRDefault="00D21672" w14:paraId="379920CE" w14:textId="77777777">
      <w:pPr>
        <w:spacing w:after="0" w:line="259" w:lineRule="auto"/>
        <w:ind w:right="-20"/>
        <w:contextualSpacing/>
        <w:rPr>
          <w:rFonts w:ascii="Verdana" w:hAnsi="Verdana" w:eastAsia="Verdana" w:cs="Verdana"/>
          <w:bCs/>
          <w:position w:val="-1"/>
          <w:sz w:val="18"/>
          <w:szCs w:val="18"/>
          <w:lang w:val="nl-NL"/>
        </w:rPr>
      </w:pPr>
      <w:r w:rsidRPr="000B3A59">
        <w:rPr>
          <w:rFonts w:ascii="Verdana" w:hAnsi="Verdana" w:eastAsia="Verdana" w:cs="Verdana"/>
          <w:bCs/>
          <w:position w:val="-1"/>
          <w:sz w:val="18"/>
          <w:szCs w:val="18"/>
          <w:lang w:val="nl-NL"/>
        </w:rPr>
        <w:t>Het kabinet verwelkomt dit initiatief, kan zich vinden in de voorgestelde thematiek en kijkt uit naar nadere toelichting van het voorzitterschap over de opzet, invulling en organisatie van de dialoog.</w:t>
      </w:r>
    </w:p>
    <w:p w:rsidRPr="000B3A59" w:rsidR="00EA50A8" w:rsidP="005B7F7F" w:rsidRDefault="00EA50A8" w14:paraId="4072BDFA" w14:textId="77777777">
      <w:pPr>
        <w:spacing w:after="0" w:line="259" w:lineRule="auto"/>
        <w:ind w:right="-20"/>
        <w:contextualSpacing/>
        <w:rPr>
          <w:rFonts w:ascii="Verdana" w:hAnsi="Verdana" w:eastAsia="Verdana" w:cs="Verdana"/>
          <w:bCs/>
          <w:position w:val="-1"/>
          <w:sz w:val="18"/>
          <w:szCs w:val="18"/>
          <w:lang w:val="nl-NL"/>
        </w:rPr>
      </w:pPr>
    </w:p>
    <w:p w:rsidRPr="000B3A59" w:rsidR="00CA783A" w:rsidP="00106416" w:rsidRDefault="00CA783A" w14:paraId="20119F3F" w14:textId="108FE981">
      <w:pPr>
        <w:pStyle w:val="ListParagraph"/>
        <w:numPr>
          <w:ilvl w:val="0"/>
          <w:numId w:val="25"/>
        </w:numPr>
        <w:spacing w:after="0" w:line="259" w:lineRule="auto"/>
        <w:ind w:left="360" w:right="-20"/>
        <w:rPr>
          <w:rFonts w:ascii="Verdana" w:hAnsi="Verdana" w:eastAsia="Verdana" w:cs="Verdana"/>
          <w:b/>
          <w:position w:val="-1"/>
          <w:sz w:val="18"/>
          <w:szCs w:val="18"/>
          <w:lang w:val="nl-NL"/>
        </w:rPr>
      </w:pPr>
      <w:r w:rsidRPr="000B3A59">
        <w:rPr>
          <w:rFonts w:ascii="Verdana" w:hAnsi="Verdana" w:eastAsia="Verdana" w:cs="Verdana"/>
          <w:b/>
          <w:position w:val="-1"/>
          <w:sz w:val="18"/>
          <w:szCs w:val="18"/>
          <w:lang w:val="nl-NL"/>
        </w:rPr>
        <w:t xml:space="preserve">Uitlevering van rechters aan </w:t>
      </w:r>
      <w:r w:rsidRPr="000B3A59" w:rsidR="00106416">
        <w:rPr>
          <w:rFonts w:ascii="Verdana" w:hAnsi="Verdana" w:eastAsia="Verdana" w:cs="Verdana"/>
          <w:b/>
          <w:position w:val="-1"/>
          <w:sz w:val="18"/>
          <w:szCs w:val="18"/>
          <w:lang w:val="nl-NL"/>
        </w:rPr>
        <w:t>de Russische Federatie</w:t>
      </w:r>
    </w:p>
    <w:p w:rsidRPr="000B3A59" w:rsidR="00A7251E" w:rsidP="00367BD7" w:rsidRDefault="00A7251E" w14:paraId="405E6AC0" w14:textId="1AE405C2">
      <w:pPr>
        <w:spacing w:after="0" w:line="259" w:lineRule="auto"/>
        <w:ind w:right="-20"/>
        <w:rPr>
          <w:rFonts w:ascii="Verdana" w:hAnsi="Verdana" w:eastAsia="Verdana" w:cs="Verdana"/>
          <w:bCs/>
          <w:position w:val="-1"/>
          <w:sz w:val="18"/>
          <w:szCs w:val="18"/>
          <w:lang w:val="nl-NL"/>
        </w:rPr>
      </w:pPr>
      <w:r w:rsidRPr="000B3A59">
        <w:rPr>
          <w:rFonts w:ascii="Verdana" w:hAnsi="Verdana" w:eastAsia="Verdana" w:cs="Verdana"/>
          <w:bCs/>
          <w:position w:val="-1"/>
          <w:sz w:val="18"/>
          <w:szCs w:val="18"/>
          <w:lang w:val="nl-NL"/>
        </w:rPr>
        <w:t xml:space="preserve">= Informatie van Litouwen </w:t>
      </w:r>
    </w:p>
    <w:p w:rsidRPr="000B3A59" w:rsidR="00CA783A" w:rsidP="005B7F7F" w:rsidRDefault="00CA783A" w14:paraId="6DF10600" w14:textId="2AC5C491">
      <w:pPr>
        <w:spacing w:after="0" w:line="259" w:lineRule="auto"/>
        <w:ind w:right="-20"/>
        <w:contextualSpacing/>
        <w:rPr>
          <w:rFonts w:ascii="Verdana" w:hAnsi="Verdana" w:eastAsia="Verdana" w:cs="Verdana"/>
          <w:bCs/>
          <w:position w:val="-1"/>
          <w:sz w:val="18"/>
          <w:szCs w:val="18"/>
          <w:lang w:val="nl-NL"/>
        </w:rPr>
      </w:pPr>
    </w:p>
    <w:p w:rsidRPr="000B3A59" w:rsidR="00A7251E" w:rsidP="00AC1899" w:rsidRDefault="00A7251E" w14:paraId="68B114AE" w14:textId="56E956A1">
      <w:pPr>
        <w:spacing w:after="0" w:line="259" w:lineRule="auto"/>
        <w:ind w:right="-20"/>
        <w:contextualSpacing/>
        <w:rPr>
          <w:rFonts w:ascii="Verdana" w:hAnsi="Verdana" w:eastAsia="Verdana" w:cs="Verdana"/>
          <w:bCs/>
          <w:position w:val="-1"/>
          <w:sz w:val="18"/>
          <w:szCs w:val="18"/>
          <w:lang w:val="nl-NL"/>
        </w:rPr>
      </w:pPr>
      <w:r w:rsidRPr="000B3A59">
        <w:rPr>
          <w:rFonts w:ascii="Verdana" w:hAnsi="Verdana" w:eastAsia="Verdana" w:cs="Verdana"/>
          <w:bCs/>
          <w:position w:val="-1"/>
          <w:sz w:val="18"/>
          <w:szCs w:val="18"/>
          <w:lang w:val="nl-NL"/>
        </w:rPr>
        <w:t>De verwachting is dat Litouwen</w:t>
      </w:r>
      <w:r w:rsidRPr="000B3A59" w:rsidR="00C4711E">
        <w:rPr>
          <w:rFonts w:ascii="Verdana" w:hAnsi="Verdana" w:eastAsia="Verdana" w:cs="Verdana"/>
          <w:bCs/>
          <w:position w:val="-1"/>
          <w:sz w:val="18"/>
          <w:szCs w:val="18"/>
          <w:lang w:val="nl-NL"/>
        </w:rPr>
        <w:t>, zoals reeds via meerdere kanalen gedaan,</w:t>
      </w:r>
      <w:r w:rsidRPr="000B3A59">
        <w:rPr>
          <w:rFonts w:ascii="Verdana" w:hAnsi="Verdana" w:eastAsia="Verdana" w:cs="Verdana"/>
          <w:bCs/>
          <w:position w:val="-1"/>
          <w:sz w:val="18"/>
          <w:szCs w:val="18"/>
          <w:lang w:val="nl-NL"/>
        </w:rPr>
        <w:t xml:space="preserve"> aandacht zal vragen voor procedures die </w:t>
      </w:r>
      <w:r w:rsidRPr="000B3A59" w:rsidR="00AC1899">
        <w:rPr>
          <w:rFonts w:ascii="Verdana" w:hAnsi="Verdana" w:eastAsia="Verdana" w:cs="Verdana"/>
          <w:bCs/>
          <w:position w:val="-1"/>
          <w:sz w:val="18"/>
          <w:szCs w:val="18"/>
          <w:lang w:val="nl-NL"/>
        </w:rPr>
        <w:t xml:space="preserve">het Russische onderzoekscomité (een federale recherche) </w:t>
      </w:r>
      <w:r w:rsidRPr="000B3A59">
        <w:rPr>
          <w:rFonts w:ascii="Verdana" w:hAnsi="Verdana" w:eastAsia="Verdana" w:cs="Verdana"/>
          <w:bCs/>
          <w:position w:val="-1"/>
          <w:sz w:val="18"/>
          <w:szCs w:val="18"/>
          <w:lang w:val="nl-NL"/>
        </w:rPr>
        <w:t>is gestart tegen drie Litouwse rechters in reactie op de zogenaamde ’13 januari-zaak</w:t>
      </w:r>
      <w:r w:rsidRPr="000B3A59" w:rsidR="00704B8E">
        <w:rPr>
          <w:rFonts w:ascii="Verdana" w:hAnsi="Verdana" w:eastAsia="Verdana" w:cs="Verdana"/>
          <w:bCs/>
          <w:position w:val="-1"/>
          <w:sz w:val="18"/>
          <w:szCs w:val="18"/>
          <w:lang w:val="nl-NL"/>
        </w:rPr>
        <w:t>’</w:t>
      </w:r>
      <w:r w:rsidRPr="000B3A59">
        <w:rPr>
          <w:rFonts w:ascii="Verdana" w:hAnsi="Verdana" w:eastAsia="Verdana" w:cs="Verdana"/>
          <w:bCs/>
          <w:position w:val="-1"/>
          <w:sz w:val="18"/>
          <w:szCs w:val="18"/>
          <w:lang w:val="nl-NL"/>
        </w:rPr>
        <w:t xml:space="preserve">. </w:t>
      </w:r>
      <w:r w:rsidRPr="000B3A59" w:rsidR="00C4711E">
        <w:rPr>
          <w:rFonts w:ascii="Verdana" w:hAnsi="Verdana" w:eastAsia="Verdana" w:cs="Verdana"/>
          <w:bCs/>
          <w:position w:val="-1"/>
          <w:sz w:val="18"/>
          <w:szCs w:val="18"/>
          <w:lang w:val="nl-NL"/>
        </w:rPr>
        <w:t xml:space="preserve">Volgens Litouwen zou </w:t>
      </w:r>
      <w:r w:rsidRPr="000B3A59">
        <w:rPr>
          <w:rFonts w:ascii="Verdana" w:hAnsi="Verdana" w:eastAsia="Verdana" w:cs="Verdana"/>
          <w:bCs/>
          <w:position w:val="-1"/>
          <w:sz w:val="18"/>
          <w:szCs w:val="18"/>
          <w:lang w:val="nl-NL"/>
        </w:rPr>
        <w:t xml:space="preserve">Rusland om politieke redenen om uitlevering vragen en misbruik maken van Interpol door deze personen internationaal te signaleren. </w:t>
      </w:r>
      <w:r w:rsidRPr="000B3A59" w:rsidR="00C4711E">
        <w:rPr>
          <w:rFonts w:ascii="Verdana" w:hAnsi="Verdana"/>
          <w:sz w:val="18"/>
          <w:lang w:val="nl-NL"/>
        </w:rPr>
        <w:t xml:space="preserve">Het betreft een informatiepunt. </w:t>
      </w:r>
      <w:r w:rsidRPr="000B3A59" w:rsidR="00C4711E">
        <w:rPr>
          <w:rFonts w:ascii="Verdana" w:hAnsi="Verdana" w:eastAsia="Verdana" w:cs="Verdana"/>
          <w:position w:val="-1"/>
          <w:sz w:val="18"/>
          <w:szCs w:val="18"/>
          <w:lang w:val="nl-NL"/>
        </w:rPr>
        <w:t>Er wordt geen discussie voorzien.</w:t>
      </w:r>
    </w:p>
    <w:p w:rsidRPr="000B3A59" w:rsidR="00A7251E" w:rsidP="00A7251E" w:rsidRDefault="00A7251E" w14:paraId="6C733432" w14:textId="77777777">
      <w:pPr>
        <w:spacing w:after="0" w:line="259" w:lineRule="auto"/>
        <w:ind w:right="-20"/>
        <w:contextualSpacing/>
        <w:rPr>
          <w:rFonts w:ascii="Verdana" w:hAnsi="Verdana" w:eastAsia="Verdana" w:cs="Verdana"/>
          <w:bCs/>
          <w:position w:val="-1"/>
          <w:sz w:val="18"/>
          <w:szCs w:val="18"/>
          <w:lang w:val="nl-NL"/>
        </w:rPr>
      </w:pPr>
    </w:p>
    <w:p w:rsidRPr="000B3A59" w:rsidR="007E05CA" w:rsidP="00367BD7" w:rsidRDefault="00C4711E" w14:paraId="652B1C52" w14:textId="3C110CE8">
      <w:pPr>
        <w:spacing w:after="0" w:line="259" w:lineRule="auto"/>
        <w:ind w:right="-20"/>
        <w:contextualSpacing/>
        <w:rPr>
          <w:rFonts w:ascii="Verdana" w:hAnsi="Verdana" w:eastAsia="Verdana" w:cs="Verdana"/>
          <w:bCs/>
          <w:position w:val="-1"/>
          <w:sz w:val="18"/>
          <w:szCs w:val="18"/>
          <w:lang w:val="nl-NL"/>
        </w:rPr>
      </w:pPr>
      <w:r w:rsidRPr="000B3A59">
        <w:rPr>
          <w:rFonts w:ascii="Verdana" w:hAnsi="Verdana" w:eastAsia="Verdana" w:cs="Verdana"/>
          <w:bCs/>
          <w:position w:val="-1"/>
          <w:sz w:val="18"/>
          <w:szCs w:val="18"/>
          <w:lang w:val="nl-NL"/>
        </w:rPr>
        <w:t>In Nederland is de i</w:t>
      </w:r>
      <w:r w:rsidRPr="000B3A59" w:rsidR="00A7251E">
        <w:rPr>
          <w:rFonts w:ascii="Verdana" w:hAnsi="Verdana" w:eastAsia="Verdana" w:cs="Verdana"/>
          <w:bCs/>
          <w:position w:val="-1"/>
          <w:sz w:val="18"/>
          <w:szCs w:val="18"/>
          <w:lang w:val="nl-NL"/>
        </w:rPr>
        <w:t xml:space="preserve">nformatie over de </w:t>
      </w:r>
      <w:r w:rsidRPr="000B3A59">
        <w:rPr>
          <w:rFonts w:ascii="Verdana" w:hAnsi="Verdana" w:eastAsia="Verdana" w:cs="Verdana"/>
          <w:bCs/>
          <w:position w:val="-1"/>
          <w:sz w:val="18"/>
          <w:szCs w:val="18"/>
          <w:lang w:val="nl-NL"/>
        </w:rPr>
        <w:t xml:space="preserve">betreffende </w:t>
      </w:r>
      <w:r w:rsidRPr="000B3A59" w:rsidR="00A7251E">
        <w:rPr>
          <w:rFonts w:ascii="Verdana" w:hAnsi="Verdana" w:eastAsia="Verdana" w:cs="Verdana"/>
          <w:bCs/>
          <w:position w:val="-1"/>
          <w:sz w:val="18"/>
          <w:szCs w:val="18"/>
          <w:lang w:val="nl-NL"/>
        </w:rPr>
        <w:t xml:space="preserve">signaleringen gedeeld met bureau </w:t>
      </w:r>
      <w:r w:rsidRPr="000B3A59">
        <w:rPr>
          <w:rFonts w:ascii="Verdana" w:hAnsi="Verdana" w:eastAsia="Verdana" w:cs="Verdana"/>
          <w:bCs/>
          <w:position w:val="-1"/>
          <w:sz w:val="18"/>
          <w:szCs w:val="18"/>
          <w:lang w:val="nl-NL"/>
        </w:rPr>
        <w:t>I</w:t>
      </w:r>
      <w:r w:rsidRPr="000B3A59" w:rsidR="00A7251E">
        <w:rPr>
          <w:rFonts w:ascii="Verdana" w:hAnsi="Verdana" w:eastAsia="Verdana" w:cs="Verdana"/>
          <w:bCs/>
          <w:position w:val="-1"/>
          <w:sz w:val="18"/>
          <w:szCs w:val="18"/>
          <w:lang w:val="nl-NL"/>
        </w:rPr>
        <w:t>nterpol van het Landelijk internationaal rechtsh</w:t>
      </w:r>
      <w:r w:rsidRPr="000B3A59">
        <w:rPr>
          <w:rFonts w:ascii="Verdana" w:hAnsi="Verdana" w:eastAsia="Verdana" w:cs="Verdana"/>
          <w:bCs/>
          <w:position w:val="-1"/>
          <w:sz w:val="18"/>
          <w:szCs w:val="18"/>
          <w:lang w:val="nl-NL"/>
        </w:rPr>
        <w:t>ulp centrum (LIRC) van politie/</w:t>
      </w:r>
      <w:r w:rsidRPr="000B3A59" w:rsidR="00A7251E">
        <w:rPr>
          <w:rFonts w:ascii="Verdana" w:hAnsi="Verdana" w:eastAsia="Verdana" w:cs="Verdana"/>
          <w:bCs/>
          <w:position w:val="-1"/>
          <w:sz w:val="18"/>
          <w:szCs w:val="18"/>
          <w:lang w:val="nl-NL"/>
        </w:rPr>
        <w:t xml:space="preserve">OM zodat deze niet in de nationale database zullen worden overgenomen bij binnenkomst. </w:t>
      </w:r>
    </w:p>
    <w:p w:rsidRPr="000B3A59" w:rsidR="0049040E" w:rsidP="00367BD7" w:rsidRDefault="0049040E" w14:paraId="7528EA15" w14:textId="77777777">
      <w:pPr>
        <w:spacing w:after="0" w:line="259" w:lineRule="auto"/>
        <w:ind w:right="-20"/>
        <w:contextualSpacing/>
        <w:rPr>
          <w:rFonts w:ascii="Verdana" w:hAnsi="Verdana" w:eastAsia="Verdana" w:cs="Verdana"/>
          <w:bCs/>
          <w:position w:val="-1"/>
          <w:sz w:val="18"/>
          <w:szCs w:val="18"/>
          <w:lang w:val="nl-NL"/>
        </w:rPr>
      </w:pPr>
    </w:p>
    <w:p w:rsidRPr="000B3A59" w:rsidR="00196FC9" w:rsidP="00367BD7" w:rsidRDefault="00196FC9" w14:paraId="165CCF9D" w14:textId="3DBF2731">
      <w:pPr>
        <w:pStyle w:val="ListParagraph"/>
        <w:numPr>
          <w:ilvl w:val="0"/>
          <w:numId w:val="25"/>
        </w:numPr>
        <w:spacing w:after="0" w:line="259" w:lineRule="auto"/>
        <w:ind w:left="360" w:right="-20"/>
        <w:rPr>
          <w:rFonts w:ascii="Verdana" w:hAnsi="Verdana" w:eastAsia="Verdana" w:cs="Verdana"/>
          <w:b/>
          <w:position w:val="-1"/>
          <w:sz w:val="18"/>
          <w:szCs w:val="18"/>
          <w:lang w:val="nl-NL"/>
        </w:rPr>
      </w:pPr>
      <w:r w:rsidRPr="000B3A59">
        <w:rPr>
          <w:rFonts w:ascii="Verdana" w:hAnsi="Verdana" w:eastAsia="Verdana" w:cs="Verdana"/>
          <w:b/>
          <w:position w:val="-1"/>
          <w:sz w:val="18"/>
          <w:szCs w:val="18"/>
          <w:lang w:val="nl-NL"/>
        </w:rPr>
        <w:t xml:space="preserve">De mogelijkheid van het gebruik van de RRF-gelden voor digitalisering </w:t>
      </w:r>
    </w:p>
    <w:p w:rsidRPr="000B3A59" w:rsidR="00196FC9" w:rsidP="00196FC9" w:rsidRDefault="00196FC9" w14:paraId="51C2CD22" w14:textId="0D3F867C">
      <w:pPr>
        <w:spacing w:after="0" w:line="259" w:lineRule="auto"/>
        <w:ind w:right="-20"/>
        <w:rPr>
          <w:rFonts w:ascii="Verdana" w:hAnsi="Verdana" w:eastAsia="Verdana" w:cs="Verdana"/>
          <w:bCs/>
          <w:position w:val="-1"/>
          <w:sz w:val="18"/>
          <w:szCs w:val="18"/>
          <w:lang w:val="nl-NL"/>
        </w:rPr>
      </w:pPr>
      <w:r w:rsidRPr="000B3A59">
        <w:rPr>
          <w:rFonts w:ascii="Verdana" w:hAnsi="Verdana" w:eastAsia="Verdana" w:cs="Verdana"/>
          <w:bCs/>
          <w:position w:val="-1"/>
          <w:sz w:val="18"/>
          <w:szCs w:val="18"/>
          <w:lang w:val="nl-NL"/>
        </w:rPr>
        <w:t xml:space="preserve">= Informatie van de Commissie </w:t>
      </w:r>
    </w:p>
    <w:p w:rsidRPr="000B3A59" w:rsidR="00196FC9" w:rsidP="00196FC9" w:rsidRDefault="00196FC9" w14:paraId="59170AC1" w14:textId="77777777">
      <w:pPr>
        <w:spacing w:after="0" w:line="259" w:lineRule="auto"/>
        <w:ind w:right="-20"/>
        <w:rPr>
          <w:rFonts w:ascii="Verdana" w:hAnsi="Verdana" w:eastAsia="Verdana" w:cs="Verdana"/>
          <w:bCs/>
          <w:position w:val="-1"/>
          <w:sz w:val="18"/>
          <w:szCs w:val="18"/>
          <w:lang w:val="nl-NL"/>
        </w:rPr>
      </w:pPr>
    </w:p>
    <w:p w:rsidRPr="000B3A59" w:rsidR="00196FC9" w:rsidP="00196FC9" w:rsidRDefault="00196FC9" w14:paraId="302B5B36" w14:textId="0837CBEA">
      <w:pPr>
        <w:spacing w:after="0" w:line="259" w:lineRule="auto"/>
        <w:ind w:right="-20"/>
        <w:rPr>
          <w:rFonts w:ascii="Verdana" w:hAnsi="Verdana" w:eastAsia="Verdana" w:cs="Verdana"/>
          <w:bCs/>
          <w:position w:val="-1"/>
          <w:sz w:val="18"/>
          <w:szCs w:val="18"/>
          <w:lang w:val="nl-NL"/>
        </w:rPr>
      </w:pPr>
      <w:r w:rsidRPr="000B3A59">
        <w:rPr>
          <w:rFonts w:ascii="Verdana" w:hAnsi="Verdana" w:eastAsia="Verdana" w:cs="Verdana"/>
          <w:bCs/>
          <w:position w:val="-1"/>
          <w:sz w:val="18"/>
          <w:szCs w:val="18"/>
          <w:lang w:val="nl-NL"/>
        </w:rPr>
        <w:t>Tijdens de informele JBZ-Raad van 28-29 januari jl. is gesproken over de digitalisering van het rechtsbestel. Door meerdere lidstaten is toen aangegeven dat het wenselijk en noodzakelijk is dat de er financiële middelen beschikbaar zijn om nationale digitaliseringsprojecten te ondersteunen. De verwachting is dat de Commissie bij dit agendapunt de JBZ-Raad hierover nader zal informeren.</w:t>
      </w:r>
      <w:r w:rsidRPr="000B3A59">
        <w:rPr>
          <w:rFonts w:ascii="Verdana" w:hAnsi="Verdana" w:eastAsia="Verdana" w:cs="Verdana"/>
          <w:position w:val="-1"/>
          <w:sz w:val="18"/>
          <w:szCs w:val="18"/>
          <w:lang w:val="nl-NL"/>
        </w:rPr>
        <w:t xml:space="preserve"> </w:t>
      </w:r>
      <w:r w:rsidRPr="000B3A59">
        <w:rPr>
          <w:rFonts w:ascii="Verdana" w:hAnsi="Verdana"/>
          <w:sz w:val="18"/>
          <w:lang w:val="nl-NL"/>
        </w:rPr>
        <w:t xml:space="preserve">Het betreft een informatiepunt. </w:t>
      </w:r>
      <w:r w:rsidRPr="000B3A59">
        <w:rPr>
          <w:rFonts w:ascii="Verdana" w:hAnsi="Verdana" w:eastAsia="Verdana" w:cs="Verdana"/>
          <w:position w:val="-1"/>
          <w:sz w:val="18"/>
          <w:szCs w:val="18"/>
          <w:lang w:val="nl-NL"/>
        </w:rPr>
        <w:t>Er wordt geen discussie voorzien.</w:t>
      </w:r>
    </w:p>
    <w:p w:rsidRPr="000B3A59" w:rsidR="00196FC9" w:rsidP="00196FC9" w:rsidRDefault="00196FC9" w14:paraId="08ED71FE" w14:textId="77777777">
      <w:pPr>
        <w:spacing w:after="0" w:line="259" w:lineRule="auto"/>
        <w:ind w:right="-20"/>
        <w:rPr>
          <w:rFonts w:ascii="Verdana" w:hAnsi="Verdana" w:eastAsia="Verdana" w:cs="Verdana"/>
          <w:bCs/>
          <w:position w:val="-1"/>
          <w:sz w:val="18"/>
          <w:szCs w:val="18"/>
          <w:lang w:val="nl-NL"/>
        </w:rPr>
      </w:pPr>
    </w:p>
    <w:p w:rsidRPr="000B3A59" w:rsidR="00196FC9" w:rsidP="00196FC9" w:rsidRDefault="00B90DC3" w14:paraId="5E2AB1D9" w14:textId="0A982FFB">
      <w:pPr>
        <w:pStyle w:val="ListParagraph"/>
        <w:numPr>
          <w:ilvl w:val="0"/>
          <w:numId w:val="25"/>
        </w:numPr>
        <w:spacing w:after="0" w:line="259" w:lineRule="auto"/>
        <w:ind w:left="360" w:right="-20"/>
        <w:rPr>
          <w:rFonts w:ascii="Verdana" w:hAnsi="Verdana" w:eastAsia="Verdana" w:cs="Verdana"/>
          <w:b/>
          <w:position w:val="-1"/>
          <w:sz w:val="18"/>
          <w:szCs w:val="18"/>
          <w:lang w:val="nl-NL"/>
        </w:rPr>
      </w:pPr>
      <w:r w:rsidRPr="000B3A59">
        <w:rPr>
          <w:rFonts w:ascii="Verdana" w:hAnsi="Verdana" w:eastAsia="Verdana" w:cs="Verdana"/>
          <w:b/>
          <w:position w:val="-1"/>
          <w:sz w:val="18"/>
          <w:szCs w:val="18"/>
          <w:lang w:val="nl-NL"/>
        </w:rPr>
        <w:t>Adequaatheidsbesluit</w:t>
      </w:r>
      <w:r w:rsidRPr="000B3A59" w:rsidR="00196FC9">
        <w:rPr>
          <w:rFonts w:ascii="Verdana" w:hAnsi="Verdana" w:eastAsia="Verdana" w:cs="Verdana"/>
          <w:b/>
          <w:position w:val="-1"/>
          <w:sz w:val="18"/>
          <w:szCs w:val="18"/>
          <w:lang w:val="nl-NL"/>
        </w:rPr>
        <w:t xml:space="preserve">en over </w:t>
      </w:r>
      <w:r w:rsidRPr="000B3A59">
        <w:rPr>
          <w:rFonts w:ascii="Verdana" w:hAnsi="Verdana" w:eastAsia="Verdana" w:cs="Verdana"/>
          <w:b/>
          <w:position w:val="-1"/>
          <w:sz w:val="18"/>
          <w:szCs w:val="18"/>
          <w:lang w:val="nl-NL"/>
        </w:rPr>
        <w:t xml:space="preserve">de </w:t>
      </w:r>
      <w:r w:rsidRPr="000B3A59" w:rsidR="00196FC9">
        <w:rPr>
          <w:rFonts w:ascii="Verdana" w:hAnsi="Verdana" w:eastAsia="Verdana" w:cs="Verdana"/>
          <w:b/>
          <w:position w:val="-1"/>
          <w:sz w:val="18"/>
          <w:szCs w:val="18"/>
          <w:lang w:val="nl-NL"/>
        </w:rPr>
        <w:t>uitwisseling</w:t>
      </w:r>
      <w:r w:rsidRPr="000B3A59">
        <w:rPr>
          <w:rFonts w:ascii="Verdana" w:hAnsi="Verdana" w:eastAsia="Verdana" w:cs="Verdana"/>
          <w:b/>
          <w:position w:val="-1"/>
          <w:sz w:val="18"/>
          <w:szCs w:val="18"/>
          <w:lang w:val="nl-NL"/>
        </w:rPr>
        <w:t xml:space="preserve"> v</w:t>
      </w:r>
      <w:r w:rsidRPr="000B3A59" w:rsidR="00196FC9">
        <w:rPr>
          <w:rFonts w:ascii="Verdana" w:hAnsi="Verdana" w:eastAsia="Verdana" w:cs="Verdana"/>
          <w:b/>
          <w:position w:val="-1"/>
          <w:sz w:val="18"/>
          <w:szCs w:val="18"/>
          <w:lang w:val="nl-NL"/>
        </w:rPr>
        <w:t xml:space="preserve">an persoonsgegevens met het VK </w:t>
      </w:r>
    </w:p>
    <w:p w:rsidRPr="000B3A59" w:rsidR="00B90DC3" w:rsidP="00196FC9" w:rsidRDefault="00B90DC3" w14:paraId="22003994" w14:textId="6693B198">
      <w:pPr>
        <w:spacing w:after="0" w:line="259" w:lineRule="auto"/>
        <w:ind w:right="-20"/>
        <w:rPr>
          <w:rFonts w:ascii="Verdana" w:hAnsi="Verdana" w:eastAsia="Verdana" w:cs="Verdana"/>
          <w:b/>
          <w:position w:val="-1"/>
          <w:sz w:val="18"/>
          <w:szCs w:val="18"/>
          <w:lang w:val="nl-NL"/>
        </w:rPr>
      </w:pPr>
      <w:r w:rsidRPr="000B3A59">
        <w:rPr>
          <w:rFonts w:ascii="Verdana" w:hAnsi="Verdana"/>
          <w:sz w:val="18"/>
          <w:lang w:val="nl-NL"/>
        </w:rPr>
        <w:t>= informatie van de Commissie</w:t>
      </w:r>
    </w:p>
    <w:p w:rsidRPr="000B3A59" w:rsidR="00196FC9" w:rsidP="00196FC9" w:rsidRDefault="00196FC9" w14:paraId="0EAF7BAA" w14:textId="77777777">
      <w:pPr>
        <w:spacing w:after="0" w:line="259" w:lineRule="auto"/>
        <w:ind w:right="-20"/>
        <w:contextualSpacing/>
        <w:rPr>
          <w:rFonts w:ascii="Verdana" w:hAnsi="Verdana"/>
          <w:sz w:val="18"/>
          <w:lang w:val="nl-NL"/>
        </w:rPr>
      </w:pPr>
    </w:p>
    <w:p w:rsidRPr="000B3A59" w:rsidR="00384679" w:rsidP="00805B52" w:rsidRDefault="00196FC9" w14:paraId="70D18E6D" w14:textId="2C534BCF">
      <w:pPr>
        <w:spacing w:after="0" w:line="259" w:lineRule="auto"/>
        <w:ind w:right="-20"/>
        <w:contextualSpacing/>
        <w:rPr>
          <w:rFonts w:ascii="Verdana" w:hAnsi="Verdana"/>
          <w:sz w:val="18"/>
          <w:lang w:val="nl-NL"/>
        </w:rPr>
      </w:pPr>
      <w:r w:rsidRPr="000B3A59">
        <w:rPr>
          <w:rFonts w:ascii="Verdana" w:hAnsi="Verdana"/>
          <w:sz w:val="18"/>
          <w:lang w:val="nl-NL"/>
        </w:rPr>
        <w:t>Naar verwachting zal de Commissie de JBZ-Raad informeren over de publicatie op vrijdag 19 februari jl. van de concept adequaatheidsbesluiten voor de doorgifte van persoonsgegevens aan het VK. Het betreft besluiten in het kader van zowel de Algemene Verordening Gegevensbescherming (AVG) als de Richtlijn 2016/680 inzake de bescherming van persoonsgegevens in het politie- en justitiedomein. Met deze publicatie is de procedure voor vaststelling</w:t>
      </w:r>
      <w:r w:rsidRPr="000B3A59" w:rsidR="00805B52">
        <w:rPr>
          <w:rFonts w:ascii="Verdana" w:hAnsi="Verdana"/>
          <w:sz w:val="18"/>
          <w:lang w:val="nl-NL"/>
        </w:rPr>
        <w:t xml:space="preserve"> van de adequaatheidsbesluiten</w:t>
      </w:r>
      <w:r w:rsidRPr="000B3A59">
        <w:rPr>
          <w:rFonts w:ascii="Verdana" w:hAnsi="Verdana"/>
          <w:sz w:val="18"/>
          <w:lang w:val="nl-NL"/>
        </w:rPr>
        <w:t xml:space="preserve"> gestart. Een opinie van het Europees Comité voor gegevensbescherming (European Data Protection Board) en instemming van de lidstaten in het artikel 93-comité zijn vereist alvorens de adequaatheidsbesluiten kunnen worden vastgesteld. Ingevolge de overbruggingsmaatregel waarin de </w:t>
      </w:r>
      <w:r w:rsidRPr="000B3A59" w:rsidR="00805B52">
        <w:rPr>
          <w:rFonts w:ascii="Verdana" w:hAnsi="Verdana"/>
          <w:sz w:val="18"/>
          <w:lang w:val="nl-NL"/>
        </w:rPr>
        <w:t xml:space="preserve">Handels- en Samenwerkingsovereenkomst tussen de EU en het VK </w:t>
      </w:r>
      <w:r w:rsidRPr="000B3A59">
        <w:rPr>
          <w:rFonts w:ascii="Verdana" w:hAnsi="Verdana"/>
          <w:sz w:val="18"/>
          <w:lang w:val="nl-NL"/>
        </w:rPr>
        <w:t>voorziet, dienen de adequaatheidsbesluiten uiterlijk eind juni te zijn vastgesteld. Met deze (tijdige) start van de vaststellingsprocedure lijkt deze termijn vooralsnog haalbaar. Het betreft een informatiepunt. Er wordt geen discussie voorzien.</w:t>
      </w:r>
    </w:p>
    <w:p w:rsidRPr="000B3A59" w:rsidR="00196FC9" w:rsidP="00196FC9" w:rsidRDefault="00196FC9" w14:paraId="6A29E218" w14:textId="77777777">
      <w:pPr>
        <w:spacing w:after="0" w:line="259" w:lineRule="auto"/>
        <w:ind w:right="-20"/>
        <w:contextualSpacing/>
        <w:rPr>
          <w:rFonts w:ascii="Verdana" w:hAnsi="Verdana" w:eastAsia="Verdana" w:cs="Verdana"/>
          <w:bCs/>
          <w:position w:val="-1"/>
          <w:sz w:val="20"/>
          <w:szCs w:val="20"/>
          <w:lang w:val="nl-NL"/>
        </w:rPr>
      </w:pPr>
    </w:p>
    <w:p w:rsidRPr="000B3A59" w:rsidR="00BB7428" w:rsidP="00230261" w:rsidRDefault="00BB7428" w14:paraId="70FB85E6" w14:textId="44C1E293">
      <w:pPr>
        <w:spacing w:after="0" w:line="259" w:lineRule="auto"/>
        <w:ind w:right="-20"/>
        <w:contextualSpacing/>
        <w:rPr>
          <w:rFonts w:ascii="Verdana" w:hAnsi="Verdana" w:eastAsia="Verdana" w:cs="Verdana"/>
          <w:sz w:val="24"/>
          <w:szCs w:val="24"/>
          <w:lang w:val="nl-NL"/>
        </w:rPr>
      </w:pPr>
      <w:r w:rsidRPr="000B3A59">
        <w:rPr>
          <w:rFonts w:ascii="Verdana" w:hAnsi="Verdana" w:eastAsia="Verdana" w:cs="Verdana"/>
          <w:b/>
          <w:bCs/>
          <w:sz w:val="24"/>
          <w:szCs w:val="24"/>
          <w:lang w:val="nl-NL"/>
        </w:rPr>
        <w:t>I</w:t>
      </w:r>
      <w:r w:rsidRPr="000B3A59" w:rsidR="003D68BE">
        <w:rPr>
          <w:rFonts w:ascii="Verdana" w:hAnsi="Verdana" w:eastAsia="Verdana" w:cs="Verdana"/>
          <w:b/>
          <w:bCs/>
          <w:sz w:val="24"/>
          <w:szCs w:val="24"/>
          <w:lang w:val="nl-NL"/>
        </w:rPr>
        <w:t>I</w:t>
      </w:r>
      <w:r w:rsidRPr="000B3A59">
        <w:rPr>
          <w:rFonts w:ascii="Verdana" w:hAnsi="Verdana" w:eastAsia="Verdana" w:cs="Verdana"/>
          <w:b/>
          <w:bCs/>
          <w:sz w:val="24"/>
          <w:szCs w:val="24"/>
          <w:lang w:val="nl-NL"/>
        </w:rPr>
        <w:t xml:space="preserve">. </w:t>
      </w:r>
      <w:r w:rsidRPr="000B3A59" w:rsidR="00230261">
        <w:rPr>
          <w:rFonts w:ascii="Verdana" w:hAnsi="Verdana" w:eastAsia="Verdana" w:cs="Verdana"/>
          <w:b/>
          <w:bCs/>
          <w:position w:val="-1"/>
          <w:lang w:val="nl-NL"/>
        </w:rPr>
        <w:t>Binnenlandse Zaken, Asiel en Migratie</w:t>
      </w:r>
    </w:p>
    <w:p w:rsidRPr="000B3A59" w:rsidR="00F14871" w:rsidP="005B7F7F" w:rsidRDefault="00F14871" w14:paraId="11BBEDC2" w14:textId="7F4ADDBE">
      <w:pPr>
        <w:spacing w:after="0" w:line="259" w:lineRule="auto"/>
        <w:ind w:right="-20"/>
        <w:contextualSpacing/>
        <w:rPr>
          <w:rFonts w:ascii="Verdana" w:hAnsi="Verdana"/>
          <w:b/>
          <w:sz w:val="20"/>
          <w:lang w:val="nl-NL"/>
        </w:rPr>
      </w:pPr>
    </w:p>
    <w:p w:rsidRPr="000B3A59" w:rsidR="007464A4" w:rsidP="00054D9A" w:rsidRDefault="007464A4" w14:paraId="67E605D4" w14:textId="74599238">
      <w:pPr>
        <w:pStyle w:val="ListParagraph"/>
        <w:numPr>
          <w:ilvl w:val="0"/>
          <w:numId w:val="26"/>
        </w:numPr>
        <w:spacing w:after="0" w:line="259" w:lineRule="auto"/>
        <w:ind w:right="-20"/>
        <w:rPr>
          <w:rFonts w:ascii="Verdana" w:hAnsi="Verdana" w:eastAsia="Verdana" w:cs="Verdana"/>
          <w:b/>
          <w:position w:val="-1"/>
          <w:sz w:val="18"/>
          <w:szCs w:val="18"/>
          <w:lang w:val="nl-NL"/>
        </w:rPr>
      </w:pPr>
      <w:r w:rsidRPr="000B3A59">
        <w:rPr>
          <w:rFonts w:ascii="Verdana" w:hAnsi="Verdana" w:eastAsia="Verdana" w:cs="Verdana"/>
          <w:b/>
          <w:position w:val="-1"/>
          <w:sz w:val="18"/>
          <w:szCs w:val="18"/>
          <w:lang w:val="nl-NL"/>
        </w:rPr>
        <w:t xml:space="preserve">Richtlijn </w:t>
      </w:r>
      <w:r w:rsidRPr="000B3A59" w:rsidR="00054D9A">
        <w:rPr>
          <w:rFonts w:ascii="Verdana" w:hAnsi="Verdana" w:eastAsia="Verdana" w:cs="Verdana"/>
          <w:b/>
          <w:position w:val="-1"/>
          <w:sz w:val="18"/>
          <w:szCs w:val="18"/>
          <w:lang w:val="nl-NL"/>
        </w:rPr>
        <w:t>veerkracht</w:t>
      </w:r>
      <w:r w:rsidRPr="000B3A59">
        <w:rPr>
          <w:rFonts w:ascii="Verdana" w:hAnsi="Verdana" w:eastAsia="Verdana" w:cs="Verdana"/>
          <w:b/>
          <w:position w:val="-1"/>
          <w:sz w:val="18"/>
          <w:szCs w:val="18"/>
          <w:lang w:val="nl-NL"/>
        </w:rPr>
        <w:t xml:space="preserve"> van kritieke entiteiten</w:t>
      </w:r>
    </w:p>
    <w:p w:rsidRPr="000B3A59" w:rsidR="007464A4" w:rsidP="007464A4" w:rsidRDefault="007464A4" w14:paraId="42241A7A" w14:textId="03E02379">
      <w:pPr>
        <w:spacing w:after="0" w:line="259" w:lineRule="auto"/>
        <w:ind w:right="-20"/>
        <w:rPr>
          <w:rFonts w:ascii="Verdana" w:hAnsi="Verdana" w:eastAsia="Verdana" w:cs="Verdana"/>
          <w:bCs/>
          <w:position w:val="-1"/>
          <w:sz w:val="18"/>
          <w:szCs w:val="18"/>
          <w:lang w:val="nl-NL"/>
        </w:rPr>
      </w:pPr>
      <w:r w:rsidRPr="000B3A59">
        <w:rPr>
          <w:rFonts w:ascii="Verdana" w:hAnsi="Verdana" w:eastAsia="Verdana" w:cs="Verdana"/>
          <w:bCs/>
          <w:position w:val="-1"/>
          <w:sz w:val="18"/>
          <w:szCs w:val="18"/>
          <w:lang w:val="nl-NL"/>
        </w:rPr>
        <w:t>= Beleidsdebat</w:t>
      </w:r>
    </w:p>
    <w:p w:rsidRPr="000B3A59" w:rsidR="004C4C4A" w:rsidP="007464A4" w:rsidRDefault="004C4C4A" w14:paraId="42B21494" w14:textId="42AEDFD9">
      <w:pPr>
        <w:spacing w:after="0" w:line="259" w:lineRule="auto"/>
        <w:ind w:right="-20"/>
        <w:rPr>
          <w:rFonts w:ascii="Verdana" w:hAnsi="Verdana" w:eastAsia="Verdana" w:cs="Verdana"/>
          <w:bCs/>
          <w:position w:val="-1"/>
          <w:sz w:val="18"/>
          <w:szCs w:val="18"/>
          <w:lang w:val="nl-NL"/>
        </w:rPr>
      </w:pPr>
    </w:p>
    <w:p w:rsidRPr="000B3A59" w:rsidR="006A65F1" w:rsidP="006A65F1" w:rsidRDefault="006A65F1" w14:paraId="485D8E9E" w14:textId="2A6115CC">
      <w:pPr>
        <w:spacing w:after="0" w:line="259" w:lineRule="auto"/>
        <w:ind w:right="-20"/>
        <w:rPr>
          <w:rFonts w:ascii="Verdana" w:hAnsi="Verdana" w:eastAsia="Verdana" w:cs="Verdana"/>
          <w:bCs/>
          <w:position w:val="-1"/>
          <w:sz w:val="18"/>
          <w:szCs w:val="18"/>
          <w:lang w:val="nl-NL"/>
        </w:rPr>
      </w:pPr>
      <w:r w:rsidRPr="000B3A59">
        <w:rPr>
          <w:rFonts w:ascii="Verdana" w:hAnsi="Verdana" w:eastAsia="Verdana" w:cs="Verdana"/>
          <w:bCs/>
          <w:position w:val="-1"/>
          <w:sz w:val="18"/>
          <w:szCs w:val="18"/>
          <w:lang w:val="nl-NL"/>
        </w:rPr>
        <w:t xml:space="preserve">De verwachting is dat het Portugees voorzitterschap bij dit agendapunt een eerste uitwisseling over de CER-richtlijn op politiek niveau voorziet. </w:t>
      </w:r>
    </w:p>
    <w:p w:rsidRPr="000B3A59" w:rsidR="006A65F1" w:rsidP="006A65F1" w:rsidRDefault="006A65F1" w14:paraId="48352089" w14:textId="77777777">
      <w:pPr>
        <w:spacing w:after="0" w:line="259" w:lineRule="auto"/>
        <w:ind w:right="-20"/>
        <w:rPr>
          <w:rFonts w:ascii="Verdana" w:hAnsi="Verdana" w:eastAsia="Verdana" w:cs="Verdana"/>
          <w:bCs/>
          <w:position w:val="-1"/>
          <w:sz w:val="18"/>
          <w:szCs w:val="18"/>
          <w:lang w:val="nl-NL"/>
        </w:rPr>
      </w:pPr>
    </w:p>
    <w:p w:rsidRPr="000B3A59" w:rsidR="006A65F1" w:rsidP="006A65F1" w:rsidRDefault="006A65F1" w14:paraId="392DF924" w14:textId="77777777">
      <w:pPr>
        <w:spacing w:after="0" w:line="259" w:lineRule="auto"/>
        <w:ind w:right="-20"/>
        <w:rPr>
          <w:rFonts w:ascii="Verdana" w:hAnsi="Verdana" w:eastAsia="Verdana" w:cs="Verdana"/>
          <w:bCs/>
          <w:position w:val="-1"/>
          <w:sz w:val="18"/>
          <w:szCs w:val="18"/>
          <w:lang w:val="nl-NL"/>
        </w:rPr>
      </w:pPr>
      <w:r w:rsidRPr="000B3A59">
        <w:rPr>
          <w:rFonts w:ascii="Verdana" w:hAnsi="Verdana" w:eastAsia="Verdana" w:cs="Verdana"/>
          <w:bCs/>
          <w:position w:val="-1"/>
          <w:sz w:val="18"/>
          <w:szCs w:val="18"/>
          <w:lang w:val="nl-NL"/>
        </w:rPr>
        <w:t>Op 16 december jl. heeft de Commissie een voorstel aangaande de veerkracht van kritieke entiteiten gepubliceerd, gericht op de bescherming van de vitale infrastructuur. Doel van de voorgestelde richtlijn is het waarborgen van de levering van essentiële diensten, door de weerbaarheid van aanbieders van deze diensten te versterken. Het BNC-fiche met de kabinetsreactie op het voorstel CER-richtlijn is op 12 februari jl. met uw Kamer gedeeld.</w:t>
      </w:r>
      <w:r w:rsidRPr="000B3A59">
        <w:rPr>
          <w:rFonts w:ascii="Verdana" w:hAnsi="Verdana" w:eastAsia="Verdana" w:cs="Verdana"/>
          <w:bCs/>
          <w:position w:val="-1"/>
          <w:sz w:val="18"/>
          <w:szCs w:val="18"/>
          <w:vertAlign w:val="superscript"/>
          <w:lang w:val="nl-NL"/>
        </w:rPr>
        <w:footnoteReference w:id="8"/>
      </w:r>
    </w:p>
    <w:p w:rsidRPr="000B3A59" w:rsidR="006A65F1" w:rsidP="006A65F1" w:rsidRDefault="006A65F1" w14:paraId="33BBBDF5" w14:textId="77777777">
      <w:pPr>
        <w:spacing w:after="0" w:line="259" w:lineRule="auto"/>
        <w:ind w:right="-20"/>
        <w:rPr>
          <w:rFonts w:ascii="Verdana" w:hAnsi="Verdana" w:eastAsia="Verdana" w:cs="Verdana"/>
          <w:bCs/>
          <w:position w:val="-1"/>
          <w:sz w:val="18"/>
          <w:szCs w:val="18"/>
          <w:lang w:val="nl-NL"/>
        </w:rPr>
      </w:pPr>
    </w:p>
    <w:p w:rsidRPr="000B3A59" w:rsidR="006A65F1" w:rsidP="006A65F1" w:rsidRDefault="006A65F1" w14:paraId="44733EB7" w14:textId="77777777">
      <w:pPr>
        <w:spacing w:after="0" w:line="259" w:lineRule="auto"/>
        <w:ind w:right="-20"/>
        <w:rPr>
          <w:rFonts w:ascii="Verdana" w:hAnsi="Verdana" w:eastAsia="Verdana" w:cs="Verdana"/>
          <w:bCs/>
          <w:position w:val="-1"/>
          <w:sz w:val="18"/>
          <w:szCs w:val="18"/>
          <w:lang w:val="nl-NL"/>
        </w:rPr>
      </w:pPr>
      <w:r w:rsidRPr="000B3A59">
        <w:rPr>
          <w:rFonts w:ascii="Verdana" w:hAnsi="Verdana" w:eastAsia="Verdana" w:cs="Verdana"/>
          <w:bCs/>
          <w:position w:val="-1"/>
          <w:sz w:val="18"/>
          <w:szCs w:val="18"/>
          <w:lang w:val="nl-NL"/>
        </w:rPr>
        <w:t xml:space="preserve">Weerbare vitale infrastructuur is volgens het kabinet een belangrijke factor voor de nationale veiligheid. Het veranderende dreigingsbeeld, technologische ontwikkelingen en ketenafhankelijkheden maken dat blijvende aandacht voor de bescherming van vitale processen noodzakelijk is. Vanwege de grensoverschrijdende verbondenheid van processen en activiteiten van vitale aanbieders is inzet niet alleen op nationaal niveau, maar ook op Europees niveau nodig. Het kabinet verwelkomt daarom het voorstel van een gemeenschappelijk Europees kader voor de bescherming van vitale infrastructuur, vanuit de verwachting dat bepaalde risico’s zoals ongewenste strategische afhankelijkheden en cascade effecten zonder een Europees kader minder goed te mitigeren zijn. Belangrijk aandachtspunt voor het kabinet is dat de richtlijn geen plannen bevat die strijdig zijn met de verdragsrechtelijke bepalingen over de bevoegdheid van lidstaten op het gebied van nationale veiligheid. Daarnaast vindt het kabinet het behoud van de nationale bevoegdheid om te besluiten welke processen en aanbieders als vitaal worden geïdentificeerd en welke maatregelen genomen dienen te worden om deze processen te beschermen essentieel, omdat dit de bescherming van de nationale veiligheid betreft. </w:t>
      </w:r>
    </w:p>
    <w:p w:rsidRPr="000B3A59" w:rsidR="006A65F1" w:rsidP="006A65F1" w:rsidRDefault="006A65F1" w14:paraId="1439BCBD" w14:textId="77777777">
      <w:pPr>
        <w:spacing w:after="0" w:line="259" w:lineRule="auto"/>
        <w:ind w:right="-20"/>
        <w:rPr>
          <w:rFonts w:ascii="Verdana" w:hAnsi="Verdana" w:eastAsia="Verdana" w:cs="Verdana"/>
          <w:bCs/>
          <w:position w:val="-1"/>
          <w:sz w:val="18"/>
          <w:szCs w:val="18"/>
          <w:lang w:val="nl-NL"/>
        </w:rPr>
      </w:pPr>
    </w:p>
    <w:p w:rsidRPr="000B3A59" w:rsidR="006A65F1" w:rsidP="006A65F1" w:rsidRDefault="006A65F1" w14:paraId="060A525D" w14:textId="2E539616">
      <w:pPr>
        <w:spacing w:after="0" w:line="259" w:lineRule="auto"/>
        <w:ind w:right="-20"/>
        <w:rPr>
          <w:rFonts w:ascii="Verdana" w:hAnsi="Verdana" w:eastAsia="Verdana" w:cs="Verdana"/>
          <w:bCs/>
          <w:position w:val="-1"/>
          <w:sz w:val="18"/>
          <w:szCs w:val="18"/>
          <w:lang w:val="nl-NL"/>
        </w:rPr>
      </w:pPr>
      <w:r w:rsidRPr="000B3A59">
        <w:rPr>
          <w:rFonts w:ascii="Verdana" w:hAnsi="Verdana" w:eastAsia="Verdana" w:cs="Verdana"/>
          <w:bCs/>
          <w:position w:val="-1"/>
          <w:sz w:val="18"/>
          <w:szCs w:val="18"/>
          <w:lang w:val="nl-NL"/>
        </w:rPr>
        <w:t xml:space="preserve">Omdat veel lidstaten nog geen positie hebben ingenomen, is er nog geen duidelijk beeld van het krachtenveld. De inschatting is dat lidstaten een positieve houding zullen hebben ten aanzien van een gemeenschappelijk kader voor de bescherming van vitale infrastructuur. Daarnaast is de verwachting dat, in lijn met de Nederlandse inzet, andere lidstaten zullen benadrukken dat nationale bevoegdheden op het terrein van nationale veiligheid gewaarborgd moeten blijven en dat binnen het gemeenschappelijk kader voldoende ruimte moet blijven om maatregelen te nemen die aansluiten bij de nationale context. </w:t>
      </w:r>
    </w:p>
    <w:p w:rsidRPr="000B3A59" w:rsidR="001C4AB0" w:rsidP="007464A4" w:rsidRDefault="001C4AB0" w14:paraId="3BC3DA4C" w14:textId="77777777">
      <w:pPr>
        <w:spacing w:after="0" w:line="259" w:lineRule="auto"/>
        <w:ind w:right="-20"/>
        <w:rPr>
          <w:rFonts w:ascii="Verdana" w:hAnsi="Verdana" w:eastAsia="Verdana" w:cs="Verdana"/>
          <w:bCs/>
          <w:position w:val="-1"/>
          <w:sz w:val="18"/>
          <w:szCs w:val="18"/>
          <w:lang w:val="nl-NL"/>
        </w:rPr>
      </w:pPr>
    </w:p>
    <w:p w:rsidRPr="000B3A59" w:rsidR="007464A4" w:rsidP="007464A4" w:rsidRDefault="007464A4" w14:paraId="14F71FB8" w14:textId="76970F48">
      <w:pPr>
        <w:pStyle w:val="ListParagraph"/>
        <w:numPr>
          <w:ilvl w:val="0"/>
          <w:numId w:val="26"/>
        </w:numPr>
        <w:spacing w:after="0" w:line="259" w:lineRule="auto"/>
        <w:ind w:right="-20"/>
        <w:rPr>
          <w:rFonts w:ascii="Verdana" w:hAnsi="Verdana" w:eastAsia="Verdana" w:cs="Verdana"/>
          <w:b/>
          <w:position w:val="-1"/>
          <w:sz w:val="18"/>
          <w:szCs w:val="18"/>
          <w:lang w:val="nl-NL"/>
        </w:rPr>
      </w:pPr>
      <w:r w:rsidRPr="000B3A59">
        <w:rPr>
          <w:rFonts w:ascii="Verdana" w:hAnsi="Verdana" w:eastAsia="Verdana" w:cs="Verdana"/>
          <w:b/>
          <w:position w:val="-1"/>
          <w:sz w:val="18"/>
          <w:szCs w:val="18"/>
          <w:lang w:val="nl-NL"/>
        </w:rPr>
        <w:t>Pact op Asiel en Migratie</w:t>
      </w:r>
    </w:p>
    <w:p w:rsidRPr="000B3A59" w:rsidR="007464A4" w:rsidP="007464A4" w:rsidRDefault="007464A4" w14:paraId="733394BC" w14:textId="079DB27D">
      <w:pPr>
        <w:spacing w:after="0" w:line="259" w:lineRule="auto"/>
        <w:ind w:right="-20"/>
        <w:rPr>
          <w:rFonts w:ascii="Verdana" w:hAnsi="Verdana" w:eastAsia="Verdana" w:cs="Verdana"/>
          <w:bCs/>
          <w:position w:val="-1"/>
          <w:sz w:val="18"/>
          <w:szCs w:val="18"/>
          <w:lang w:val="nl-NL"/>
        </w:rPr>
      </w:pPr>
      <w:r w:rsidRPr="000B3A59">
        <w:rPr>
          <w:rFonts w:ascii="Verdana" w:hAnsi="Verdana" w:eastAsia="Verdana" w:cs="Verdana"/>
          <w:bCs/>
          <w:position w:val="-1"/>
          <w:sz w:val="18"/>
          <w:szCs w:val="18"/>
          <w:lang w:val="nl-NL"/>
        </w:rPr>
        <w:t>= Stand van zaken en weg vooruit</w:t>
      </w:r>
    </w:p>
    <w:p w:rsidRPr="000B3A59" w:rsidR="007464A4" w:rsidP="007464A4" w:rsidRDefault="007464A4" w14:paraId="7EDAB5ED" w14:textId="5ACF6023">
      <w:pPr>
        <w:spacing w:after="0" w:line="259" w:lineRule="auto"/>
        <w:ind w:right="-20"/>
        <w:rPr>
          <w:rFonts w:ascii="Verdana" w:hAnsi="Verdana" w:eastAsia="Verdana" w:cs="Verdana"/>
          <w:bCs/>
          <w:position w:val="-1"/>
          <w:sz w:val="18"/>
          <w:szCs w:val="18"/>
          <w:lang w:val="nl-NL"/>
        </w:rPr>
      </w:pPr>
    </w:p>
    <w:p w:rsidRPr="000B3A59" w:rsidR="00054D9A" w:rsidP="00054D9A" w:rsidRDefault="00054D9A" w14:paraId="4FDC1F58" w14:textId="23EBA636">
      <w:pPr>
        <w:spacing w:after="0" w:line="259" w:lineRule="auto"/>
        <w:ind w:right="-20"/>
        <w:rPr>
          <w:rFonts w:ascii="Verdana" w:hAnsi="Verdana" w:eastAsia="Verdana" w:cs="Verdana"/>
          <w:bCs/>
          <w:sz w:val="18"/>
          <w:szCs w:val="18"/>
          <w:lang w:val="nl-NL"/>
        </w:rPr>
      </w:pPr>
      <w:r w:rsidRPr="000B3A59">
        <w:rPr>
          <w:rFonts w:ascii="Verdana" w:hAnsi="Verdana" w:eastAsia="Verdana" w:cs="Verdana"/>
          <w:bCs/>
          <w:sz w:val="18"/>
          <w:szCs w:val="18"/>
          <w:lang w:val="nl-NL"/>
        </w:rPr>
        <w:t xml:space="preserve">Het Portugese voorzitterschap zal naar verwachting tijdens dit openbare deel van de vergadering de stand van zaken met betrekking tot de voorstellen ten aanzien van asiel en migratie toelichten en de weg vooruit schetsen. Het gesprek zal een vervolg zijn op de eerdere discussies over deze voorstellen. Er worden op dit moment geen discussiestukken verwacht. </w:t>
      </w:r>
    </w:p>
    <w:p w:rsidRPr="000B3A59" w:rsidR="00054D9A" w:rsidP="00054D9A" w:rsidRDefault="00054D9A" w14:paraId="4AAB56A0" w14:textId="77777777">
      <w:pPr>
        <w:spacing w:after="0" w:line="259" w:lineRule="auto"/>
        <w:ind w:right="-20"/>
        <w:rPr>
          <w:rFonts w:ascii="Verdana" w:hAnsi="Verdana" w:eastAsia="Verdana" w:cs="Verdana"/>
          <w:bCs/>
          <w:sz w:val="18"/>
          <w:szCs w:val="18"/>
          <w:lang w:val="nl-NL"/>
        </w:rPr>
      </w:pPr>
    </w:p>
    <w:p w:rsidRPr="000B3A59" w:rsidR="00054D9A" w:rsidP="00054D9A" w:rsidRDefault="00054D9A" w14:paraId="2A2701EE" w14:textId="334599DF">
      <w:pPr>
        <w:spacing w:after="0" w:line="259" w:lineRule="auto"/>
        <w:ind w:right="-20"/>
        <w:rPr>
          <w:rFonts w:ascii="Verdana" w:hAnsi="Verdana" w:eastAsia="Calibri" w:cs="Arial"/>
          <w:color w:val="000000"/>
          <w:sz w:val="18"/>
          <w:szCs w:val="18"/>
          <w:lang w:val="nl-NL"/>
        </w:rPr>
      </w:pPr>
      <w:r w:rsidRPr="000B3A59">
        <w:rPr>
          <w:rFonts w:ascii="Verdana" w:hAnsi="Verdana" w:eastAsia="Calibri" w:cs="Arial"/>
          <w:color w:val="000000"/>
          <w:sz w:val="18"/>
          <w:szCs w:val="18"/>
          <w:lang w:val="nl-NL"/>
        </w:rPr>
        <w:t xml:space="preserve">Voor het krachtenveld verwijst het kabinet kortheidshalve naar het verslag van de informele JBZ-raad van 28-29 januari </w:t>
      </w:r>
      <w:r w:rsidRPr="000B3A59" w:rsidR="00106416">
        <w:rPr>
          <w:rFonts w:ascii="Verdana" w:hAnsi="Verdana" w:eastAsia="Calibri" w:cs="Arial"/>
          <w:color w:val="000000"/>
          <w:sz w:val="18"/>
          <w:szCs w:val="18"/>
          <w:lang w:val="nl-NL"/>
        </w:rPr>
        <w:t>jl.</w:t>
      </w:r>
      <w:r w:rsidRPr="000B3A59">
        <w:rPr>
          <w:rStyle w:val="FootnoteReference"/>
          <w:rFonts w:ascii="Verdana" w:hAnsi="Verdana" w:eastAsia="Calibri" w:cs="Arial"/>
          <w:color w:val="000000"/>
          <w:sz w:val="18"/>
          <w:szCs w:val="18"/>
          <w:lang w:val="nl-NL"/>
        </w:rPr>
        <w:footnoteReference w:id="9"/>
      </w:r>
      <w:r w:rsidRPr="000B3A59">
        <w:rPr>
          <w:rFonts w:ascii="Verdana" w:hAnsi="Verdana" w:eastAsia="Calibri" w:cs="Arial"/>
          <w:color w:val="000000"/>
          <w:sz w:val="18"/>
          <w:szCs w:val="18"/>
          <w:lang w:val="nl-NL"/>
        </w:rPr>
        <w:t>.</w:t>
      </w:r>
      <w:r w:rsidRPr="000B3A59">
        <w:rPr>
          <w:rFonts w:ascii="Verdana" w:hAnsi="Verdana" w:eastAsia="Calibri" w:cs="Arial"/>
          <w:sz w:val="18"/>
          <w:szCs w:val="18"/>
          <w:lang w:val="nl-NL"/>
        </w:rPr>
        <w:t xml:space="preserve"> Dit krachtenveld is onveranderd. </w:t>
      </w:r>
      <w:r w:rsidRPr="000B3A59">
        <w:rPr>
          <w:rFonts w:ascii="Verdana" w:hAnsi="Verdana" w:eastAsia="Calibri" w:cs="Arial"/>
          <w:color w:val="000000"/>
          <w:sz w:val="18"/>
          <w:szCs w:val="18"/>
          <w:lang w:val="nl-NL"/>
        </w:rPr>
        <w:t xml:space="preserve">In algemene zin bestaat er brede overeenstemming over het belang van meer inzet op de externe dimensie waarbij alle instrumenten ingezet kunnen worden om de brede migratiesamenwerking met partnerlanden te versterken. Ten aanzien van het beheer van de buitengrenzen en de inrichting van solidariteit lopen de posities nog steeds uiteen. </w:t>
      </w:r>
    </w:p>
    <w:p w:rsidRPr="000B3A59" w:rsidR="00054D9A" w:rsidP="00054D9A" w:rsidRDefault="00054D9A" w14:paraId="3581DE14" w14:textId="77777777">
      <w:pPr>
        <w:spacing w:after="0" w:line="259" w:lineRule="auto"/>
        <w:ind w:right="-20"/>
        <w:rPr>
          <w:rFonts w:ascii="Verdana" w:hAnsi="Verdana" w:eastAsia="Verdana" w:cs="Verdana"/>
          <w:bCs/>
          <w:sz w:val="18"/>
          <w:szCs w:val="18"/>
          <w:lang w:val="nl-NL"/>
        </w:rPr>
      </w:pPr>
    </w:p>
    <w:p w:rsidRPr="000B3A59" w:rsidR="00054D9A" w:rsidP="00054D9A" w:rsidRDefault="00054D9A" w14:paraId="52317E34" w14:textId="77777777">
      <w:pPr>
        <w:spacing w:after="0" w:line="259" w:lineRule="auto"/>
        <w:ind w:right="-20"/>
        <w:rPr>
          <w:rFonts w:ascii="Verdana" w:hAnsi="Verdana" w:eastAsia="Verdana" w:cs="Verdana"/>
          <w:bCs/>
          <w:sz w:val="18"/>
          <w:szCs w:val="18"/>
          <w:lang w:val="nl-NL"/>
        </w:rPr>
      </w:pPr>
      <w:r w:rsidRPr="000B3A59">
        <w:rPr>
          <w:rFonts w:ascii="Verdana" w:hAnsi="Verdana" w:eastAsia="Verdana" w:cs="Verdana"/>
          <w:bCs/>
          <w:sz w:val="18"/>
          <w:szCs w:val="18"/>
          <w:lang w:val="nl-NL"/>
        </w:rPr>
        <w:t>De inbreng van het kabinet zal zijn gebaseerd op de standpunten zoals verwoord in de BNC-fiches.</w:t>
      </w:r>
      <w:r w:rsidRPr="000B3A59">
        <w:rPr>
          <w:rFonts w:ascii="Verdana" w:hAnsi="Verdana" w:eastAsia="Verdana" w:cs="Verdana"/>
          <w:bCs/>
          <w:sz w:val="18"/>
          <w:szCs w:val="18"/>
          <w:vertAlign w:val="superscript"/>
          <w:lang w:val="nl-NL"/>
        </w:rPr>
        <w:footnoteReference w:id="10"/>
      </w:r>
      <w:r w:rsidRPr="000B3A59">
        <w:rPr>
          <w:rFonts w:ascii="Verdana" w:hAnsi="Verdana" w:eastAsia="Verdana" w:cs="Verdana"/>
          <w:bCs/>
          <w:sz w:val="18"/>
          <w:szCs w:val="18"/>
          <w:lang w:val="nl-NL"/>
        </w:rPr>
        <w:t xml:space="preserve"> Daarbij houdt het kabinet uiteraard rekening met het behandelvoorbehoud dat uw Kamer bij enkele voorstellen heeft geplaatst.</w:t>
      </w:r>
    </w:p>
    <w:p w:rsidRPr="000B3A59" w:rsidR="00054D9A" w:rsidP="007464A4" w:rsidRDefault="00054D9A" w14:paraId="15FAB07B" w14:textId="77777777">
      <w:pPr>
        <w:spacing w:after="0" w:line="259" w:lineRule="auto"/>
        <w:ind w:right="-20"/>
        <w:rPr>
          <w:rFonts w:ascii="Verdana" w:hAnsi="Verdana" w:eastAsia="Verdana" w:cs="Verdana"/>
          <w:bCs/>
          <w:position w:val="-1"/>
          <w:sz w:val="18"/>
          <w:szCs w:val="18"/>
          <w:lang w:val="nl-NL"/>
        </w:rPr>
      </w:pPr>
    </w:p>
    <w:p w:rsidRPr="000B3A59" w:rsidR="007464A4" w:rsidP="007464A4" w:rsidRDefault="007464A4" w14:paraId="3BE2620E" w14:textId="36FDD186">
      <w:pPr>
        <w:pStyle w:val="ListParagraph"/>
        <w:numPr>
          <w:ilvl w:val="0"/>
          <w:numId w:val="26"/>
        </w:numPr>
        <w:spacing w:after="0" w:line="259" w:lineRule="auto"/>
        <w:ind w:right="-20"/>
        <w:rPr>
          <w:rFonts w:ascii="Verdana" w:hAnsi="Verdana" w:eastAsia="Verdana" w:cs="Verdana"/>
          <w:b/>
          <w:position w:val="-1"/>
          <w:sz w:val="18"/>
          <w:szCs w:val="18"/>
          <w:lang w:val="nl-NL"/>
        </w:rPr>
      </w:pPr>
      <w:r w:rsidRPr="000B3A59">
        <w:rPr>
          <w:rFonts w:ascii="Verdana" w:hAnsi="Verdana" w:eastAsia="Verdana" w:cs="Verdana"/>
          <w:b/>
          <w:position w:val="-1"/>
          <w:sz w:val="18"/>
          <w:szCs w:val="18"/>
          <w:lang w:val="nl-NL"/>
        </w:rPr>
        <w:t>Asiel en Migratiebeleid - communicatie over versterking samenwerking op terugkeer</w:t>
      </w:r>
    </w:p>
    <w:p w:rsidRPr="000B3A59" w:rsidR="007464A4" w:rsidP="007464A4" w:rsidRDefault="007464A4" w14:paraId="425BC3FE" w14:textId="23369A98">
      <w:pPr>
        <w:spacing w:after="0" w:line="259" w:lineRule="auto"/>
        <w:ind w:right="-20"/>
        <w:rPr>
          <w:rFonts w:ascii="Verdana" w:hAnsi="Verdana" w:eastAsia="Verdana" w:cs="Verdana"/>
          <w:bCs/>
          <w:position w:val="-1"/>
          <w:sz w:val="18"/>
          <w:szCs w:val="18"/>
          <w:lang w:val="nl-NL"/>
        </w:rPr>
      </w:pPr>
      <w:r w:rsidRPr="000B3A59">
        <w:rPr>
          <w:rFonts w:ascii="Verdana" w:hAnsi="Verdana" w:eastAsia="Verdana" w:cs="Verdana"/>
          <w:bCs/>
          <w:position w:val="-1"/>
          <w:sz w:val="18"/>
          <w:szCs w:val="18"/>
          <w:lang w:val="nl-NL"/>
        </w:rPr>
        <w:t>= Uitwisseling van standpunten</w:t>
      </w:r>
    </w:p>
    <w:p w:rsidRPr="000B3A59" w:rsidR="007464A4" w:rsidP="007464A4" w:rsidRDefault="007464A4" w14:paraId="0F55B126" w14:textId="1EBA87F9">
      <w:pPr>
        <w:spacing w:after="0" w:line="259" w:lineRule="auto"/>
        <w:ind w:right="-20"/>
        <w:rPr>
          <w:rFonts w:ascii="Verdana" w:hAnsi="Verdana" w:eastAsia="Verdana" w:cs="Verdana"/>
          <w:bCs/>
          <w:position w:val="-1"/>
          <w:sz w:val="18"/>
          <w:szCs w:val="18"/>
          <w:lang w:val="nl-NL"/>
        </w:rPr>
      </w:pPr>
    </w:p>
    <w:p w:rsidRPr="000B3A59" w:rsidR="00054D9A" w:rsidP="00E76AAD" w:rsidRDefault="00054D9A" w14:paraId="4527F99A" w14:textId="6FAA8764">
      <w:pPr>
        <w:spacing w:after="0" w:line="259" w:lineRule="auto"/>
        <w:ind w:right="-20"/>
        <w:rPr>
          <w:rFonts w:ascii="Verdana" w:hAnsi="Verdana" w:eastAsia="Verdana" w:cs="Verdana"/>
          <w:bCs/>
          <w:position w:val="-1"/>
          <w:sz w:val="18"/>
          <w:szCs w:val="18"/>
          <w:lang w:val="nl-NL"/>
        </w:rPr>
      </w:pPr>
      <w:r w:rsidRPr="000B3A59">
        <w:rPr>
          <w:rFonts w:ascii="Verdana" w:hAnsi="Verdana" w:eastAsia="Verdana" w:cs="Verdana"/>
          <w:bCs/>
          <w:sz w:val="18"/>
          <w:szCs w:val="18"/>
          <w:lang w:val="nl-NL"/>
        </w:rPr>
        <w:t>In navolging van de bespreking tijdens de vorige JBZ-Raad</w:t>
      </w:r>
      <w:r w:rsidRPr="000B3A59">
        <w:rPr>
          <w:rStyle w:val="FootnoteReference"/>
          <w:rFonts w:ascii="Verdana" w:hAnsi="Verdana" w:eastAsia="Verdana" w:cs="Verdana"/>
          <w:bCs/>
          <w:sz w:val="18"/>
          <w:szCs w:val="18"/>
          <w:lang w:val="nl-NL"/>
        </w:rPr>
        <w:footnoteReference w:id="11"/>
      </w:r>
      <w:r w:rsidRPr="000B3A59">
        <w:rPr>
          <w:rFonts w:ascii="Verdana" w:hAnsi="Verdana" w:eastAsia="Verdana" w:cs="Verdana"/>
          <w:bCs/>
          <w:sz w:val="18"/>
          <w:szCs w:val="18"/>
          <w:lang w:val="nl-NL"/>
        </w:rPr>
        <w:t xml:space="preserve"> zal een verdere discussie plaatsvinden over de wijze waarop de migratiesamenwerking met derde landen op basis van partnerschappen verder vorm kan worden gegeven. De voor migratie verantwoordelijke bewindspersonen zullen worden uitgenodigd hun visie te geven op de Mededeling en het vertrouwelijke rapport van de Commissie inzake het verbeteren van de samenwerking op terugkeer in het kader van art.25 bis van de Visumcode.</w:t>
      </w:r>
      <w:r w:rsidRPr="000B3A59">
        <w:rPr>
          <w:rStyle w:val="FootnoteReference"/>
          <w:rFonts w:ascii="Verdana" w:hAnsi="Verdana" w:eastAsia="Verdana" w:cs="Verdana"/>
          <w:bCs/>
          <w:sz w:val="18"/>
          <w:szCs w:val="18"/>
          <w:lang w:val="nl-NL"/>
        </w:rPr>
        <w:footnoteReference w:id="12"/>
      </w:r>
      <w:r w:rsidRPr="000B3A59">
        <w:rPr>
          <w:rFonts w:ascii="Verdana" w:hAnsi="Verdana" w:eastAsia="Verdana" w:cs="Verdana"/>
          <w:bCs/>
          <w:sz w:val="18"/>
          <w:szCs w:val="18"/>
          <w:lang w:val="nl-NL"/>
        </w:rPr>
        <w:t xml:space="preserve"> De kabinetsappreciatie van de Mededeling en het rapport wordt op korte termijn met uw Kamer gedeeld.</w:t>
      </w:r>
      <w:r w:rsidRPr="000B3A59">
        <w:rPr>
          <w:rStyle w:val="FootnoteReference"/>
          <w:rFonts w:ascii="Verdana" w:hAnsi="Verdana" w:eastAsia="Verdana" w:cs="Verdana"/>
          <w:bCs/>
          <w:sz w:val="18"/>
          <w:szCs w:val="18"/>
          <w:lang w:val="nl-NL"/>
        </w:rPr>
        <w:footnoteReference w:id="13"/>
      </w:r>
      <w:r w:rsidRPr="000B3A59">
        <w:rPr>
          <w:rFonts w:ascii="Verdana" w:hAnsi="Verdana" w:eastAsia="Verdana" w:cs="Verdana"/>
          <w:bCs/>
          <w:sz w:val="18"/>
          <w:szCs w:val="18"/>
          <w:lang w:val="nl-NL"/>
        </w:rPr>
        <w:t xml:space="preserve"> Ook zal naar verwachting worden gesproken over de gezamenlijke </w:t>
      </w:r>
      <w:r w:rsidRPr="000B3A59">
        <w:rPr>
          <w:rFonts w:ascii="Verdana" w:hAnsi="Verdana"/>
          <w:color w:val="000000"/>
          <w:sz w:val="18"/>
          <w:szCs w:val="18"/>
          <w:lang w:val="nl-NL"/>
        </w:rPr>
        <w:t xml:space="preserve">bijeenkomst met de ministers van Buitenlandse Zaken, de zogenoemde Jumbo-Raad (RBZ-JBZ). Deze is voorzien op 15 maart a.s. Hierover wordt uw Kamer separaat middels geannoteerde agenda </w:t>
      </w:r>
      <w:r w:rsidRPr="000B3A59" w:rsidR="00106416">
        <w:rPr>
          <w:rFonts w:ascii="Verdana" w:hAnsi="Verdana"/>
          <w:color w:val="000000"/>
          <w:sz w:val="18"/>
          <w:szCs w:val="18"/>
          <w:lang w:val="nl-NL"/>
        </w:rPr>
        <w:t>geïnformeerd</w:t>
      </w:r>
      <w:r w:rsidRPr="000B3A59">
        <w:rPr>
          <w:rFonts w:ascii="Verdana" w:hAnsi="Verdana"/>
          <w:color w:val="000000"/>
          <w:sz w:val="18"/>
          <w:szCs w:val="18"/>
          <w:lang w:val="nl-NL"/>
        </w:rPr>
        <w:t>.</w:t>
      </w:r>
    </w:p>
    <w:p w:rsidRPr="000B3A59" w:rsidR="004C4C4A" w:rsidP="007464A4" w:rsidRDefault="004C4C4A" w14:paraId="74FF1DC4" w14:textId="77777777">
      <w:pPr>
        <w:spacing w:after="0" w:line="259" w:lineRule="auto"/>
        <w:ind w:right="-20"/>
        <w:rPr>
          <w:rFonts w:ascii="Verdana" w:hAnsi="Verdana" w:eastAsia="Verdana" w:cs="Verdana"/>
          <w:bCs/>
          <w:position w:val="-1"/>
          <w:sz w:val="18"/>
          <w:szCs w:val="18"/>
          <w:lang w:val="nl-NL"/>
        </w:rPr>
      </w:pPr>
    </w:p>
    <w:p w:rsidRPr="000B3A59" w:rsidR="007464A4" w:rsidP="007464A4" w:rsidRDefault="007464A4" w14:paraId="76D895EA" w14:textId="436C21AA">
      <w:pPr>
        <w:pStyle w:val="ListParagraph"/>
        <w:numPr>
          <w:ilvl w:val="0"/>
          <w:numId w:val="26"/>
        </w:numPr>
        <w:spacing w:after="0" w:line="259" w:lineRule="auto"/>
        <w:ind w:right="-20"/>
        <w:rPr>
          <w:rFonts w:ascii="Verdana" w:hAnsi="Verdana" w:eastAsia="Verdana" w:cs="Verdana"/>
          <w:b/>
          <w:position w:val="-1"/>
          <w:sz w:val="18"/>
          <w:szCs w:val="18"/>
          <w:lang w:val="nl-NL"/>
        </w:rPr>
      </w:pPr>
      <w:r w:rsidRPr="000B3A59">
        <w:rPr>
          <w:rFonts w:ascii="Verdana" w:hAnsi="Verdana" w:eastAsia="Verdana" w:cs="Verdana"/>
          <w:b/>
          <w:position w:val="-1"/>
          <w:sz w:val="18"/>
          <w:szCs w:val="18"/>
          <w:lang w:val="nl-NL"/>
        </w:rPr>
        <w:t xml:space="preserve">Versterking EU/Noord-Afrika samenwerking </w:t>
      </w:r>
    </w:p>
    <w:p w:rsidRPr="000B3A59" w:rsidR="007464A4" w:rsidP="007464A4" w:rsidRDefault="007464A4" w14:paraId="09C2C3DB" w14:textId="77777777">
      <w:pPr>
        <w:spacing w:after="0" w:line="259" w:lineRule="auto"/>
        <w:ind w:right="-20"/>
        <w:rPr>
          <w:rFonts w:ascii="Verdana" w:hAnsi="Verdana" w:eastAsia="Verdana" w:cs="Verdana"/>
          <w:bCs/>
          <w:position w:val="-1"/>
          <w:sz w:val="18"/>
          <w:szCs w:val="18"/>
          <w:lang w:val="nl-NL"/>
        </w:rPr>
      </w:pPr>
      <w:r w:rsidRPr="000B3A59">
        <w:rPr>
          <w:rFonts w:ascii="Verdana" w:hAnsi="Verdana" w:eastAsia="Verdana" w:cs="Verdana"/>
          <w:bCs/>
          <w:position w:val="-1"/>
          <w:sz w:val="18"/>
          <w:szCs w:val="18"/>
          <w:lang w:val="nl-NL"/>
        </w:rPr>
        <w:t>= Uitwisseling van standpunten</w:t>
      </w:r>
    </w:p>
    <w:p w:rsidRPr="000B3A59" w:rsidR="007464A4" w:rsidP="007464A4" w:rsidRDefault="007464A4" w14:paraId="61E31975" w14:textId="711F1A9C">
      <w:pPr>
        <w:spacing w:after="0" w:line="259" w:lineRule="auto"/>
        <w:ind w:right="-20"/>
        <w:rPr>
          <w:rFonts w:ascii="Verdana" w:hAnsi="Verdana" w:eastAsia="Verdana" w:cs="Verdana"/>
          <w:b/>
          <w:position w:val="-1"/>
          <w:sz w:val="18"/>
          <w:szCs w:val="18"/>
          <w:lang w:val="nl-NL"/>
        </w:rPr>
      </w:pPr>
    </w:p>
    <w:p w:rsidRPr="000B3A59" w:rsidR="00D21672" w:rsidP="00D21672" w:rsidRDefault="00D21672" w14:paraId="12C3292D" w14:textId="77777777">
      <w:pPr>
        <w:spacing w:after="0" w:line="259" w:lineRule="auto"/>
        <w:ind w:right="-20"/>
        <w:rPr>
          <w:rFonts w:ascii="Verdana" w:hAnsi="Verdana" w:eastAsia="Verdana" w:cs="Verdana"/>
          <w:bCs/>
          <w:position w:val="-1"/>
          <w:sz w:val="18"/>
          <w:szCs w:val="18"/>
          <w:lang w:val="nl-NL"/>
        </w:rPr>
      </w:pPr>
      <w:r w:rsidRPr="000B3A59">
        <w:rPr>
          <w:rFonts w:ascii="Verdana" w:hAnsi="Verdana" w:eastAsia="Verdana" w:cs="Verdana"/>
          <w:bCs/>
          <w:position w:val="-1"/>
          <w:sz w:val="18"/>
          <w:szCs w:val="18"/>
          <w:lang w:val="nl-NL"/>
        </w:rPr>
        <w:t xml:space="preserve">Het Portugees voorzitterschap is voornemens om op basis van een nog te verschijnen paper een uitwisseling van gedachten te faciliteren over het starten van een politieke dialoog met Noord Afrikaanse landen op het brede terrein van Justitie en Binnenlandse Zaken. Het doel van het Portugees voorzitterschap is om eenzelfde dialoog te ontwikkelen met de Noord-Afrikaanse landen als de reeds bestaande JBZ-dialogen met de Verenigde Staten, het Oostelijk Partnerschap en de Westelijke Balkan.  </w:t>
      </w:r>
    </w:p>
    <w:p w:rsidRPr="000B3A59" w:rsidR="00D21672" w:rsidP="00D21672" w:rsidRDefault="00D21672" w14:paraId="640F594B" w14:textId="77777777">
      <w:pPr>
        <w:spacing w:after="0" w:line="259" w:lineRule="auto"/>
        <w:ind w:right="-20"/>
        <w:rPr>
          <w:rFonts w:ascii="Verdana" w:hAnsi="Verdana" w:eastAsia="Verdana" w:cs="Verdana"/>
          <w:bCs/>
          <w:position w:val="-1"/>
          <w:sz w:val="18"/>
          <w:szCs w:val="18"/>
          <w:lang w:val="nl-NL"/>
        </w:rPr>
      </w:pPr>
    </w:p>
    <w:p w:rsidRPr="000B3A59" w:rsidR="00D21672" w:rsidP="00805B52" w:rsidRDefault="00D21672" w14:paraId="3BE18A0F" w14:textId="2ADB104D">
      <w:pPr>
        <w:spacing w:after="0" w:line="259" w:lineRule="auto"/>
        <w:ind w:right="-20"/>
        <w:rPr>
          <w:rFonts w:ascii="Verdana" w:hAnsi="Verdana" w:eastAsia="Verdana" w:cs="Verdana"/>
          <w:bCs/>
          <w:position w:val="-1"/>
          <w:sz w:val="18"/>
          <w:szCs w:val="18"/>
          <w:lang w:val="nl-NL"/>
        </w:rPr>
      </w:pPr>
      <w:r w:rsidRPr="000B3A59">
        <w:rPr>
          <w:rFonts w:ascii="Verdana" w:hAnsi="Verdana" w:eastAsia="Verdana" w:cs="Verdana"/>
          <w:bCs/>
          <w:position w:val="-1"/>
          <w:sz w:val="18"/>
          <w:szCs w:val="18"/>
          <w:lang w:val="nl-NL"/>
        </w:rPr>
        <w:t xml:space="preserve">Het Portugees voorzitterschap wijst op het in de afgelopen jaren </w:t>
      </w:r>
      <w:r w:rsidRPr="000B3A59" w:rsidR="00D32446">
        <w:rPr>
          <w:rFonts w:ascii="Verdana" w:hAnsi="Verdana" w:eastAsia="Verdana" w:cs="Verdana"/>
          <w:bCs/>
          <w:position w:val="-1"/>
          <w:sz w:val="18"/>
          <w:szCs w:val="18"/>
          <w:lang w:val="nl-NL"/>
        </w:rPr>
        <w:t xml:space="preserve">toegenomen </w:t>
      </w:r>
      <w:r w:rsidRPr="000B3A59">
        <w:rPr>
          <w:rFonts w:ascii="Verdana" w:hAnsi="Verdana" w:eastAsia="Verdana" w:cs="Verdana"/>
          <w:bCs/>
          <w:position w:val="-1"/>
          <w:sz w:val="18"/>
          <w:szCs w:val="18"/>
          <w:lang w:val="nl-NL"/>
        </w:rPr>
        <w:t xml:space="preserve">belang van de Noord-Afrikaanse landen </w:t>
      </w:r>
      <w:r w:rsidRPr="000B3A59" w:rsidR="00D32446">
        <w:rPr>
          <w:rFonts w:ascii="Verdana" w:hAnsi="Verdana" w:eastAsia="Verdana" w:cs="Verdana"/>
          <w:bCs/>
          <w:position w:val="-1"/>
          <w:sz w:val="18"/>
          <w:szCs w:val="18"/>
          <w:lang w:val="nl-NL"/>
        </w:rPr>
        <w:t xml:space="preserve">voor de EU </w:t>
      </w:r>
      <w:r w:rsidRPr="000B3A59">
        <w:rPr>
          <w:rFonts w:ascii="Verdana" w:hAnsi="Verdana" w:eastAsia="Verdana" w:cs="Verdana"/>
          <w:bCs/>
          <w:position w:val="-1"/>
          <w:sz w:val="18"/>
          <w:szCs w:val="18"/>
          <w:lang w:val="nl-NL"/>
        </w:rPr>
        <w:t>ten aanzien van stabiliteit en veiligheid. Dit initiatief lijkt dan ook in het verlengde te liggen van de hernieuwing van het Zuidelijk Nabuurschap (ZN). De kabinetsappreciatie van de op 9 februari jl. verschenen gezamenlijke mededeling over een Hernieuwd partnerschap met het Zuidelijk Nabuurschap ging uw Kamer reeds toe in de Geannoteerde Agenda Raad Buitenlandse Zaken 22 februari 2021</w:t>
      </w:r>
      <w:r w:rsidRPr="000B3A59">
        <w:rPr>
          <w:rFonts w:ascii="Verdana" w:hAnsi="Verdana" w:eastAsia="Verdana" w:cs="Verdana"/>
          <w:bCs/>
          <w:position w:val="-1"/>
          <w:sz w:val="18"/>
          <w:szCs w:val="18"/>
          <w:vertAlign w:val="superscript"/>
          <w:lang w:val="nl-NL"/>
        </w:rPr>
        <w:footnoteReference w:id="14"/>
      </w:r>
      <w:r w:rsidRPr="000B3A59">
        <w:rPr>
          <w:rFonts w:ascii="Verdana" w:hAnsi="Verdana" w:eastAsia="Verdana" w:cs="Verdana"/>
          <w:bCs/>
          <w:position w:val="-1"/>
          <w:sz w:val="18"/>
          <w:szCs w:val="18"/>
          <w:lang w:val="nl-NL"/>
        </w:rPr>
        <w:t xml:space="preserve">. Naar verwachting wil het Portugees voorzitterschap </w:t>
      </w:r>
      <w:r w:rsidRPr="000B3A59" w:rsidR="00805B52">
        <w:rPr>
          <w:rFonts w:ascii="Verdana" w:hAnsi="Verdana" w:eastAsia="Verdana" w:cs="Verdana"/>
          <w:bCs/>
          <w:position w:val="-1"/>
          <w:sz w:val="18"/>
          <w:szCs w:val="18"/>
          <w:lang w:val="nl-NL"/>
        </w:rPr>
        <w:t xml:space="preserve">deze </w:t>
      </w:r>
      <w:r w:rsidRPr="000B3A59">
        <w:rPr>
          <w:rFonts w:ascii="Verdana" w:hAnsi="Verdana" w:eastAsia="Verdana" w:cs="Verdana"/>
          <w:bCs/>
          <w:position w:val="-1"/>
          <w:sz w:val="18"/>
          <w:szCs w:val="18"/>
          <w:lang w:val="nl-NL"/>
        </w:rPr>
        <w:t>dialoog organiseren rondom een aantal specifieke inhoudelijke thema’s, waaronder migratie, civiele bescherming, cybersecurity, judiciële en politiële samenwerking en rechtsstatelijkheid. Het kabinet verwelkomt dit initiatief, kan zich vinden in de voorgestelde thematiek en kijkt uit naar nadere toelichting van het voorzitterschap over de opzet, invulling en organisatie van de dialoog.</w:t>
      </w:r>
    </w:p>
    <w:p w:rsidRPr="000B3A59" w:rsidR="00D21672" w:rsidP="00D21672" w:rsidRDefault="00D21672" w14:paraId="567A25EF" w14:textId="77777777">
      <w:pPr>
        <w:spacing w:after="0" w:line="259" w:lineRule="auto"/>
        <w:ind w:right="-20"/>
        <w:rPr>
          <w:rFonts w:ascii="Verdana" w:hAnsi="Verdana" w:eastAsia="Verdana" w:cs="Verdana"/>
          <w:bCs/>
          <w:position w:val="-1"/>
          <w:sz w:val="18"/>
          <w:szCs w:val="18"/>
          <w:lang w:val="nl-NL"/>
        </w:rPr>
      </w:pPr>
    </w:p>
    <w:p w:rsidRPr="000B3A59" w:rsidR="00D21672" w:rsidP="00D32446" w:rsidRDefault="00D21672" w14:paraId="270E1C6A" w14:textId="3C6DDCB1">
      <w:pPr>
        <w:spacing w:after="0" w:line="259" w:lineRule="auto"/>
        <w:ind w:right="-20"/>
        <w:rPr>
          <w:rFonts w:ascii="Verdana" w:hAnsi="Verdana" w:eastAsia="Verdana" w:cs="Verdana"/>
          <w:bCs/>
          <w:position w:val="-1"/>
          <w:sz w:val="18"/>
          <w:szCs w:val="18"/>
          <w:lang w:val="nl-NL"/>
        </w:rPr>
      </w:pPr>
      <w:r w:rsidRPr="000B3A59">
        <w:rPr>
          <w:rFonts w:ascii="Verdana" w:hAnsi="Verdana" w:eastAsia="Verdana" w:cs="Verdana"/>
          <w:bCs/>
          <w:position w:val="-1"/>
          <w:sz w:val="18"/>
          <w:szCs w:val="18"/>
          <w:lang w:val="nl-NL"/>
        </w:rPr>
        <w:t xml:space="preserve">Vanwege de nabijheid tot de EU is samenwerking met Noord-Afrikaanse landen ten aanzien van </w:t>
      </w:r>
      <w:r w:rsidRPr="000B3A59" w:rsidR="00D32446">
        <w:rPr>
          <w:rFonts w:ascii="Verdana" w:hAnsi="Verdana" w:eastAsia="Verdana" w:cs="Verdana"/>
          <w:bCs/>
          <w:position w:val="-1"/>
          <w:sz w:val="18"/>
          <w:szCs w:val="18"/>
          <w:lang w:val="nl-NL"/>
        </w:rPr>
        <w:t xml:space="preserve">verschillende JBZ-dossiers, waaronder justitie, rechtshandhaving en </w:t>
      </w:r>
      <w:r w:rsidRPr="000B3A59">
        <w:rPr>
          <w:rFonts w:ascii="Verdana" w:hAnsi="Verdana" w:eastAsia="Verdana" w:cs="Verdana"/>
          <w:bCs/>
          <w:position w:val="-1"/>
          <w:sz w:val="18"/>
          <w:szCs w:val="18"/>
          <w:lang w:val="nl-NL"/>
        </w:rPr>
        <w:t>migratie</w:t>
      </w:r>
      <w:r w:rsidRPr="000B3A59" w:rsidR="00D32446">
        <w:rPr>
          <w:rFonts w:ascii="Verdana" w:hAnsi="Verdana" w:eastAsia="Verdana" w:cs="Verdana"/>
          <w:bCs/>
          <w:position w:val="-1"/>
          <w:sz w:val="18"/>
          <w:szCs w:val="18"/>
          <w:lang w:val="nl-NL"/>
        </w:rPr>
        <w:t xml:space="preserve"> voor het kabinet van belang. D</w:t>
      </w:r>
      <w:r w:rsidRPr="000B3A59">
        <w:rPr>
          <w:rFonts w:ascii="Verdana" w:hAnsi="Verdana" w:eastAsia="Verdana" w:cs="Verdana"/>
          <w:bCs/>
          <w:position w:val="-1"/>
          <w:sz w:val="18"/>
          <w:szCs w:val="18"/>
          <w:lang w:val="nl-NL"/>
        </w:rPr>
        <w:t xml:space="preserve">e </w:t>
      </w:r>
      <w:r w:rsidRPr="000B3A59" w:rsidR="00D32446">
        <w:rPr>
          <w:rFonts w:ascii="Verdana" w:hAnsi="Verdana" w:eastAsia="Verdana" w:cs="Verdana"/>
          <w:bCs/>
          <w:position w:val="-1"/>
          <w:sz w:val="18"/>
          <w:szCs w:val="18"/>
          <w:lang w:val="nl-NL"/>
        </w:rPr>
        <w:t>migratie</w:t>
      </w:r>
      <w:r w:rsidRPr="000B3A59">
        <w:rPr>
          <w:rFonts w:ascii="Verdana" w:hAnsi="Verdana" w:eastAsia="Verdana" w:cs="Verdana"/>
          <w:bCs/>
          <w:position w:val="-1"/>
          <w:sz w:val="18"/>
          <w:szCs w:val="18"/>
          <w:lang w:val="nl-NL"/>
        </w:rPr>
        <w:t>samenwerking vindt mede plaats in het licht van de aanhoudende migratiedruk op de centraal-mediterrane route. Betere samenwerking op basis van brede partnerschappen met belangrijke herkomst-, opvang- en transitlanden is van groot belang om de opvang van vluchtelingen te verbeteren, mensensmokkel en –handel tegen te gaan, grondoorzaken van migratie aan te pakken, legale migratieroutes te bevorderen, meer grip te krijgen op irreguliere migratie naar de EU, en terugkeer naar herkomstlanden te bevorderen. Een EU-Noord Afrika dialoog kan hierbij nuttig zijn. De voorgestelde dialoog kan eveneens een goed kader bieden voor justitiële en politiële samenwerking, wat van belang is voor de preventie van en strijd tegen ernstige grensoverschrijdende en georganiseerde misdaad. Voor het kabinet is wat betreft versterkte grensoverschrijdende coördinatie en (politie-)samenwerking van belang om eerst de operationele behoeften in de EU-lidstaten in kaart te brengen, alvorens hierover in gesprek te gaan met de Noord-Afrikaanse landen. Verder vindt het kabinet het vanuit het oogpunt van de (digitale) rechtsstaat en veiligheid belangrijk dat thema’s zoals cybersecurity en rechtsstatelijkheid ook goed worden geadresseerd. Daarbij blijft het kabinet oog houden voor de vereiste (EU) standaarden inzake de bescherming van fundamentele rechten en principes van rechtsstatelijkheid.</w:t>
      </w:r>
    </w:p>
    <w:p w:rsidRPr="000B3A59" w:rsidR="00F35799" w:rsidP="007464A4" w:rsidRDefault="00F35799" w14:paraId="6CD1B456" w14:textId="77777777">
      <w:pPr>
        <w:spacing w:after="0" w:line="259" w:lineRule="auto"/>
        <w:ind w:right="-20"/>
        <w:rPr>
          <w:rFonts w:ascii="Verdana" w:hAnsi="Verdana" w:eastAsia="Verdana" w:cs="Verdana"/>
          <w:b/>
          <w:position w:val="-1"/>
          <w:sz w:val="18"/>
          <w:szCs w:val="18"/>
          <w:lang w:val="nl-NL"/>
        </w:rPr>
      </w:pPr>
    </w:p>
    <w:p w:rsidRPr="000B3A59" w:rsidR="007464A4" w:rsidP="007464A4" w:rsidRDefault="007464A4" w14:paraId="3C104A42" w14:textId="77777777">
      <w:pPr>
        <w:pStyle w:val="ListParagraph"/>
        <w:numPr>
          <w:ilvl w:val="0"/>
          <w:numId w:val="26"/>
        </w:numPr>
        <w:spacing w:after="0" w:line="259" w:lineRule="auto"/>
        <w:ind w:right="-20"/>
        <w:rPr>
          <w:rFonts w:ascii="Verdana" w:hAnsi="Verdana" w:eastAsia="Verdana" w:cs="Verdana"/>
          <w:b/>
          <w:position w:val="-1"/>
          <w:sz w:val="18"/>
          <w:szCs w:val="18"/>
          <w:lang w:val="nl-NL"/>
        </w:rPr>
      </w:pPr>
      <w:r w:rsidRPr="000B3A59">
        <w:rPr>
          <w:rFonts w:ascii="Verdana" w:hAnsi="Verdana" w:eastAsia="Verdana" w:cs="Verdana"/>
          <w:b/>
          <w:position w:val="-1"/>
          <w:sz w:val="18"/>
          <w:szCs w:val="18"/>
          <w:lang w:val="nl-NL"/>
        </w:rPr>
        <w:t>Overige onderwerpen</w:t>
      </w:r>
    </w:p>
    <w:p w:rsidRPr="000B3A59" w:rsidR="003D68BE" w:rsidP="007464A4" w:rsidRDefault="007464A4" w14:paraId="13EB0191" w14:textId="7BFDD804">
      <w:pPr>
        <w:pStyle w:val="ListParagraph"/>
        <w:numPr>
          <w:ilvl w:val="0"/>
          <w:numId w:val="28"/>
        </w:numPr>
        <w:spacing w:after="0" w:line="259" w:lineRule="auto"/>
        <w:ind w:right="-20"/>
        <w:rPr>
          <w:rFonts w:ascii="Verdana" w:hAnsi="Verdana" w:eastAsia="Verdana" w:cs="Verdana"/>
          <w:b/>
          <w:position w:val="-1"/>
          <w:sz w:val="18"/>
          <w:szCs w:val="18"/>
          <w:lang w:val="nl-NL"/>
        </w:rPr>
      </w:pPr>
      <w:r w:rsidRPr="000B3A59">
        <w:rPr>
          <w:rFonts w:ascii="Verdana" w:hAnsi="Verdana" w:eastAsia="Verdana" w:cs="Verdana"/>
          <w:b/>
          <w:position w:val="-1"/>
          <w:sz w:val="18"/>
          <w:szCs w:val="18"/>
          <w:lang w:val="nl-NL"/>
        </w:rPr>
        <w:t>Schengen evaluatie Kroatië</w:t>
      </w:r>
    </w:p>
    <w:p w:rsidRPr="000B3A59" w:rsidR="007464A4" w:rsidP="007464A4" w:rsidRDefault="007464A4" w14:paraId="54551BC5" w14:textId="4BA8A77F">
      <w:pPr>
        <w:spacing w:after="0" w:line="259" w:lineRule="auto"/>
        <w:ind w:right="-20"/>
        <w:rPr>
          <w:rFonts w:ascii="Verdana" w:hAnsi="Verdana" w:eastAsia="Verdana" w:cs="Verdana"/>
          <w:bCs/>
          <w:position w:val="-1"/>
          <w:sz w:val="18"/>
          <w:szCs w:val="18"/>
          <w:lang w:val="nl-NL"/>
        </w:rPr>
      </w:pPr>
      <w:r w:rsidRPr="000B3A59">
        <w:rPr>
          <w:rFonts w:ascii="Verdana" w:hAnsi="Verdana" w:eastAsia="Verdana" w:cs="Verdana"/>
          <w:bCs/>
          <w:position w:val="-1"/>
          <w:sz w:val="18"/>
          <w:szCs w:val="18"/>
          <w:lang w:val="nl-NL"/>
        </w:rPr>
        <w:t>= Informatie van het voorzitterschap en de Commissie</w:t>
      </w:r>
    </w:p>
    <w:p w:rsidRPr="000B3A59" w:rsidR="004C4C4A" w:rsidP="007464A4" w:rsidRDefault="004C4C4A" w14:paraId="202EA016" w14:textId="41C4B598">
      <w:pPr>
        <w:spacing w:after="0" w:line="259" w:lineRule="auto"/>
        <w:ind w:right="-20"/>
        <w:rPr>
          <w:rFonts w:ascii="Verdana" w:hAnsi="Verdana" w:eastAsia="Verdana" w:cs="Verdana"/>
          <w:bCs/>
          <w:position w:val="-1"/>
          <w:sz w:val="18"/>
          <w:szCs w:val="18"/>
          <w:lang w:val="nl-NL"/>
        </w:rPr>
      </w:pPr>
    </w:p>
    <w:p w:rsidRPr="000B3A59" w:rsidR="00054D9A" w:rsidP="00054D9A" w:rsidRDefault="00054D9A" w14:paraId="21D47470" w14:textId="77777777">
      <w:pPr>
        <w:spacing w:after="0" w:line="259" w:lineRule="auto"/>
        <w:ind w:right="-20"/>
        <w:rPr>
          <w:lang w:val="nl-NL"/>
        </w:rPr>
      </w:pPr>
      <w:r w:rsidRPr="000B3A59">
        <w:rPr>
          <w:rFonts w:ascii="Verdana" w:hAnsi="Verdana" w:eastAsia="Verdana" w:cs="Verdana"/>
          <w:position w:val="-1"/>
          <w:sz w:val="18"/>
          <w:szCs w:val="18"/>
          <w:lang w:val="nl-NL"/>
        </w:rPr>
        <w:t xml:space="preserve">Naar verwachting zullen het Voorzitterschap en de Commissie de stand van zaken betreffende het Schengenevaluatieproces van Kroatië toelichten. Er wordt geen discussie voorzien. </w:t>
      </w:r>
      <w:r w:rsidRPr="000B3A59">
        <w:rPr>
          <w:rFonts w:ascii="Verdana" w:hAnsi="Verdana" w:eastAsia="Verdana" w:cs="Verdana"/>
          <w:color w:val="222222"/>
          <w:sz w:val="18"/>
          <w:szCs w:val="18"/>
          <w:lang w:val="nl-NL"/>
        </w:rPr>
        <w:t xml:space="preserve">Voor het kabinet is het van belang dat een lidstaat aan alle voorwaarden voor Schengentoetreding voldoet en dat het volledige proces van het Schengenevaluatiemechanisme wordt gevolgd, voordat toetreding aan de orde is. </w:t>
      </w:r>
    </w:p>
    <w:p w:rsidRPr="000B3A59" w:rsidR="004C4C4A" w:rsidP="007464A4" w:rsidRDefault="004C4C4A" w14:paraId="3277540C" w14:textId="6008E86A">
      <w:pPr>
        <w:spacing w:after="0" w:line="259" w:lineRule="auto"/>
        <w:ind w:right="-20"/>
        <w:rPr>
          <w:rFonts w:ascii="Verdana" w:hAnsi="Verdana" w:eastAsia="Verdana" w:cs="Verdana"/>
          <w:bCs/>
          <w:position w:val="-1"/>
          <w:sz w:val="18"/>
          <w:szCs w:val="18"/>
          <w:lang w:val="nl-NL"/>
        </w:rPr>
      </w:pPr>
    </w:p>
    <w:p w:rsidRPr="000B3A59" w:rsidR="00106416" w:rsidP="00F93EA4" w:rsidRDefault="00106416" w14:paraId="3C6C726C" w14:textId="77777777">
      <w:pPr>
        <w:pStyle w:val="ListParagraph"/>
        <w:numPr>
          <w:ilvl w:val="0"/>
          <w:numId w:val="28"/>
        </w:numPr>
        <w:spacing w:after="0" w:line="259" w:lineRule="auto"/>
        <w:ind w:right="-20"/>
        <w:rPr>
          <w:rFonts w:ascii="Verdana" w:hAnsi="Verdana" w:eastAsia="Verdana" w:cs="Verdana"/>
          <w:b/>
          <w:position w:val="-1"/>
          <w:sz w:val="18"/>
          <w:szCs w:val="18"/>
          <w:lang w:val="nl-NL"/>
        </w:rPr>
      </w:pPr>
      <w:r w:rsidRPr="000B3A59">
        <w:rPr>
          <w:rFonts w:ascii="Verdana" w:hAnsi="Verdana" w:eastAsia="Verdana" w:cs="Verdana"/>
          <w:b/>
          <w:position w:val="-1"/>
          <w:sz w:val="18"/>
          <w:szCs w:val="18"/>
          <w:lang w:val="nl-NL"/>
        </w:rPr>
        <w:t>Uitlevering van rechters aan de Russische Federatie</w:t>
      </w:r>
    </w:p>
    <w:p w:rsidRPr="000B3A59" w:rsidR="0049040E" w:rsidP="0049040E" w:rsidRDefault="0049040E" w14:paraId="6A762C76" w14:textId="77777777">
      <w:pPr>
        <w:spacing w:after="0" w:line="259" w:lineRule="auto"/>
        <w:ind w:right="-20"/>
        <w:rPr>
          <w:rFonts w:ascii="Verdana" w:hAnsi="Verdana" w:eastAsia="Verdana" w:cs="Verdana"/>
          <w:bCs/>
          <w:position w:val="-1"/>
          <w:sz w:val="18"/>
          <w:szCs w:val="18"/>
          <w:lang w:val="nl-NL"/>
        </w:rPr>
      </w:pPr>
      <w:r w:rsidRPr="000B3A59">
        <w:rPr>
          <w:rFonts w:ascii="Verdana" w:hAnsi="Verdana" w:eastAsia="Verdana" w:cs="Verdana"/>
          <w:bCs/>
          <w:position w:val="-1"/>
          <w:sz w:val="18"/>
          <w:szCs w:val="18"/>
          <w:lang w:val="nl-NL"/>
        </w:rPr>
        <w:t xml:space="preserve">= Informatie van Litouwen </w:t>
      </w:r>
    </w:p>
    <w:p w:rsidRPr="000B3A59" w:rsidR="0049040E" w:rsidP="0049040E" w:rsidRDefault="0049040E" w14:paraId="52949C28" w14:textId="77777777">
      <w:pPr>
        <w:spacing w:after="0" w:line="259" w:lineRule="auto"/>
        <w:ind w:right="-20"/>
        <w:contextualSpacing/>
        <w:rPr>
          <w:rFonts w:ascii="Verdana" w:hAnsi="Verdana" w:eastAsia="Verdana" w:cs="Verdana"/>
          <w:bCs/>
          <w:position w:val="-1"/>
          <w:sz w:val="18"/>
          <w:szCs w:val="18"/>
          <w:lang w:val="nl-NL"/>
        </w:rPr>
      </w:pPr>
    </w:p>
    <w:p w:rsidRPr="000B3A59" w:rsidR="0049040E" w:rsidP="0049040E" w:rsidRDefault="0049040E" w14:paraId="2A379CF3" w14:textId="77777777">
      <w:pPr>
        <w:spacing w:after="0" w:line="259" w:lineRule="auto"/>
        <w:ind w:right="-20"/>
        <w:contextualSpacing/>
        <w:rPr>
          <w:rFonts w:ascii="Verdana" w:hAnsi="Verdana" w:eastAsia="Verdana" w:cs="Verdana"/>
          <w:bCs/>
          <w:position w:val="-1"/>
          <w:sz w:val="18"/>
          <w:szCs w:val="18"/>
          <w:lang w:val="nl-NL"/>
        </w:rPr>
      </w:pPr>
      <w:r w:rsidRPr="000B3A59">
        <w:rPr>
          <w:rFonts w:ascii="Verdana" w:hAnsi="Verdana" w:eastAsia="Verdana" w:cs="Verdana"/>
          <w:bCs/>
          <w:position w:val="-1"/>
          <w:sz w:val="18"/>
          <w:szCs w:val="18"/>
          <w:lang w:val="nl-NL"/>
        </w:rPr>
        <w:t>Zie hierboven.</w:t>
      </w:r>
    </w:p>
    <w:p w:rsidRPr="00106416" w:rsidR="0049040E" w:rsidP="007464A4" w:rsidRDefault="0049040E" w14:paraId="3F2627FD" w14:textId="77777777">
      <w:pPr>
        <w:spacing w:after="0" w:line="259" w:lineRule="auto"/>
        <w:ind w:right="-20"/>
        <w:rPr>
          <w:rFonts w:ascii="Verdana" w:hAnsi="Verdana" w:eastAsia="Verdana" w:cs="Verdana"/>
          <w:bCs/>
          <w:position w:val="-1"/>
          <w:sz w:val="18"/>
          <w:szCs w:val="18"/>
          <w:lang w:val="nl-NL"/>
        </w:rPr>
      </w:pPr>
    </w:p>
    <w:sectPr w:rsidRPr="00106416" w:rsidR="0049040E" w:rsidSect="00DC4BF7">
      <w:footerReference w:type="default" r:id="rId1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636963" w14:textId="77777777" w:rsidR="00C02E1C" w:rsidRDefault="00C02E1C" w:rsidP="00FA1081">
      <w:pPr>
        <w:spacing w:after="0" w:line="240" w:lineRule="auto"/>
      </w:pPr>
      <w:r>
        <w:separator/>
      </w:r>
    </w:p>
  </w:endnote>
  <w:endnote w:type="continuationSeparator" w:id="0">
    <w:p w14:paraId="46A9CA4A" w14:textId="77777777" w:rsidR="00C02E1C" w:rsidRDefault="00C02E1C" w:rsidP="00FA1081">
      <w:pPr>
        <w:spacing w:after="0" w:line="240" w:lineRule="auto"/>
      </w:pPr>
      <w:r>
        <w:continuationSeparator/>
      </w:r>
    </w:p>
  </w:endnote>
  <w:endnote w:type="continuationNotice" w:id="1">
    <w:p w14:paraId="6B8EA4C8" w14:textId="77777777" w:rsidR="00C02E1C" w:rsidRDefault="00C02E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DejaVu Sans">
    <w:altName w:val="Times New Roman"/>
    <w:charset w:val="00"/>
    <w:family w:val="swiss"/>
    <w:pitch w:val="variable"/>
    <w:sig w:usb0="E7002EFF" w:usb1="D200FDFF" w:usb2="0A046029" w:usb3="00000000" w:csb0="800001FF" w:csb1="00000000"/>
  </w:font>
  <w:font w:name="Lohit Hindi">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18"/>
        <w:szCs w:val="18"/>
      </w:rPr>
      <w:id w:val="285170751"/>
      <w:docPartObj>
        <w:docPartGallery w:val="Page Numbers (Bottom of Page)"/>
        <w:docPartUnique/>
      </w:docPartObj>
    </w:sdtPr>
    <w:sdtEndPr/>
    <w:sdtContent>
      <w:sdt>
        <w:sdtPr>
          <w:rPr>
            <w:rFonts w:ascii="Verdana" w:hAnsi="Verdana"/>
            <w:sz w:val="18"/>
            <w:szCs w:val="18"/>
          </w:rPr>
          <w:id w:val="1728636285"/>
          <w:docPartObj>
            <w:docPartGallery w:val="Page Numbers (Top of Page)"/>
            <w:docPartUnique/>
          </w:docPartObj>
        </w:sdtPr>
        <w:sdtEndPr/>
        <w:sdtContent>
          <w:p w14:paraId="51A84F8D" w14:textId="40B5391A" w:rsidR="00C02E1C" w:rsidRPr="00181E82" w:rsidRDefault="00181E82" w:rsidP="00181E82">
            <w:pPr>
              <w:pStyle w:val="Footer"/>
              <w:jc w:val="center"/>
              <w:rPr>
                <w:rFonts w:ascii="Verdana" w:hAnsi="Verdana"/>
                <w:sz w:val="18"/>
                <w:szCs w:val="18"/>
              </w:rPr>
            </w:pPr>
            <w:r w:rsidRPr="00181E82">
              <w:rPr>
                <w:rFonts w:ascii="Verdana" w:hAnsi="Verdana"/>
                <w:sz w:val="18"/>
                <w:szCs w:val="18"/>
                <w:lang w:val="nl-NL"/>
              </w:rPr>
              <w:t xml:space="preserve">Pagina </w:t>
            </w:r>
            <w:r w:rsidRPr="00181E82">
              <w:rPr>
                <w:rFonts w:ascii="Verdana" w:hAnsi="Verdana"/>
                <w:b/>
                <w:bCs/>
                <w:sz w:val="18"/>
                <w:szCs w:val="18"/>
              </w:rPr>
              <w:fldChar w:fldCharType="begin"/>
            </w:r>
            <w:r w:rsidRPr="00181E82">
              <w:rPr>
                <w:rFonts w:ascii="Verdana" w:hAnsi="Verdana"/>
                <w:b/>
                <w:bCs/>
                <w:sz w:val="18"/>
                <w:szCs w:val="18"/>
              </w:rPr>
              <w:instrText>PAGE</w:instrText>
            </w:r>
            <w:r w:rsidRPr="00181E82">
              <w:rPr>
                <w:rFonts w:ascii="Verdana" w:hAnsi="Verdana"/>
                <w:b/>
                <w:bCs/>
                <w:sz w:val="18"/>
                <w:szCs w:val="18"/>
              </w:rPr>
              <w:fldChar w:fldCharType="separate"/>
            </w:r>
            <w:r w:rsidR="0033267A">
              <w:rPr>
                <w:rFonts w:ascii="Verdana" w:hAnsi="Verdana"/>
                <w:b/>
                <w:bCs/>
                <w:noProof/>
                <w:sz w:val="18"/>
                <w:szCs w:val="18"/>
              </w:rPr>
              <w:t>1</w:t>
            </w:r>
            <w:r w:rsidRPr="00181E82">
              <w:rPr>
                <w:rFonts w:ascii="Verdana" w:hAnsi="Verdana"/>
                <w:b/>
                <w:bCs/>
                <w:sz w:val="18"/>
                <w:szCs w:val="18"/>
              </w:rPr>
              <w:fldChar w:fldCharType="end"/>
            </w:r>
            <w:r w:rsidRPr="00181E82">
              <w:rPr>
                <w:rFonts w:ascii="Verdana" w:hAnsi="Verdana"/>
                <w:sz w:val="18"/>
                <w:szCs w:val="18"/>
                <w:lang w:val="nl-NL"/>
              </w:rPr>
              <w:t xml:space="preserve"> van </w:t>
            </w:r>
            <w:r w:rsidRPr="00181E82">
              <w:rPr>
                <w:rFonts w:ascii="Verdana" w:hAnsi="Verdana"/>
                <w:b/>
                <w:bCs/>
                <w:sz w:val="18"/>
                <w:szCs w:val="18"/>
              </w:rPr>
              <w:fldChar w:fldCharType="begin"/>
            </w:r>
            <w:r w:rsidRPr="00181E82">
              <w:rPr>
                <w:rFonts w:ascii="Verdana" w:hAnsi="Verdana"/>
                <w:b/>
                <w:bCs/>
                <w:sz w:val="18"/>
                <w:szCs w:val="18"/>
              </w:rPr>
              <w:instrText>NUMPAGES</w:instrText>
            </w:r>
            <w:r w:rsidRPr="00181E82">
              <w:rPr>
                <w:rFonts w:ascii="Verdana" w:hAnsi="Verdana"/>
                <w:b/>
                <w:bCs/>
                <w:sz w:val="18"/>
                <w:szCs w:val="18"/>
              </w:rPr>
              <w:fldChar w:fldCharType="separate"/>
            </w:r>
            <w:r w:rsidR="0033267A">
              <w:rPr>
                <w:rFonts w:ascii="Verdana" w:hAnsi="Verdana"/>
                <w:b/>
                <w:bCs/>
                <w:noProof/>
                <w:sz w:val="18"/>
                <w:szCs w:val="18"/>
              </w:rPr>
              <w:t>3</w:t>
            </w:r>
            <w:r w:rsidRPr="00181E82">
              <w:rPr>
                <w:rFonts w:ascii="Verdana" w:hAnsi="Verdana"/>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EB818E" w14:textId="77777777" w:rsidR="00C02E1C" w:rsidRDefault="00C02E1C" w:rsidP="00FA1081">
      <w:pPr>
        <w:spacing w:after="0" w:line="240" w:lineRule="auto"/>
      </w:pPr>
      <w:r>
        <w:separator/>
      </w:r>
    </w:p>
  </w:footnote>
  <w:footnote w:type="continuationSeparator" w:id="0">
    <w:p w14:paraId="421C4BFE" w14:textId="77777777" w:rsidR="00C02E1C" w:rsidRDefault="00C02E1C" w:rsidP="00FA1081">
      <w:pPr>
        <w:spacing w:after="0" w:line="240" w:lineRule="auto"/>
      </w:pPr>
      <w:r>
        <w:continuationSeparator/>
      </w:r>
    </w:p>
  </w:footnote>
  <w:footnote w:type="continuationNotice" w:id="1">
    <w:p w14:paraId="39E02356" w14:textId="77777777" w:rsidR="00C02E1C" w:rsidRDefault="00C02E1C">
      <w:pPr>
        <w:spacing w:after="0" w:line="240" w:lineRule="auto"/>
      </w:pPr>
    </w:p>
  </w:footnote>
  <w:footnote w:id="2">
    <w:p w14:paraId="06DEE1DE" w14:textId="77777777" w:rsidR="007E05CA" w:rsidRPr="00B54FDF" w:rsidRDefault="007E05CA" w:rsidP="007E05CA">
      <w:pPr>
        <w:pStyle w:val="FootnoteText"/>
        <w:rPr>
          <w:lang w:val="fr-FR"/>
        </w:rPr>
      </w:pPr>
      <w:r>
        <w:rPr>
          <w:rStyle w:val="FootnoteReference"/>
        </w:rPr>
        <w:footnoteRef/>
      </w:r>
      <w:r w:rsidRPr="00B54FDF">
        <w:rPr>
          <w:lang w:val="fr-FR"/>
        </w:rPr>
        <w:t xml:space="preserve"> Zaken Digital Rights Ireland en Seitlinger (C-293/12 en 594/12)</w:t>
      </w:r>
    </w:p>
  </w:footnote>
  <w:footnote w:id="3">
    <w:p w14:paraId="2F8BB50D" w14:textId="77777777" w:rsidR="007E05CA" w:rsidRPr="00B54FDF" w:rsidRDefault="007E05CA" w:rsidP="007E05CA">
      <w:pPr>
        <w:pStyle w:val="FootnoteText"/>
        <w:rPr>
          <w:lang w:val="fr-FR"/>
        </w:rPr>
      </w:pPr>
      <w:r>
        <w:rPr>
          <w:rStyle w:val="FootnoteReference"/>
        </w:rPr>
        <w:footnoteRef/>
      </w:r>
      <w:r w:rsidRPr="00B54FDF">
        <w:rPr>
          <w:lang w:val="fr-FR"/>
        </w:rPr>
        <w:t xml:space="preserve"> Zaken C-203/15 en C-698/15</w:t>
      </w:r>
    </w:p>
  </w:footnote>
  <w:footnote w:id="4">
    <w:p w14:paraId="1DAD7E6E" w14:textId="77777777" w:rsidR="007E05CA" w:rsidRPr="00B54FDF" w:rsidRDefault="007E05CA" w:rsidP="007E05CA">
      <w:pPr>
        <w:pStyle w:val="FootnoteText"/>
        <w:rPr>
          <w:lang w:val="fr-FR"/>
        </w:rPr>
      </w:pPr>
      <w:r>
        <w:rPr>
          <w:rStyle w:val="FootnoteReference"/>
        </w:rPr>
        <w:footnoteRef/>
      </w:r>
      <w:r w:rsidRPr="00B54FDF">
        <w:rPr>
          <w:lang w:val="fr-FR"/>
        </w:rPr>
        <w:t xml:space="preserve"> La Quadrature du Net (C-511/18 and C-512/18); Ordre des barreaux francophones et germanophone (C-520/18); Privacy International (C-623/17)  </w:t>
      </w:r>
    </w:p>
  </w:footnote>
  <w:footnote w:id="5">
    <w:p w14:paraId="23D7F91C" w14:textId="00B7640D" w:rsidR="007E05CA" w:rsidRPr="00AF5DAC" w:rsidRDefault="007E05CA" w:rsidP="00173533">
      <w:pPr>
        <w:pStyle w:val="FootnoteText"/>
        <w:rPr>
          <w:lang w:val="nl-NL"/>
        </w:rPr>
      </w:pPr>
      <w:r w:rsidRPr="00C4711E">
        <w:rPr>
          <w:rStyle w:val="FootnoteReference"/>
        </w:rPr>
        <w:footnoteRef/>
      </w:r>
      <w:r w:rsidRPr="00B54FDF">
        <w:rPr>
          <w:lang w:val="nl-NL"/>
        </w:rPr>
        <w:t xml:space="preserve"> </w:t>
      </w:r>
      <w:r w:rsidR="00173533" w:rsidRPr="00B54FDF">
        <w:rPr>
          <w:lang w:val="nl-NL"/>
        </w:rPr>
        <w:t xml:space="preserve">Doc. Nr. 9663/19 </w:t>
      </w:r>
    </w:p>
  </w:footnote>
  <w:footnote w:id="6">
    <w:p w14:paraId="7CE2FF97" w14:textId="55CE6B3A" w:rsidR="00C4711E" w:rsidRPr="00C4711E" w:rsidRDefault="00C4711E" w:rsidP="00C4711E">
      <w:pPr>
        <w:pStyle w:val="FootnoteText"/>
        <w:rPr>
          <w:lang w:val="nl-NL"/>
        </w:rPr>
      </w:pPr>
      <w:r>
        <w:rPr>
          <w:rStyle w:val="FootnoteReference"/>
        </w:rPr>
        <w:footnoteRef/>
      </w:r>
      <w:r w:rsidRPr="00B54FDF">
        <w:rPr>
          <w:lang w:val="nl-NL"/>
        </w:rPr>
        <w:t xml:space="preserve"> </w:t>
      </w:r>
      <w:r>
        <w:rPr>
          <w:lang w:val="nl-NL"/>
        </w:rPr>
        <w:t>Kamerstukken II 2020-2021,</w:t>
      </w:r>
      <w:r w:rsidRPr="00B54FDF">
        <w:rPr>
          <w:lang w:val="nl-NL"/>
        </w:rPr>
        <w:t xml:space="preserve"> </w:t>
      </w:r>
      <w:r w:rsidRPr="00C4711E">
        <w:rPr>
          <w:lang w:val="nl-NL"/>
        </w:rPr>
        <w:t>22112 nr.</w:t>
      </w:r>
      <w:r>
        <w:rPr>
          <w:lang w:val="nl-NL"/>
        </w:rPr>
        <w:t xml:space="preserve"> </w:t>
      </w:r>
      <w:r w:rsidRPr="00C4711E">
        <w:rPr>
          <w:lang w:val="nl-NL"/>
        </w:rPr>
        <w:t>3050</w:t>
      </w:r>
    </w:p>
  </w:footnote>
  <w:footnote w:id="7">
    <w:p w14:paraId="088C5143" w14:textId="05409146" w:rsidR="00D21672" w:rsidRPr="008E51F6" w:rsidRDefault="00D21672" w:rsidP="0049040E">
      <w:pPr>
        <w:pStyle w:val="FootnoteText"/>
        <w:rPr>
          <w:lang w:val="nl-NL"/>
        </w:rPr>
      </w:pPr>
      <w:r w:rsidRPr="0049040E">
        <w:rPr>
          <w:rStyle w:val="FootnoteReference"/>
        </w:rPr>
        <w:footnoteRef/>
      </w:r>
      <w:r w:rsidRPr="00B54FDF">
        <w:rPr>
          <w:lang w:val="nl-NL"/>
        </w:rPr>
        <w:t xml:space="preserve"> </w:t>
      </w:r>
      <w:r w:rsidR="0049040E" w:rsidRPr="0049040E">
        <w:rPr>
          <w:lang w:val="nl-NL"/>
        </w:rPr>
        <w:t>Kamerstukken</w:t>
      </w:r>
      <w:r w:rsidR="0049040E">
        <w:rPr>
          <w:lang w:val="nl-NL"/>
        </w:rPr>
        <w:t xml:space="preserve"> II 2020-2021, 21501-02, nr. 2267</w:t>
      </w:r>
    </w:p>
  </w:footnote>
  <w:footnote w:id="8">
    <w:p w14:paraId="74831F06" w14:textId="45EBD9DA" w:rsidR="006A65F1" w:rsidRPr="00E76AAD" w:rsidRDefault="006A65F1" w:rsidP="00E76AAD">
      <w:pPr>
        <w:pStyle w:val="FootnoteText"/>
        <w:rPr>
          <w:color w:val="000000" w:themeColor="text1"/>
          <w:lang w:val="nl-NL"/>
        </w:rPr>
      </w:pPr>
      <w:r w:rsidRPr="00E76AAD">
        <w:rPr>
          <w:rStyle w:val="FootnoteReference"/>
          <w:color w:val="000000" w:themeColor="text1"/>
        </w:rPr>
        <w:footnoteRef/>
      </w:r>
      <w:r w:rsidRPr="00E76AAD">
        <w:rPr>
          <w:color w:val="000000" w:themeColor="text1"/>
          <w:lang w:val="nl-NL"/>
        </w:rPr>
        <w:t xml:space="preserve"> </w:t>
      </w:r>
      <w:r w:rsidR="00E76AAD" w:rsidRPr="00E76AAD">
        <w:rPr>
          <w:color w:val="000000" w:themeColor="text1"/>
          <w:lang w:val="nl-NL"/>
        </w:rPr>
        <w:t>Kamerstukken II, 2020-2021, 22 112 nr. 3054</w:t>
      </w:r>
    </w:p>
  </w:footnote>
  <w:footnote w:id="9">
    <w:p w14:paraId="4F57B4B8" w14:textId="06D1DC87" w:rsidR="00054D9A" w:rsidRPr="00E76AAD" w:rsidRDefault="00054D9A" w:rsidP="00E76AAD">
      <w:pPr>
        <w:pStyle w:val="FootnoteText"/>
        <w:rPr>
          <w:color w:val="000000" w:themeColor="text1"/>
          <w:lang w:val="nl-NL"/>
        </w:rPr>
      </w:pPr>
      <w:r w:rsidRPr="00E76AAD">
        <w:rPr>
          <w:rStyle w:val="FootnoteReference"/>
          <w:color w:val="000000" w:themeColor="text1"/>
        </w:rPr>
        <w:footnoteRef/>
      </w:r>
      <w:r w:rsidRPr="00E76AAD">
        <w:rPr>
          <w:color w:val="000000" w:themeColor="text1"/>
          <w:lang w:val="nl-NL"/>
        </w:rPr>
        <w:t xml:space="preserve"> </w:t>
      </w:r>
      <w:r w:rsidR="00E76AAD" w:rsidRPr="00E76AAD">
        <w:rPr>
          <w:color w:val="000000" w:themeColor="text1"/>
          <w:lang w:val="nl-NL"/>
        </w:rPr>
        <w:t>V</w:t>
      </w:r>
      <w:r w:rsidR="00106416" w:rsidRPr="00E76AAD">
        <w:rPr>
          <w:color w:val="000000" w:themeColor="text1"/>
          <w:lang w:val="nl-NL"/>
        </w:rPr>
        <w:t>erslag iJBZ-Raad 28-29 jan 2021</w:t>
      </w:r>
      <w:r w:rsidR="00E76AAD" w:rsidRPr="00E76AAD">
        <w:rPr>
          <w:color w:val="000000" w:themeColor="text1"/>
          <w:lang w:val="nl-NL"/>
        </w:rPr>
        <w:t xml:space="preserve"> dd. 19-02-2021</w:t>
      </w:r>
    </w:p>
  </w:footnote>
  <w:footnote w:id="10">
    <w:p w14:paraId="4FC38208" w14:textId="77777777" w:rsidR="00054D9A" w:rsidRPr="00E76AAD" w:rsidRDefault="00054D9A" w:rsidP="00054D9A">
      <w:pPr>
        <w:pStyle w:val="FootnoteText"/>
        <w:rPr>
          <w:color w:val="000000" w:themeColor="text1"/>
          <w:lang w:val="nl-NL"/>
        </w:rPr>
      </w:pPr>
      <w:r w:rsidRPr="00E76AAD">
        <w:rPr>
          <w:rStyle w:val="FootnoteReference"/>
          <w:color w:val="000000" w:themeColor="text1"/>
        </w:rPr>
        <w:footnoteRef/>
      </w:r>
      <w:r w:rsidRPr="00E76AAD">
        <w:rPr>
          <w:color w:val="000000" w:themeColor="text1"/>
          <w:lang w:val="nl-NL"/>
        </w:rPr>
        <w:t xml:space="preserve"> Kamerstukken II 2020-2021, 22112 nr. 2956, 2957, 2958, 2959, 2960, 2961, 2962, 2963 en 2964.</w:t>
      </w:r>
    </w:p>
  </w:footnote>
  <w:footnote w:id="11">
    <w:p w14:paraId="299F742B" w14:textId="372B73EB" w:rsidR="00054D9A" w:rsidRPr="001A241F" w:rsidRDefault="00054D9A" w:rsidP="00E76AAD">
      <w:pPr>
        <w:pStyle w:val="FootnoteText"/>
        <w:rPr>
          <w:rFonts w:ascii="Verdana" w:hAnsi="Verdana"/>
          <w:sz w:val="16"/>
          <w:szCs w:val="16"/>
          <w:lang w:val="nl-NL"/>
        </w:rPr>
      </w:pPr>
      <w:r w:rsidRPr="00E76AAD">
        <w:rPr>
          <w:rStyle w:val="FootnoteReference"/>
          <w:rFonts w:ascii="Verdana" w:hAnsi="Verdana"/>
          <w:color w:val="000000" w:themeColor="text1"/>
          <w:sz w:val="16"/>
          <w:szCs w:val="16"/>
        </w:rPr>
        <w:footnoteRef/>
      </w:r>
      <w:r w:rsidRPr="00E76AAD">
        <w:rPr>
          <w:rFonts w:ascii="Verdana" w:hAnsi="Verdana"/>
          <w:color w:val="000000" w:themeColor="text1"/>
          <w:sz w:val="16"/>
          <w:szCs w:val="16"/>
          <w:lang w:val="nl-NL"/>
        </w:rPr>
        <w:t xml:space="preserve"> </w:t>
      </w:r>
      <w:r w:rsidR="00E76AAD" w:rsidRPr="00E76AAD">
        <w:rPr>
          <w:color w:val="000000" w:themeColor="text1"/>
          <w:lang w:val="nl-NL"/>
        </w:rPr>
        <w:t>Verslag iJBZ-Raad 28-29 jan 2021 dd. 19-02-2021</w:t>
      </w:r>
    </w:p>
  </w:footnote>
  <w:footnote w:id="12">
    <w:p w14:paraId="65386CB0" w14:textId="77777777" w:rsidR="00054D9A" w:rsidRPr="00E8040D" w:rsidRDefault="00054D9A" w:rsidP="00054D9A">
      <w:pPr>
        <w:pStyle w:val="FootnoteText"/>
        <w:rPr>
          <w:rFonts w:ascii="Verdana" w:hAnsi="Verdana"/>
          <w:sz w:val="16"/>
          <w:szCs w:val="16"/>
          <w:lang w:val="nl-NL"/>
        </w:rPr>
      </w:pPr>
      <w:r>
        <w:rPr>
          <w:rStyle w:val="FootnoteReference"/>
          <w:rFonts w:ascii="Verdana" w:hAnsi="Verdana"/>
          <w:sz w:val="16"/>
          <w:szCs w:val="16"/>
        </w:rPr>
        <w:footnoteRef/>
      </w:r>
      <w:r w:rsidRPr="00E8040D">
        <w:rPr>
          <w:rFonts w:ascii="Verdana" w:hAnsi="Verdana"/>
          <w:sz w:val="16"/>
          <w:szCs w:val="16"/>
          <w:lang w:val="nl-NL"/>
        </w:rPr>
        <w:t xml:space="preserve"> </w:t>
      </w:r>
      <w:hyperlink r:id="rId1" w:history="1">
        <w:r w:rsidRPr="00E8040D">
          <w:rPr>
            <w:rStyle w:val="Hyperlink"/>
            <w:rFonts w:ascii="Verdana" w:hAnsi="Verdana"/>
            <w:color w:val="0000FF"/>
            <w:sz w:val="16"/>
            <w:szCs w:val="16"/>
            <w:lang w:val="nl-NL"/>
          </w:rPr>
          <w:t>https://ec.europa.eu/commission/presscorner/detail/en/IP_21_503</w:t>
        </w:r>
      </w:hyperlink>
      <w:r w:rsidRPr="00E8040D">
        <w:rPr>
          <w:rFonts w:ascii="Verdana" w:hAnsi="Verdana"/>
          <w:sz w:val="16"/>
          <w:szCs w:val="16"/>
          <w:lang w:val="nl-NL"/>
        </w:rPr>
        <w:t xml:space="preserve"> </w:t>
      </w:r>
    </w:p>
  </w:footnote>
  <w:footnote w:id="13">
    <w:p w14:paraId="40AE7853" w14:textId="77777777" w:rsidR="00054D9A" w:rsidRPr="00106416" w:rsidRDefault="00054D9A" w:rsidP="00054D9A">
      <w:pPr>
        <w:pStyle w:val="FootnoteText"/>
        <w:rPr>
          <w:rFonts w:ascii="Verdana" w:hAnsi="Verdana"/>
          <w:color w:val="FF0000"/>
          <w:sz w:val="16"/>
          <w:szCs w:val="16"/>
          <w:lang w:val="nl-NL"/>
        </w:rPr>
      </w:pPr>
      <w:r w:rsidRPr="00106416">
        <w:rPr>
          <w:rStyle w:val="FootnoteReference"/>
          <w:rFonts w:ascii="Verdana" w:hAnsi="Verdana"/>
          <w:color w:val="FF0000"/>
          <w:sz w:val="16"/>
          <w:szCs w:val="16"/>
        </w:rPr>
        <w:footnoteRef/>
      </w:r>
      <w:r w:rsidRPr="00106416">
        <w:rPr>
          <w:rFonts w:ascii="Verdana" w:hAnsi="Verdana"/>
          <w:color w:val="FF0000"/>
          <w:sz w:val="16"/>
          <w:szCs w:val="16"/>
          <w:lang w:val="nl-NL"/>
        </w:rPr>
        <w:t xml:space="preserve"> </w:t>
      </w:r>
      <w:r w:rsidRPr="00106416">
        <w:rPr>
          <w:rFonts w:ascii="Verdana" w:hAnsi="Verdana"/>
          <w:b/>
          <w:bCs/>
          <w:color w:val="FF0000"/>
          <w:sz w:val="16"/>
          <w:szCs w:val="16"/>
          <w:lang w:val="nl-NL"/>
        </w:rPr>
        <w:t>PM VINDPLAATS</w:t>
      </w:r>
    </w:p>
  </w:footnote>
  <w:footnote w:id="14">
    <w:p w14:paraId="6364D922" w14:textId="1F75B097" w:rsidR="00D21672" w:rsidRPr="00106406" w:rsidRDefault="00D21672" w:rsidP="008C3154">
      <w:pPr>
        <w:pStyle w:val="FootnoteText"/>
        <w:rPr>
          <w:lang w:val="nl-NL"/>
        </w:rPr>
      </w:pPr>
      <w:r w:rsidRPr="00106416">
        <w:rPr>
          <w:rStyle w:val="FootnoteReference"/>
        </w:rPr>
        <w:footnoteRef/>
      </w:r>
      <w:r w:rsidRPr="00B54FDF">
        <w:rPr>
          <w:lang w:val="nl-NL"/>
        </w:rPr>
        <w:t xml:space="preserve"> </w:t>
      </w:r>
      <w:r w:rsidR="008C3154" w:rsidRPr="0049040E">
        <w:rPr>
          <w:lang w:val="nl-NL"/>
        </w:rPr>
        <w:t>Kamerstukken</w:t>
      </w:r>
      <w:r w:rsidR="008C3154">
        <w:rPr>
          <w:lang w:val="nl-NL"/>
        </w:rPr>
        <w:t xml:space="preserve"> II 2020-2021, 21501-02, nr. 2267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1D90"/>
    <w:multiLevelType w:val="hybridMultilevel"/>
    <w:tmpl w:val="CB369256"/>
    <w:lvl w:ilvl="0" w:tplc="0413000F">
      <w:start w:val="1"/>
      <w:numFmt w:val="decimal"/>
      <w:lvlText w:val="%1."/>
      <w:lvlJc w:val="left"/>
      <w:pPr>
        <w:ind w:left="360" w:hanging="360"/>
      </w:pPr>
      <w:rPr>
        <w:rFonts w:hint="default"/>
      </w:rPr>
    </w:lvl>
    <w:lvl w:ilvl="1" w:tplc="BD6A0F02">
      <w:start w:val="1"/>
      <w:numFmt w:val="lowerLetter"/>
      <w:lvlText w:val="%2)"/>
      <w:lvlJc w:val="left"/>
      <w:pPr>
        <w:ind w:left="1298" w:hanging="360"/>
      </w:pPr>
      <w:rPr>
        <w:rFonts w:ascii="Verdana" w:eastAsiaTheme="minorHAnsi" w:hAnsi="Verdana" w:cstheme="minorBidi"/>
      </w:rPr>
    </w:lvl>
    <w:lvl w:ilvl="2" w:tplc="D9760AA0">
      <w:start w:val="6"/>
      <w:numFmt w:val="bullet"/>
      <w:lvlText w:val="-"/>
      <w:lvlJc w:val="left"/>
      <w:pPr>
        <w:ind w:left="2198" w:hanging="360"/>
      </w:pPr>
      <w:rPr>
        <w:rFonts w:ascii="Verdana" w:eastAsia="Verdana" w:hAnsi="Verdana" w:cs="Verdana" w:hint="default"/>
      </w:rPr>
    </w:lvl>
    <w:lvl w:ilvl="3" w:tplc="0413000F" w:tentative="1">
      <w:start w:val="1"/>
      <w:numFmt w:val="decimal"/>
      <w:lvlText w:val="%4."/>
      <w:lvlJc w:val="left"/>
      <w:pPr>
        <w:ind w:left="2738" w:hanging="360"/>
      </w:pPr>
    </w:lvl>
    <w:lvl w:ilvl="4" w:tplc="04130019" w:tentative="1">
      <w:start w:val="1"/>
      <w:numFmt w:val="lowerLetter"/>
      <w:lvlText w:val="%5."/>
      <w:lvlJc w:val="left"/>
      <w:pPr>
        <w:ind w:left="3458" w:hanging="360"/>
      </w:pPr>
    </w:lvl>
    <w:lvl w:ilvl="5" w:tplc="0413001B" w:tentative="1">
      <w:start w:val="1"/>
      <w:numFmt w:val="lowerRoman"/>
      <w:lvlText w:val="%6."/>
      <w:lvlJc w:val="right"/>
      <w:pPr>
        <w:ind w:left="4178" w:hanging="180"/>
      </w:pPr>
    </w:lvl>
    <w:lvl w:ilvl="6" w:tplc="0413000F" w:tentative="1">
      <w:start w:val="1"/>
      <w:numFmt w:val="decimal"/>
      <w:lvlText w:val="%7."/>
      <w:lvlJc w:val="left"/>
      <w:pPr>
        <w:ind w:left="4898" w:hanging="360"/>
      </w:pPr>
    </w:lvl>
    <w:lvl w:ilvl="7" w:tplc="04130019" w:tentative="1">
      <w:start w:val="1"/>
      <w:numFmt w:val="lowerLetter"/>
      <w:lvlText w:val="%8."/>
      <w:lvlJc w:val="left"/>
      <w:pPr>
        <w:ind w:left="5618" w:hanging="360"/>
      </w:pPr>
    </w:lvl>
    <w:lvl w:ilvl="8" w:tplc="0413001B" w:tentative="1">
      <w:start w:val="1"/>
      <w:numFmt w:val="lowerRoman"/>
      <w:lvlText w:val="%9."/>
      <w:lvlJc w:val="right"/>
      <w:pPr>
        <w:ind w:left="6338" w:hanging="180"/>
      </w:pPr>
    </w:lvl>
  </w:abstractNum>
  <w:abstractNum w:abstractNumId="1">
    <w:nsid w:val="069C2CD0"/>
    <w:multiLevelType w:val="hybridMultilevel"/>
    <w:tmpl w:val="A560D844"/>
    <w:lvl w:ilvl="0" w:tplc="0413000F">
      <w:start w:val="1"/>
      <w:numFmt w:val="decimal"/>
      <w:lvlText w:val="%1."/>
      <w:lvlJc w:val="left"/>
      <w:pPr>
        <w:ind w:left="502" w:hanging="360"/>
      </w:pPr>
      <w:rPr>
        <w:rFonts w:hint="default"/>
      </w:rPr>
    </w:lvl>
    <w:lvl w:ilvl="1" w:tplc="BD6A0F02">
      <w:start w:val="1"/>
      <w:numFmt w:val="lowerLetter"/>
      <w:lvlText w:val="%2)"/>
      <w:lvlJc w:val="left"/>
      <w:pPr>
        <w:ind w:left="1440" w:hanging="360"/>
      </w:pPr>
      <w:rPr>
        <w:rFonts w:ascii="Verdana" w:eastAsiaTheme="minorHAnsi" w:hAnsi="Verdana" w:cstheme="minorBidi"/>
      </w:rPr>
    </w:lvl>
    <w:lvl w:ilvl="2" w:tplc="D9760AA0">
      <w:start w:val="6"/>
      <w:numFmt w:val="bullet"/>
      <w:lvlText w:val="-"/>
      <w:lvlJc w:val="left"/>
      <w:pPr>
        <w:ind w:left="2340" w:hanging="360"/>
      </w:pPr>
      <w:rPr>
        <w:rFonts w:ascii="Verdana" w:eastAsia="Verdana" w:hAnsi="Verdana" w:cs="Verdana"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6D550B0"/>
    <w:multiLevelType w:val="hybridMultilevel"/>
    <w:tmpl w:val="9364EF7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079B7AD3"/>
    <w:multiLevelType w:val="hybridMultilevel"/>
    <w:tmpl w:val="E0B40774"/>
    <w:lvl w:ilvl="0" w:tplc="420E83A2">
      <w:start w:val="1"/>
      <w:numFmt w:val="bullet"/>
      <w:pStyle w:val="Spreekpunten"/>
      <w:lvlText w:val=""/>
      <w:lvlJc w:val="left"/>
      <w:pPr>
        <w:ind w:left="-3" w:hanging="360"/>
      </w:pPr>
      <w:rPr>
        <w:rFonts w:ascii="Symbol" w:hAnsi="Symbol" w:hint="default"/>
        <w:color w:val="auto"/>
      </w:rPr>
    </w:lvl>
    <w:lvl w:ilvl="1" w:tplc="04130003" w:tentative="1">
      <w:start w:val="1"/>
      <w:numFmt w:val="bullet"/>
      <w:lvlText w:val="o"/>
      <w:lvlJc w:val="left"/>
      <w:pPr>
        <w:tabs>
          <w:tab w:val="num" w:pos="720"/>
        </w:tabs>
        <w:ind w:left="720" w:hanging="360"/>
      </w:pPr>
      <w:rPr>
        <w:rFonts w:ascii="Courier New" w:hAnsi="Courier New" w:cs="Courier New" w:hint="default"/>
      </w:rPr>
    </w:lvl>
    <w:lvl w:ilvl="2" w:tplc="04130005" w:tentative="1">
      <w:start w:val="1"/>
      <w:numFmt w:val="bullet"/>
      <w:lvlText w:val=""/>
      <w:lvlJc w:val="left"/>
      <w:pPr>
        <w:tabs>
          <w:tab w:val="num" w:pos="1440"/>
        </w:tabs>
        <w:ind w:left="1440" w:hanging="360"/>
      </w:pPr>
      <w:rPr>
        <w:rFonts w:ascii="Wingdings" w:hAnsi="Wingdings" w:hint="default"/>
      </w:rPr>
    </w:lvl>
    <w:lvl w:ilvl="3" w:tplc="04130001" w:tentative="1">
      <w:start w:val="1"/>
      <w:numFmt w:val="bullet"/>
      <w:lvlText w:val=""/>
      <w:lvlJc w:val="left"/>
      <w:pPr>
        <w:tabs>
          <w:tab w:val="num" w:pos="2160"/>
        </w:tabs>
        <w:ind w:left="2160" w:hanging="360"/>
      </w:pPr>
      <w:rPr>
        <w:rFonts w:ascii="Symbol" w:hAnsi="Symbol" w:hint="default"/>
      </w:rPr>
    </w:lvl>
    <w:lvl w:ilvl="4" w:tplc="04130003" w:tentative="1">
      <w:start w:val="1"/>
      <w:numFmt w:val="bullet"/>
      <w:lvlText w:val="o"/>
      <w:lvlJc w:val="left"/>
      <w:pPr>
        <w:tabs>
          <w:tab w:val="num" w:pos="2880"/>
        </w:tabs>
        <w:ind w:left="2880" w:hanging="360"/>
      </w:pPr>
      <w:rPr>
        <w:rFonts w:ascii="Courier New" w:hAnsi="Courier New" w:cs="Courier New" w:hint="default"/>
      </w:rPr>
    </w:lvl>
    <w:lvl w:ilvl="5" w:tplc="04130005" w:tentative="1">
      <w:start w:val="1"/>
      <w:numFmt w:val="bullet"/>
      <w:lvlText w:val=""/>
      <w:lvlJc w:val="left"/>
      <w:pPr>
        <w:tabs>
          <w:tab w:val="num" w:pos="3600"/>
        </w:tabs>
        <w:ind w:left="3600" w:hanging="360"/>
      </w:pPr>
      <w:rPr>
        <w:rFonts w:ascii="Wingdings" w:hAnsi="Wingdings" w:hint="default"/>
      </w:rPr>
    </w:lvl>
    <w:lvl w:ilvl="6" w:tplc="04130001" w:tentative="1">
      <w:start w:val="1"/>
      <w:numFmt w:val="bullet"/>
      <w:lvlText w:val=""/>
      <w:lvlJc w:val="left"/>
      <w:pPr>
        <w:tabs>
          <w:tab w:val="num" w:pos="4320"/>
        </w:tabs>
        <w:ind w:left="4320" w:hanging="360"/>
      </w:pPr>
      <w:rPr>
        <w:rFonts w:ascii="Symbol" w:hAnsi="Symbol" w:hint="default"/>
      </w:rPr>
    </w:lvl>
    <w:lvl w:ilvl="7" w:tplc="04130003" w:tentative="1">
      <w:start w:val="1"/>
      <w:numFmt w:val="bullet"/>
      <w:lvlText w:val="o"/>
      <w:lvlJc w:val="left"/>
      <w:pPr>
        <w:tabs>
          <w:tab w:val="num" w:pos="5040"/>
        </w:tabs>
        <w:ind w:left="5040" w:hanging="360"/>
      </w:pPr>
      <w:rPr>
        <w:rFonts w:ascii="Courier New" w:hAnsi="Courier New" w:cs="Courier New" w:hint="default"/>
      </w:rPr>
    </w:lvl>
    <w:lvl w:ilvl="8" w:tplc="04130005" w:tentative="1">
      <w:start w:val="1"/>
      <w:numFmt w:val="bullet"/>
      <w:lvlText w:val=""/>
      <w:lvlJc w:val="left"/>
      <w:pPr>
        <w:tabs>
          <w:tab w:val="num" w:pos="5760"/>
        </w:tabs>
        <w:ind w:left="5760" w:hanging="360"/>
      </w:pPr>
      <w:rPr>
        <w:rFonts w:ascii="Wingdings" w:hAnsi="Wingdings" w:hint="default"/>
      </w:rPr>
    </w:lvl>
  </w:abstractNum>
  <w:abstractNum w:abstractNumId="4">
    <w:nsid w:val="0DD25386"/>
    <w:multiLevelType w:val="hybridMultilevel"/>
    <w:tmpl w:val="6BAAE892"/>
    <w:lvl w:ilvl="0" w:tplc="0413000F">
      <w:start w:val="1"/>
      <w:numFmt w:val="decimal"/>
      <w:lvlText w:val="%1."/>
      <w:lvlJc w:val="left"/>
      <w:pPr>
        <w:ind w:left="360" w:hanging="360"/>
      </w:pPr>
    </w:lvl>
    <w:lvl w:ilvl="1" w:tplc="BA76D35A">
      <w:numFmt w:val="bullet"/>
      <w:lvlText w:val="•"/>
      <w:lvlJc w:val="left"/>
      <w:pPr>
        <w:ind w:left="1425" w:hanging="705"/>
      </w:pPr>
      <w:rPr>
        <w:rFonts w:ascii="Verdana" w:eastAsia="Verdana" w:hAnsi="Verdana" w:cs="Verdana"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128F2C1E"/>
    <w:multiLevelType w:val="hybridMultilevel"/>
    <w:tmpl w:val="697AF618"/>
    <w:lvl w:ilvl="0" w:tplc="BD6A0F02">
      <w:start w:val="1"/>
      <w:numFmt w:val="lowerLetter"/>
      <w:lvlText w:val="%1)"/>
      <w:lvlJc w:val="left"/>
      <w:pPr>
        <w:ind w:left="1298" w:hanging="360"/>
      </w:pPr>
      <w:rPr>
        <w:rFonts w:ascii="Verdana" w:eastAsiaTheme="minorHAnsi" w:hAnsi="Verdana"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2D07527"/>
    <w:multiLevelType w:val="hybridMultilevel"/>
    <w:tmpl w:val="3B188DDA"/>
    <w:lvl w:ilvl="0" w:tplc="BD6A0F02">
      <w:start w:val="1"/>
      <w:numFmt w:val="lowerLetter"/>
      <w:lvlText w:val="%1)"/>
      <w:lvlJc w:val="left"/>
      <w:pPr>
        <w:ind w:left="1440" w:hanging="360"/>
      </w:pPr>
      <w:rPr>
        <w:rFonts w:ascii="Verdana" w:eastAsiaTheme="minorHAnsi" w:hAnsi="Verdana" w:cstheme="minorBidi"/>
      </w:rPr>
    </w:lvl>
    <w:lvl w:ilvl="1" w:tplc="04130019" w:tentative="1">
      <w:start w:val="1"/>
      <w:numFmt w:val="lowerLetter"/>
      <w:lvlText w:val="%2."/>
      <w:lvlJc w:val="left"/>
      <w:pPr>
        <w:ind w:left="1582" w:hanging="360"/>
      </w:pPr>
    </w:lvl>
    <w:lvl w:ilvl="2" w:tplc="0413001B" w:tentative="1">
      <w:start w:val="1"/>
      <w:numFmt w:val="lowerRoman"/>
      <w:lvlText w:val="%3."/>
      <w:lvlJc w:val="right"/>
      <w:pPr>
        <w:ind w:left="2302" w:hanging="180"/>
      </w:pPr>
    </w:lvl>
    <w:lvl w:ilvl="3" w:tplc="0413000F" w:tentative="1">
      <w:start w:val="1"/>
      <w:numFmt w:val="decimal"/>
      <w:lvlText w:val="%4."/>
      <w:lvlJc w:val="left"/>
      <w:pPr>
        <w:ind w:left="3022" w:hanging="360"/>
      </w:pPr>
    </w:lvl>
    <w:lvl w:ilvl="4" w:tplc="04130019" w:tentative="1">
      <w:start w:val="1"/>
      <w:numFmt w:val="lowerLetter"/>
      <w:lvlText w:val="%5."/>
      <w:lvlJc w:val="left"/>
      <w:pPr>
        <w:ind w:left="3742" w:hanging="360"/>
      </w:pPr>
    </w:lvl>
    <w:lvl w:ilvl="5" w:tplc="0413001B" w:tentative="1">
      <w:start w:val="1"/>
      <w:numFmt w:val="lowerRoman"/>
      <w:lvlText w:val="%6."/>
      <w:lvlJc w:val="right"/>
      <w:pPr>
        <w:ind w:left="4462" w:hanging="180"/>
      </w:pPr>
    </w:lvl>
    <w:lvl w:ilvl="6" w:tplc="0413000F" w:tentative="1">
      <w:start w:val="1"/>
      <w:numFmt w:val="decimal"/>
      <w:lvlText w:val="%7."/>
      <w:lvlJc w:val="left"/>
      <w:pPr>
        <w:ind w:left="5182" w:hanging="360"/>
      </w:pPr>
    </w:lvl>
    <w:lvl w:ilvl="7" w:tplc="04130019" w:tentative="1">
      <w:start w:val="1"/>
      <w:numFmt w:val="lowerLetter"/>
      <w:lvlText w:val="%8."/>
      <w:lvlJc w:val="left"/>
      <w:pPr>
        <w:ind w:left="5902" w:hanging="360"/>
      </w:pPr>
    </w:lvl>
    <w:lvl w:ilvl="8" w:tplc="0413001B" w:tentative="1">
      <w:start w:val="1"/>
      <w:numFmt w:val="lowerRoman"/>
      <w:lvlText w:val="%9."/>
      <w:lvlJc w:val="right"/>
      <w:pPr>
        <w:ind w:left="6622" w:hanging="180"/>
      </w:pPr>
    </w:lvl>
  </w:abstractNum>
  <w:abstractNum w:abstractNumId="7">
    <w:nsid w:val="1B3C78B8"/>
    <w:multiLevelType w:val="multilevel"/>
    <w:tmpl w:val="BAB07A7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rPr>
        <w:b w:val="0"/>
        <w:bCs/>
      </w:r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1ED51890"/>
    <w:multiLevelType w:val="hybridMultilevel"/>
    <w:tmpl w:val="1E9E0CCC"/>
    <w:lvl w:ilvl="0" w:tplc="FA985E68">
      <w:start w:val="2"/>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F81404B"/>
    <w:multiLevelType w:val="hybridMultilevel"/>
    <w:tmpl w:val="48124122"/>
    <w:lvl w:ilvl="0" w:tplc="0413000F">
      <w:start w:val="1"/>
      <w:numFmt w:val="decimal"/>
      <w:lvlText w:val="%1."/>
      <w:lvlJc w:val="left"/>
      <w:pPr>
        <w:ind w:left="360" w:hanging="360"/>
      </w:pPr>
      <w:rPr>
        <w:rFonts w:hint="default"/>
      </w:rPr>
    </w:lvl>
    <w:lvl w:ilvl="1" w:tplc="BD6A0F02">
      <w:start w:val="1"/>
      <w:numFmt w:val="lowerLetter"/>
      <w:lvlText w:val="%2)"/>
      <w:lvlJc w:val="left"/>
      <w:pPr>
        <w:ind w:left="1298" w:hanging="360"/>
      </w:pPr>
      <w:rPr>
        <w:rFonts w:ascii="Verdana" w:eastAsiaTheme="minorHAnsi" w:hAnsi="Verdana" w:cstheme="minorBidi"/>
      </w:rPr>
    </w:lvl>
    <w:lvl w:ilvl="2" w:tplc="D9760AA0">
      <w:start w:val="6"/>
      <w:numFmt w:val="bullet"/>
      <w:lvlText w:val="-"/>
      <w:lvlJc w:val="left"/>
      <w:pPr>
        <w:ind w:left="2198" w:hanging="360"/>
      </w:pPr>
      <w:rPr>
        <w:rFonts w:ascii="Verdana" w:eastAsia="Verdana" w:hAnsi="Verdana" w:cs="Verdana" w:hint="default"/>
      </w:rPr>
    </w:lvl>
    <w:lvl w:ilvl="3" w:tplc="0413000F" w:tentative="1">
      <w:start w:val="1"/>
      <w:numFmt w:val="decimal"/>
      <w:lvlText w:val="%4."/>
      <w:lvlJc w:val="left"/>
      <w:pPr>
        <w:ind w:left="2738" w:hanging="360"/>
      </w:pPr>
    </w:lvl>
    <w:lvl w:ilvl="4" w:tplc="04130019" w:tentative="1">
      <w:start w:val="1"/>
      <w:numFmt w:val="lowerLetter"/>
      <w:lvlText w:val="%5."/>
      <w:lvlJc w:val="left"/>
      <w:pPr>
        <w:ind w:left="3458" w:hanging="360"/>
      </w:pPr>
    </w:lvl>
    <w:lvl w:ilvl="5" w:tplc="0413001B" w:tentative="1">
      <w:start w:val="1"/>
      <w:numFmt w:val="lowerRoman"/>
      <w:lvlText w:val="%6."/>
      <w:lvlJc w:val="right"/>
      <w:pPr>
        <w:ind w:left="4178" w:hanging="180"/>
      </w:pPr>
    </w:lvl>
    <w:lvl w:ilvl="6" w:tplc="0413000F" w:tentative="1">
      <w:start w:val="1"/>
      <w:numFmt w:val="decimal"/>
      <w:lvlText w:val="%7."/>
      <w:lvlJc w:val="left"/>
      <w:pPr>
        <w:ind w:left="4898" w:hanging="360"/>
      </w:pPr>
    </w:lvl>
    <w:lvl w:ilvl="7" w:tplc="04130019" w:tentative="1">
      <w:start w:val="1"/>
      <w:numFmt w:val="lowerLetter"/>
      <w:lvlText w:val="%8."/>
      <w:lvlJc w:val="left"/>
      <w:pPr>
        <w:ind w:left="5618" w:hanging="360"/>
      </w:pPr>
    </w:lvl>
    <w:lvl w:ilvl="8" w:tplc="0413001B" w:tentative="1">
      <w:start w:val="1"/>
      <w:numFmt w:val="lowerRoman"/>
      <w:lvlText w:val="%9."/>
      <w:lvlJc w:val="right"/>
      <w:pPr>
        <w:ind w:left="6338" w:hanging="180"/>
      </w:pPr>
    </w:lvl>
  </w:abstractNum>
  <w:abstractNum w:abstractNumId="10">
    <w:nsid w:val="1FC73EED"/>
    <w:multiLevelType w:val="singleLevel"/>
    <w:tmpl w:val="109A6A02"/>
    <w:name w:val="Bullet (1)"/>
    <w:lvl w:ilvl="0">
      <w:start w:val="1"/>
      <w:numFmt w:val="bullet"/>
      <w:lvlRestart w:val="0"/>
      <w:lvlText w:val=""/>
      <w:lvlJc w:val="left"/>
      <w:pPr>
        <w:tabs>
          <w:tab w:val="num" w:pos="1134"/>
        </w:tabs>
        <w:ind w:left="1134" w:hanging="567"/>
      </w:pPr>
      <w:rPr>
        <w:rFonts w:ascii="Symbol" w:hAnsi="Symbol" w:hint="default"/>
      </w:rPr>
    </w:lvl>
  </w:abstractNum>
  <w:abstractNum w:abstractNumId="11">
    <w:nsid w:val="2C045F41"/>
    <w:multiLevelType w:val="hybridMultilevel"/>
    <w:tmpl w:val="09DA533E"/>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nsid w:val="2D6A0324"/>
    <w:multiLevelType w:val="hybridMultilevel"/>
    <w:tmpl w:val="19F06C3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2F935F45"/>
    <w:multiLevelType w:val="hybridMultilevel"/>
    <w:tmpl w:val="717E656E"/>
    <w:lvl w:ilvl="0" w:tplc="922C0A3E">
      <w:start w:val="1"/>
      <w:numFmt w:val="decimal"/>
      <w:lvlText w:val="%1."/>
      <w:lvlJc w:val="left"/>
      <w:pPr>
        <w:ind w:left="720" w:hanging="360"/>
      </w:pPr>
      <w:rPr>
        <w:rFonts w:ascii="Verdana" w:hAnsi="Verdana" w:hint="default"/>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2FA20BE8"/>
    <w:multiLevelType w:val="hybridMultilevel"/>
    <w:tmpl w:val="F648D59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314C6A88"/>
    <w:multiLevelType w:val="hybridMultilevel"/>
    <w:tmpl w:val="0B3A15B6"/>
    <w:lvl w:ilvl="0" w:tplc="4C40A9A6">
      <w:start w:val="1"/>
      <w:numFmt w:val="decimal"/>
      <w:lvlText w:val="%1."/>
      <w:lvlJc w:val="left"/>
      <w:pPr>
        <w:ind w:left="720" w:hanging="360"/>
      </w:pPr>
      <w:rPr>
        <w:rFonts w:ascii="Verdana" w:hAnsi="Verdana" w:hint="default"/>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31AC4573"/>
    <w:multiLevelType w:val="hybridMultilevel"/>
    <w:tmpl w:val="7D9C413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nsid w:val="33E62D38"/>
    <w:multiLevelType w:val="hybridMultilevel"/>
    <w:tmpl w:val="58341B36"/>
    <w:lvl w:ilvl="0" w:tplc="9A148C22">
      <w:numFmt w:val="bullet"/>
      <w:lvlText w:val="-"/>
      <w:lvlJc w:val="left"/>
      <w:pPr>
        <w:ind w:left="360" w:hanging="360"/>
      </w:pPr>
      <w:rPr>
        <w:rFonts w:ascii="Calibri" w:eastAsiaTheme="minorHAnsi" w:hAnsi="Calibri"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35122A9B"/>
    <w:multiLevelType w:val="hybridMultilevel"/>
    <w:tmpl w:val="A572ABEA"/>
    <w:lvl w:ilvl="0" w:tplc="9FB2F73E">
      <w:start w:val="1"/>
      <w:numFmt w:val="decimal"/>
      <w:lvlText w:val="%1."/>
      <w:lvlJc w:val="left"/>
      <w:pPr>
        <w:ind w:left="1110" w:hanging="75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35914BB2"/>
    <w:multiLevelType w:val="hybridMultilevel"/>
    <w:tmpl w:val="C11288D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3E7B440F"/>
    <w:multiLevelType w:val="hybridMultilevel"/>
    <w:tmpl w:val="833E54FA"/>
    <w:lvl w:ilvl="0" w:tplc="0413000F">
      <w:start w:val="1"/>
      <w:numFmt w:val="decimal"/>
      <w:lvlText w:val="%1."/>
      <w:lvlJc w:val="left"/>
      <w:pPr>
        <w:ind w:left="502" w:hanging="360"/>
      </w:pPr>
      <w:rPr>
        <w:rFonts w:hint="default"/>
      </w:rPr>
    </w:lvl>
    <w:lvl w:ilvl="1" w:tplc="BD6A0F02">
      <w:start w:val="1"/>
      <w:numFmt w:val="lowerLetter"/>
      <w:lvlText w:val="%2)"/>
      <w:lvlJc w:val="left"/>
      <w:pPr>
        <w:ind w:left="1440" w:hanging="360"/>
      </w:pPr>
      <w:rPr>
        <w:rFonts w:ascii="Verdana" w:eastAsiaTheme="minorHAnsi" w:hAnsi="Verdana" w:cstheme="minorBidi"/>
      </w:rPr>
    </w:lvl>
    <w:lvl w:ilvl="2" w:tplc="D9760AA0">
      <w:start w:val="6"/>
      <w:numFmt w:val="bullet"/>
      <w:lvlText w:val="-"/>
      <w:lvlJc w:val="left"/>
      <w:pPr>
        <w:ind w:left="2340" w:hanging="360"/>
      </w:pPr>
      <w:rPr>
        <w:rFonts w:ascii="Verdana" w:eastAsia="Verdana" w:hAnsi="Verdana" w:cs="Verdana"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443F794C"/>
    <w:multiLevelType w:val="hybridMultilevel"/>
    <w:tmpl w:val="833E54FA"/>
    <w:lvl w:ilvl="0" w:tplc="0413000F">
      <w:start w:val="1"/>
      <w:numFmt w:val="decimal"/>
      <w:lvlText w:val="%1."/>
      <w:lvlJc w:val="left"/>
      <w:pPr>
        <w:ind w:left="360" w:hanging="360"/>
      </w:pPr>
      <w:rPr>
        <w:rFonts w:hint="default"/>
      </w:rPr>
    </w:lvl>
    <w:lvl w:ilvl="1" w:tplc="BD6A0F02">
      <w:start w:val="1"/>
      <w:numFmt w:val="lowerLetter"/>
      <w:lvlText w:val="%2)"/>
      <w:lvlJc w:val="left"/>
      <w:pPr>
        <w:ind w:left="1298" w:hanging="360"/>
      </w:pPr>
      <w:rPr>
        <w:rFonts w:ascii="Verdana" w:eastAsiaTheme="minorHAnsi" w:hAnsi="Verdana" w:cstheme="minorBidi"/>
      </w:rPr>
    </w:lvl>
    <w:lvl w:ilvl="2" w:tplc="D9760AA0">
      <w:start w:val="6"/>
      <w:numFmt w:val="bullet"/>
      <w:lvlText w:val="-"/>
      <w:lvlJc w:val="left"/>
      <w:pPr>
        <w:ind w:left="2198" w:hanging="360"/>
      </w:pPr>
      <w:rPr>
        <w:rFonts w:ascii="Verdana" w:eastAsia="Verdana" w:hAnsi="Verdana" w:cs="Verdana" w:hint="default"/>
      </w:rPr>
    </w:lvl>
    <w:lvl w:ilvl="3" w:tplc="0413000F" w:tentative="1">
      <w:start w:val="1"/>
      <w:numFmt w:val="decimal"/>
      <w:lvlText w:val="%4."/>
      <w:lvlJc w:val="left"/>
      <w:pPr>
        <w:ind w:left="2738" w:hanging="360"/>
      </w:pPr>
    </w:lvl>
    <w:lvl w:ilvl="4" w:tplc="04130019" w:tentative="1">
      <w:start w:val="1"/>
      <w:numFmt w:val="lowerLetter"/>
      <w:lvlText w:val="%5."/>
      <w:lvlJc w:val="left"/>
      <w:pPr>
        <w:ind w:left="3458" w:hanging="360"/>
      </w:pPr>
    </w:lvl>
    <w:lvl w:ilvl="5" w:tplc="0413001B" w:tentative="1">
      <w:start w:val="1"/>
      <w:numFmt w:val="lowerRoman"/>
      <w:lvlText w:val="%6."/>
      <w:lvlJc w:val="right"/>
      <w:pPr>
        <w:ind w:left="4178" w:hanging="180"/>
      </w:pPr>
    </w:lvl>
    <w:lvl w:ilvl="6" w:tplc="0413000F" w:tentative="1">
      <w:start w:val="1"/>
      <w:numFmt w:val="decimal"/>
      <w:lvlText w:val="%7."/>
      <w:lvlJc w:val="left"/>
      <w:pPr>
        <w:ind w:left="4898" w:hanging="360"/>
      </w:pPr>
    </w:lvl>
    <w:lvl w:ilvl="7" w:tplc="04130019" w:tentative="1">
      <w:start w:val="1"/>
      <w:numFmt w:val="lowerLetter"/>
      <w:lvlText w:val="%8."/>
      <w:lvlJc w:val="left"/>
      <w:pPr>
        <w:ind w:left="5618" w:hanging="360"/>
      </w:pPr>
    </w:lvl>
    <w:lvl w:ilvl="8" w:tplc="0413001B" w:tentative="1">
      <w:start w:val="1"/>
      <w:numFmt w:val="lowerRoman"/>
      <w:lvlText w:val="%9."/>
      <w:lvlJc w:val="right"/>
      <w:pPr>
        <w:ind w:left="6338" w:hanging="180"/>
      </w:pPr>
    </w:lvl>
  </w:abstractNum>
  <w:abstractNum w:abstractNumId="22">
    <w:nsid w:val="4CA773DC"/>
    <w:multiLevelType w:val="hybridMultilevel"/>
    <w:tmpl w:val="25BAB73E"/>
    <w:lvl w:ilvl="0" w:tplc="04130003">
      <w:start w:val="1"/>
      <w:numFmt w:val="bullet"/>
      <w:lvlText w:val="o"/>
      <w:lvlJc w:val="left"/>
      <w:pPr>
        <w:ind w:left="502" w:hanging="360"/>
      </w:pPr>
      <w:rPr>
        <w:rFonts w:ascii="Courier New" w:hAnsi="Courier New" w:cs="Courier New" w:hint="default"/>
      </w:rPr>
    </w:lvl>
    <w:lvl w:ilvl="1" w:tplc="BD6A0F02">
      <w:start w:val="1"/>
      <w:numFmt w:val="lowerLetter"/>
      <w:lvlText w:val="%2)"/>
      <w:lvlJc w:val="left"/>
      <w:pPr>
        <w:ind w:left="1440" w:hanging="360"/>
      </w:pPr>
      <w:rPr>
        <w:rFonts w:ascii="Verdana" w:eastAsiaTheme="minorHAnsi" w:hAnsi="Verdana" w:cstheme="minorBidi"/>
      </w:rPr>
    </w:lvl>
    <w:lvl w:ilvl="2" w:tplc="D9760AA0">
      <w:start w:val="6"/>
      <w:numFmt w:val="bullet"/>
      <w:lvlText w:val="-"/>
      <w:lvlJc w:val="left"/>
      <w:pPr>
        <w:ind w:left="2340" w:hanging="360"/>
      </w:pPr>
      <w:rPr>
        <w:rFonts w:ascii="Verdana" w:eastAsia="Verdana" w:hAnsi="Verdana" w:cs="Verdana"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529B4C79"/>
    <w:multiLevelType w:val="hybridMultilevel"/>
    <w:tmpl w:val="359CEB6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nsid w:val="578F615D"/>
    <w:multiLevelType w:val="hybridMultilevel"/>
    <w:tmpl w:val="359CEB6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nsid w:val="65A9499A"/>
    <w:multiLevelType w:val="hybridMultilevel"/>
    <w:tmpl w:val="BA48EDF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nsid w:val="68322682"/>
    <w:multiLevelType w:val="hybridMultilevel"/>
    <w:tmpl w:val="21646D74"/>
    <w:lvl w:ilvl="0" w:tplc="04130003">
      <w:start w:val="1"/>
      <w:numFmt w:val="bullet"/>
      <w:lvlText w:val="o"/>
      <w:lvlJc w:val="left"/>
      <w:pPr>
        <w:ind w:left="502" w:hanging="360"/>
      </w:pPr>
      <w:rPr>
        <w:rFonts w:ascii="Courier New" w:hAnsi="Courier New" w:cs="Courier New" w:hint="default"/>
      </w:rPr>
    </w:lvl>
    <w:lvl w:ilvl="1" w:tplc="BD6A0F02">
      <w:start w:val="1"/>
      <w:numFmt w:val="lowerLetter"/>
      <w:lvlText w:val="%2)"/>
      <w:lvlJc w:val="left"/>
      <w:pPr>
        <w:ind w:left="1440" w:hanging="360"/>
      </w:pPr>
      <w:rPr>
        <w:rFonts w:ascii="Verdana" w:eastAsiaTheme="minorHAnsi" w:hAnsi="Verdana" w:cstheme="minorBidi"/>
      </w:rPr>
    </w:lvl>
    <w:lvl w:ilvl="2" w:tplc="04130003">
      <w:start w:val="1"/>
      <w:numFmt w:val="bullet"/>
      <w:lvlText w:val="o"/>
      <w:lvlJc w:val="left"/>
      <w:pPr>
        <w:ind w:left="2340" w:hanging="360"/>
      </w:pPr>
      <w:rPr>
        <w:rFonts w:ascii="Courier New" w:hAnsi="Courier New" w:cs="Courier New"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6B0149F0"/>
    <w:multiLevelType w:val="hybridMultilevel"/>
    <w:tmpl w:val="9EFA695E"/>
    <w:lvl w:ilvl="0" w:tplc="0413000F">
      <w:start w:val="1"/>
      <w:numFmt w:val="decimal"/>
      <w:lvlText w:val="%1."/>
      <w:lvlJc w:val="left"/>
      <w:pPr>
        <w:ind w:left="502" w:hanging="360"/>
      </w:pPr>
      <w:rPr>
        <w:rFonts w:hint="default"/>
      </w:rPr>
    </w:lvl>
    <w:lvl w:ilvl="1" w:tplc="BD6A0F02">
      <w:start w:val="1"/>
      <w:numFmt w:val="lowerLetter"/>
      <w:lvlText w:val="%2)"/>
      <w:lvlJc w:val="left"/>
      <w:pPr>
        <w:ind w:left="1440" w:hanging="360"/>
      </w:pPr>
      <w:rPr>
        <w:rFonts w:ascii="Verdana" w:eastAsiaTheme="minorHAnsi" w:hAnsi="Verdana" w:cstheme="minorBidi"/>
      </w:rPr>
    </w:lvl>
    <w:lvl w:ilvl="2" w:tplc="04130003">
      <w:start w:val="1"/>
      <w:numFmt w:val="bullet"/>
      <w:lvlText w:val="o"/>
      <w:lvlJc w:val="left"/>
      <w:pPr>
        <w:ind w:left="2340" w:hanging="360"/>
      </w:pPr>
      <w:rPr>
        <w:rFonts w:ascii="Courier New" w:hAnsi="Courier New" w:cs="Courier New"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72DC3371"/>
    <w:multiLevelType w:val="hybridMultilevel"/>
    <w:tmpl w:val="527821F4"/>
    <w:lvl w:ilvl="0" w:tplc="04130019">
      <w:start w:val="1"/>
      <w:numFmt w:val="lowerLetter"/>
      <w:lvlText w:val="%1."/>
      <w:lvlJc w:val="left"/>
      <w:pPr>
        <w:ind w:left="502" w:hanging="360"/>
      </w:pPr>
      <w:rPr>
        <w:rFonts w:hint="default"/>
      </w:rPr>
    </w:lvl>
    <w:lvl w:ilvl="1" w:tplc="BD6A0F02">
      <w:start w:val="1"/>
      <w:numFmt w:val="lowerLetter"/>
      <w:lvlText w:val="%2)"/>
      <w:lvlJc w:val="left"/>
      <w:pPr>
        <w:ind w:left="1440" w:hanging="360"/>
      </w:pPr>
      <w:rPr>
        <w:rFonts w:ascii="Verdana" w:eastAsiaTheme="minorHAnsi" w:hAnsi="Verdana" w:cstheme="minorBidi"/>
      </w:rPr>
    </w:lvl>
    <w:lvl w:ilvl="2" w:tplc="D9760AA0">
      <w:start w:val="6"/>
      <w:numFmt w:val="bullet"/>
      <w:lvlText w:val="-"/>
      <w:lvlJc w:val="left"/>
      <w:pPr>
        <w:ind w:left="2340" w:hanging="360"/>
      </w:pPr>
      <w:rPr>
        <w:rFonts w:ascii="Verdana" w:eastAsia="Verdana" w:hAnsi="Verdana" w:cs="Verdana"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7727571B"/>
    <w:multiLevelType w:val="hybridMultilevel"/>
    <w:tmpl w:val="579EA2E2"/>
    <w:lvl w:ilvl="0" w:tplc="0413000F">
      <w:start w:val="6"/>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0"/>
  </w:num>
  <w:num w:numId="5">
    <w:abstractNumId w:val="9"/>
  </w:num>
  <w:num w:numId="6">
    <w:abstractNumId w:val="5"/>
  </w:num>
  <w:num w:numId="7">
    <w:abstractNumId w:val="17"/>
  </w:num>
  <w:num w:numId="8">
    <w:abstractNumId w:val="11"/>
  </w:num>
  <w:num w:numId="9">
    <w:abstractNumId w:val="6"/>
  </w:num>
  <w:num w:numId="10">
    <w:abstractNumId w:val="29"/>
  </w:num>
  <w:num w:numId="11">
    <w:abstractNumId w:val="14"/>
  </w:num>
  <w:num w:numId="12">
    <w:abstractNumId w:val="15"/>
  </w:num>
  <w:num w:numId="13">
    <w:abstractNumId w:val="13"/>
  </w:num>
  <w:num w:numId="14">
    <w:abstractNumId w:val="4"/>
  </w:num>
  <w:num w:numId="15">
    <w:abstractNumId w:val="27"/>
  </w:num>
  <w:num w:numId="16">
    <w:abstractNumId w:val="26"/>
  </w:num>
  <w:num w:numId="17">
    <w:abstractNumId w:val="20"/>
  </w:num>
  <w:num w:numId="18">
    <w:abstractNumId w:val="22"/>
  </w:num>
  <w:num w:numId="19">
    <w:abstractNumId w:val="21"/>
  </w:num>
  <w:num w:numId="20">
    <w:abstractNumId w:val="28"/>
  </w:num>
  <w:num w:numId="21">
    <w:abstractNumId w:val="16"/>
  </w:num>
  <w:num w:numId="22">
    <w:abstractNumId w:val="23"/>
  </w:num>
  <w:num w:numId="23">
    <w:abstractNumId w:val="25"/>
  </w:num>
  <w:num w:numId="24">
    <w:abstractNumId w:val="12"/>
  </w:num>
  <w:num w:numId="25">
    <w:abstractNumId w:val="19"/>
  </w:num>
  <w:num w:numId="26">
    <w:abstractNumId w:val="24"/>
  </w:num>
  <w:num w:numId="27">
    <w:abstractNumId w:val="8"/>
  </w:num>
  <w:num w:numId="28">
    <w:abstractNumId w:val="2"/>
  </w:num>
  <w:num w:numId="29">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nl-NL" w:vendorID="64" w:dllVersion="131078" w:nlCheck="1" w:checkStyle="0"/>
  <w:activeWritingStyle w:appName="MSWord" w:lang="en-US" w:vendorID="64" w:dllVersion="131078" w:nlCheck="1" w:checkStyle="1"/>
  <w:activeWritingStyle w:appName="MSWord" w:lang="fr-FR" w:vendorID="64" w:dllVersion="131078" w:nlCheck="1" w:checkStyle="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0CF"/>
    <w:rsid w:val="000029E1"/>
    <w:rsid w:val="000065F9"/>
    <w:rsid w:val="00011027"/>
    <w:rsid w:val="00011D51"/>
    <w:rsid w:val="00012072"/>
    <w:rsid w:val="0001226B"/>
    <w:rsid w:val="00012815"/>
    <w:rsid w:val="00014000"/>
    <w:rsid w:val="000171E1"/>
    <w:rsid w:val="00022908"/>
    <w:rsid w:val="000360A8"/>
    <w:rsid w:val="0003626D"/>
    <w:rsid w:val="00040024"/>
    <w:rsid w:val="000501C6"/>
    <w:rsid w:val="00051C51"/>
    <w:rsid w:val="00054D9A"/>
    <w:rsid w:val="00061429"/>
    <w:rsid w:val="000641FB"/>
    <w:rsid w:val="000674AE"/>
    <w:rsid w:val="00071FCD"/>
    <w:rsid w:val="00072970"/>
    <w:rsid w:val="00073766"/>
    <w:rsid w:val="0007563C"/>
    <w:rsid w:val="00077C76"/>
    <w:rsid w:val="00082CD7"/>
    <w:rsid w:val="00085864"/>
    <w:rsid w:val="0009386B"/>
    <w:rsid w:val="00095265"/>
    <w:rsid w:val="00096FF0"/>
    <w:rsid w:val="000A1F35"/>
    <w:rsid w:val="000A52B7"/>
    <w:rsid w:val="000A54FC"/>
    <w:rsid w:val="000A6DC0"/>
    <w:rsid w:val="000B1A57"/>
    <w:rsid w:val="000B29D1"/>
    <w:rsid w:val="000B3A59"/>
    <w:rsid w:val="000B4119"/>
    <w:rsid w:val="000B5159"/>
    <w:rsid w:val="000B54F2"/>
    <w:rsid w:val="000B64F3"/>
    <w:rsid w:val="000B7690"/>
    <w:rsid w:val="000C07FF"/>
    <w:rsid w:val="000C091A"/>
    <w:rsid w:val="000C2820"/>
    <w:rsid w:val="000C4618"/>
    <w:rsid w:val="000C4931"/>
    <w:rsid w:val="000C5754"/>
    <w:rsid w:val="000C7082"/>
    <w:rsid w:val="000D01EF"/>
    <w:rsid w:val="000D0ED5"/>
    <w:rsid w:val="000D181D"/>
    <w:rsid w:val="000D325C"/>
    <w:rsid w:val="000D726B"/>
    <w:rsid w:val="000D7E2A"/>
    <w:rsid w:val="000E1AFC"/>
    <w:rsid w:val="000E356A"/>
    <w:rsid w:val="000E369B"/>
    <w:rsid w:val="000F67D6"/>
    <w:rsid w:val="00101298"/>
    <w:rsid w:val="00102433"/>
    <w:rsid w:val="001027FA"/>
    <w:rsid w:val="00103173"/>
    <w:rsid w:val="001051D6"/>
    <w:rsid w:val="00106416"/>
    <w:rsid w:val="00122648"/>
    <w:rsid w:val="0012308B"/>
    <w:rsid w:val="001329E4"/>
    <w:rsid w:val="00134E59"/>
    <w:rsid w:val="00135A9E"/>
    <w:rsid w:val="001421E7"/>
    <w:rsid w:val="00142EFF"/>
    <w:rsid w:val="00145F1D"/>
    <w:rsid w:val="00147164"/>
    <w:rsid w:val="00155FBD"/>
    <w:rsid w:val="00157C15"/>
    <w:rsid w:val="001716E6"/>
    <w:rsid w:val="00171AD0"/>
    <w:rsid w:val="00173533"/>
    <w:rsid w:val="0017389C"/>
    <w:rsid w:val="00173989"/>
    <w:rsid w:val="00175348"/>
    <w:rsid w:val="00181127"/>
    <w:rsid w:val="00181E82"/>
    <w:rsid w:val="00182723"/>
    <w:rsid w:val="00183435"/>
    <w:rsid w:val="0018455F"/>
    <w:rsid w:val="00186A37"/>
    <w:rsid w:val="0019079C"/>
    <w:rsid w:val="00193B67"/>
    <w:rsid w:val="0019610C"/>
    <w:rsid w:val="00196494"/>
    <w:rsid w:val="00196FC9"/>
    <w:rsid w:val="001A5D0B"/>
    <w:rsid w:val="001A63E0"/>
    <w:rsid w:val="001B0E18"/>
    <w:rsid w:val="001B605D"/>
    <w:rsid w:val="001B65BC"/>
    <w:rsid w:val="001B757F"/>
    <w:rsid w:val="001C01C4"/>
    <w:rsid w:val="001C1C20"/>
    <w:rsid w:val="001C3DDB"/>
    <w:rsid w:val="001C4AB0"/>
    <w:rsid w:val="001C56FD"/>
    <w:rsid w:val="001C672A"/>
    <w:rsid w:val="001D058F"/>
    <w:rsid w:val="001D229B"/>
    <w:rsid w:val="001D25EB"/>
    <w:rsid w:val="001D2E8F"/>
    <w:rsid w:val="001D35CD"/>
    <w:rsid w:val="001D5838"/>
    <w:rsid w:val="001E0189"/>
    <w:rsid w:val="001E1A58"/>
    <w:rsid w:val="001E32B3"/>
    <w:rsid w:val="001E5537"/>
    <w:rsid w:val="001E740C"/>
    <w:rsid w:val="001E7771"/>
    <w:rsid w:val="001F0075"/>
    <w:rsid w:val="001F1893"/>
    <w:rsid w:val="001F239B"/>
    <w:rsid w:val="001F36B7"/>
    <w:rsid w:val="001F55D3"/>
    <w:rsid w:val="001F5F9E"/>
    <w:rsid w:val="0020048D"/>
    <w:rsid w:val="00201C5D"/>
    <w:rsid w:val="00202F17"/>
    <w:rsid w:val="00213D7A"/>
    <w:rsid w:val="00216756"/>
    <w:rsid w:val="002170F8"/>
    <w:rsid w:val="00222535"/>
    <w:rsid w:val="00225ABC"/>
    <w:rsid w:val="00225C11"/>
    <w:rsid w:val="00227117"/>
    <w:rsid w:val="00227201"/>
    <w:rsid w:val="002272FA"/>
    <w:rsid w:val="0022734A"/>
    <w:rsid w:val="00227CF1"/>
    <w:rsid w:val="00230261"/>
    <w:rsid w:val="00234DDE"/>
    <w:rsid w:val="00235EF6"/>
    <w:rsid w:val="00240A7E"/>
    <w:rsid w:val="00242600"/>
    <w:rsid w:val="0024294B"/>
    <w:rsid w:val="00243B08"/>
    <w:rsid w:val="00262386"/>
    <w:rsid w:val="00263AA3"/>
    <w:rsid w:val="00267389"/>
    <w:rsid w:val="00267B32"/>
    <w:rsid w:val="002717A9"/>
    <w:rsid w:val="002725A0"/>
    <w:rsid w:val="00275FEF"/>
    <w:rsid w:val="00276483"/>
    <w:rsid w:val="002778B6"/>
    <w:rsid w:val="00277F3D"/>
    <w:rsid w:val="00281FD3"/>
    <w:rsid w:val="0028229D"/>
    <w:rsid w:val="00282419"/>
    <w:rsid w:val="00287056"/>
    <w:rsid w:val="00292BA2"/>
    <w:rsid w:val="00293C57"/>
    <w:rsid w:val="002956EF"/>
    <w:rsid w:val="00296041"/>
    <w:rsid w:val="0029729F"/>
    <w:rsid w:val="002A10AF"/>
    <w:rsid w:val="002A327E"/>
    <w:rsid w:val="002A3C9D"/>
    <w:rsid w:val="002A5016"/>
    <w:rsid w:val="002B0567"/>
    <w:rsid w:val="002C14D5"/>
    <w:rsid w:val="002C1AAF"/>
    <w:rsid w:val="002C207B"/>
    <w:rsid w:val="002C42B6"/>
    <w:rsid w:val="002D38EB"/>
    <w:rsid w:val="002D46E9"/>
    <w:rsid w:val="002D6104"/>
    <w:rsid w:val="002D7751"/>
    <w:rsid w:val="002E2B3F"/>
    <w:rsid w:val="003009BE"/>
    <w:rsid w:val="003037B5"/>
    <w:rsid w:val="00306544"/>
    <w:rsid w:val="00306EE8"/>
    <w:rsid w:val="003127E4"/>
    <w:rsid w:val="00313AA8"/>
    <w:rsid w:val="003151B8"/>
    <w:rsid w:val="00315B37"/>
    <w:rsid w:val="0032200B"/>
    <w:rsid w:val="00323A1D"/>
    <w:rsid w:val="00324CB1"/>
    <w:rsid w:val="003271AD"/>
    <w:rsid w:val="0033267A"/>
    <w:rsid w:val="003343F8"/>
    <w:rsid w:val="00335B6C"/>
    <w:rsid w:val="0033638D"/>
    <w:rsid w:val="003365CD"/>
    <w:rsid w:val="00336B64"/>
    <w:rsid w:val="003406D8"/>
    <w:rsid w:val="00340D6D"/>
    <w:rsid w:val="00341D35"/>
    <w:rsid w:val="00352AE7"/>
    <w:rsid w:val="00360A05"/>
    <w:rsid w:val="003612F0"/>
    <w:rsid w:val="003632CF"/>
    <w:rsid w:val="003645D1"/>
    <w:rsid w:val="003666D2"/>
    <w:rsid w:val="00367BD7"/>
    <w:rsid w:val="00371400"/>
    <w:rsid w:val="0037412B"/>
    <w:rsid w:val="00375377"/>
    <w:rsid w:val="00383D9D"/>
    <w:rsid w:val="00384679"/>
    <w:rsid w:val="00384965"/>
    <w:rsid w:val="003876A3"/>
    <w:rsid w:val="0039165F"/>
    <w:rsid w:val="003922A3"/>
    <w:rsid w:val="0039325B"/>
    <w:rsid w:val="0039630C"/>
    <w:rsid w:val="003A00AA"/>
    <w:rsid w:val="003A46E4"/>
    <w:rsid w:val="003A574D"/>
    <w:rsid w:val="003A5807"/>
    <w:rsid w:val="003A6D8C"/>
    <w:rsid w:val="003B665F"/>
    <w:rsid w:val="003D09D8"/>
    <w:rsid w:val="003D1F52"/>
    <w:rsid w:val="003D2F83"/>
    <w:rsid w:val="003D5698"/>
    <w:rsid w:val="003D6743"/>
    <w:rsid w:val="003D68BE"/>
    <w:rsid w:val="003E075C"/>
    <w:rsid w:val="003E095D"/>
    <w:rsid w:val="003E3671"/>
    <w:rsid w:val="003E3B0B"/>
    <w:rsid w:val="003F594D"/>
    <w:rsid w:val="003F64E9"/>
    <w:rsid w:val="00400F11"/>
    <w:rsid w:val="00402D09"/>
    <w:rsid w:val="00406084"/>
    <w:rsid w:val="004123E6"/>
    <w:rsid w:val="00413612"/>
    <w:rsid w:val="00415BF8"/>
    <w:rsid w:val="00421385"/>
    <w:rsid w:val="00422C54"/>
    <w:rsid w:val="004274C3"/>
    <w:rsid w:val="00430BAF"/>
    <w:rsid w:val="004313C9"/>
    <w:rsid w:val="0043160D"/>
    <w:rsid w:val="004317DF"/>
    <w:rsid w:val="00431A56"/>
    <w:rsid w:val="00432808"/>
    <w:rsid w:val="004341F3"/>
    <w:rsid w:val="00440EF0"/>
    <w:rsid w:val="00443D13"/>
    <w:rsid w:val="00446586"/>
    <w:rsid w:val="00447B13"/>
    <w:rsid w:val="0045005F"/>
    <w:rsid w:val="00451960"/>
    <w:rsid w:val="004531CD"/>
    <w:rsid w:val="0045456E"/>
    <w:rsid w:val="00472146"/>
    <w:rsid w:val="00472657"/>
    <w:rsid w:val="00474DAB"/>
    <w:rsid w:val="00476F33"/>
    <w:rsid w:val="004803AB"/>
    <w:rsid w:val="0048117B"/>
    <w:rsid w:val="00485629"/>
    <w:rsid w:val="004857A8"/>
    <w:rsid w:val="004865BB"/>
    <w:rsid w:val="00487819"/>
    <w:rsid w:val="0049040E"/>
    <w:rsid w:val="004908A0"/>
    <w:rsid w:val="0049389B"/>
    <w:rsid w:val="004962F9"/>
    <w:rsid w:val="00497F66"/>
    <w:rsid w:val="004A1ED1"/>
    <w:rsid w:val="004A5721"/>
    <w:rsid w:val="004A7116"/>
    <w:rsid w:val="004B42A0"/>
    <w:rsid w:val="004B552D"/>
    <w:rsid w:val="004B6080"/>
    <w:rsid w:val="004C0960"/>
    <w:rsid w:val="004C4C4A"/>
    <w:rsid w:val="004C767D"/>
    <w:rsid w:val="004D0E57"/>
    <w:rsid w:val="004D58B1"/>
    <w:rsid w:val="004D5C97"/>
    <w:rsid w:val="004D64ED"/>
    <w:rsid w:val="004D66A5"/>
    <w:rsid w:val="004D711C"/>
    <w:rsid w:val="004D71BD"/>
    <w:rsid w:val="004E0FEB"/>
    <w:rsid w:val="004E2237"/>
    <w:rsid w:val="004E455C"/>
    <w:rsid w:val="004E7082"/>
    <w:rsid w:val="004F3461"/>
    <w:rsid w:val="004F4C4F"/>
    <w:rsid w:val="004F5653"/>
    <w:rsid w:val="004F6171"/>
    <w:rsid w:val="00510430"/>
    <w:rsid w:val="005130B4"/>
    <w:rsid w:val="005135BC"/>
    <w:rsid w:val="00513C90"/>
    <w:rsid w:val="00516610"/>
    <w:rsid w:val="00523658"/>
    <w:rsid w:val="00524A17"/>
    <w:rsid w:val="00525F0A"/>
    <w:rsid w:val="0052605D"/>
    <w:rsid w:val="00536183"/>
    <w:rsid w:val="00540B37"/>
    <w:rsid w:val="00543C87"/>
    <w:rsid w:val="00544A7B"/>
    <w:rsid w:val="00546CD3"/>
    <w:rsid w:val="00550275"/>
    <w:rsid w:val="00551164"/>
    <w:rsid w:val="0055356F"/>
    <w:rsid w:val="0056157E"/>
    <w:rsid w:val="0056191B"/>
    <w:rsid w:val="00564C9B"/>
    <w:rsid w:val="005670FD"/>
    <w:rsid w:val="00571D4D"/>
    <w:rsid w:val="00572F40"/>
    <w:rsid w:val="00573735"/>
    <w:rsid w:val="00576B6E"/>
    <w:rsid w:val="00580BC7"/>
    <w:rsid w:val="00581310"/>
    <w:rsid w:val="00581913"/>
    <w:rsid w:val="00585AC1"/>
    <w:rsid w:val="0058668D"/>
    <w:rsid w:val="00590755"/>
    <w:rsid w:val="00597936"/>
    <w:rsid w:val="005A26DF"/>
    <w:rsid w:val="005A3315"/>
    <w:rsid w:val="005A3503"/>
    <w:rsid w:val="005B1EA2"/>
    <w:rsid w:val="005B3AD0"/>
    <w:rsid w:val="005B6824"/>
    <w:rsid w:val="005B7F7F"/>
    <w:rsid w:val="005C1AD5"/>
    <w:rsid w:val="005C2412"/>
    <w:rsid w:val="005C4CBC"/>
    <w:rsid w:val="005D06B0"/>
    <w:rsid w:val="005D199A"/>
    <w:rsid w:val="005E22CA"/>
    <w:rsid w:val="005E2B11"/>
    <w:rsid w:val="005E35F6"/>
    <w:rsid w:val="005E3C98"/>
    <w:rsid w:val="005E6B6B"/>
    <w:rsid w:val="005F1EE7"/>
    <w:rsid w:val="005F28F3"/>
    <w:rsid w:val="005F2C67"/>
    <w:rsid w:val="005F4C66"/>
    <w:rsid w:val="005F61AD"/>
    <w:rsid w:val="005F69D0"/>
    <w:rsid w:val="005F75AD"/>
    <w:rsid w:val="005F7E64"/>
    <w:rsid w:val="00605299"/>
    <w:rsid w:val="006078CC"/>
    <w:rsid w:val="00612306"/>
    <w:rsid w:val="00614DFB"/>
    <w:rsid w:val="00616126"/>
    <w:rsid w:val="006178D1"/>
    <w:rsid w:val="00620A94"/>
    <w:rsid w:val="00623FE8"/>
    <w:rsid w:val="00631704"/>
    <w:rsid w:val="00632B76"/>
    <w:rsid w:val="00633201"/>
    <w:rsid w:val="00636B98"/>
    <w:rsid w:val="0064006C"/>
    <w:rsid w:val="00640ED0"/>
    <w:rsid w:val="00640EFC"/>
    <w:rsid w:val="00640F18"/>
    <w:rsid w:val="00644D57"/>
    <w:rsid w:val="006465F0"/>
    <w:rsid w:val="006467D5"/>
    <w:rsid w:val="00647FC2"/>
    <w:rsid w:val="006622EC"/>
    <w:rsid w:val="006648E2"/>
    <w:rsid w:val="00664A78"/>
    <w:rsid w:val="00664B67"/>
    <w:rsid w:val="00673917"/>
    <w:rsid w:val="00673AC4"/>
    <w:rsid w:val="006772BA"/>
    <w:rsid w:val="00680A26"/>
    <w:rsid w:val="00680EB7"/>
    <w:rsid w:val="00691576"/>
    <w:rsid w:val="00692604"/>
    <w:rsid w:val="00694BC2"/>
    <w:rsid w:val="0069726F"/>
    <w:rsid w:val="00697D7F"/>
    <w:rsid w:val="006A04F1"/>
    <w:rsid w:val="006A1630"/>
    <w:rsid w:val="006A1CDC"/>
    <w:rsid w:val="006A4B5D"/>
    <w:rsid w:val="006A5B03"/>
    <w:rsid w:val="006A65F1"/>
    <w:rsid w:val="006B1D24"/>
    <w:rsid w:val="006B574E"/>
    <w:rsid w:val="006C03D1"/>
    <w:rsid w:val="006C08B4"/>
    <w:rsid w:val="006C3678"/>
    <w:rsid w:val="006C4F53"/>
    <w:rsid w:val="006C686F"/>
    <w:rsid w:val="006D0AA2"/>
    <w:rsid w:val="006D36F2"/>
    <w:rsid w:val="006D49D7"/>
    <w:rsid w:val="006D6F2E"/>
    <w:rsid w:val="006D7F72"/>
    <w:rsid w:val="006E2414"/>
    <w:rsid w:val="006E3B9A"/>
    <w:rsid w:val="006E4B8A"/>
    <w:rsid w:val="006F2932"/>
    <w:rsid w:val="006F429B"/>
    <w:rsid w:val="00704B8E"/>
    <w:rsid w:val="00710761"/>
    <w:rsid w:val="00714461"/>
    <w:rsid w:val="0071742B"/>
    <w:rsid w:val="00720925"/>
    <w:rsid w:val="00721641"/>
    <w:rsid w:val="00723551"/>
    <w:rsid w:val="00727993"/>
    <w:rsid w:val="007302CD"/>
    <w:rsid w:val="007323C0"/>
    <w:rsid w:val="007343A6"/>
    <w:rsid w:val="007362AE"/>
    <w:rsid w:val="00736469"/>
    <w:rsid w:val="007407C0"/>
    <w:rsid w:val="00743D17"/>
    <w:rsid w:val="007456FB"/>
    <w:rsid w:val="00745C85"/>
    <w:rsid w:val="007464A4"/>
    <w:rsid w:val="00750A07"/>
    <w:rsid w:val="00756DBC"/>
    <w:rsid w:val="007633B7"/>
    <w:rsid w:val="0076454A"/>
    <w:rsid w:val="00764B1A"/>
    <w:rsid w:val="007676CA"/>
    <w:rsid w:val="0077075C"/>
    <w:rsid w:val="00773D0D"/>
    <w:rsid w:val="00775801"/>
    <w:rsid w:val="00776AAA"/>
    <w:rsid w:val="00781B93"/>
    <w:rsid w:val="00783872"/>
    <w:rsid w:val="00784658"/>
    <w:rsid w:val="00784C86"/>
    <w:rsid w:val="00786560"/>
    <w:rsid w:val="00792629"/>
    <w:rsid w:val="007A1A7A"/>
    <w:rsid w:val="007A22F1"/>
    <w:rsid w:val="007A48DA"/>
    <w:rsid w:val="007A5301"/>
    <w:rsid w:val="007B4B35"/>
    <w:rsid w:val="007C1AB0"/>
    <w:rsid w:val="007C2E94"/>
    <w:rsid w:val="007C39E2"/>
    <w:rsid w:val="007C4FD3"/>
    <w:rsid w:val="007C517F"/>
    <w:rsid w:val="007C6E39"/>
    <w:rsid w:val="007C7007"/>
    <w:rsid w:val="007D2267"/>
    <w:rsid w:val="007D3FA0"/>
    <w:rsid w:val="007D53DA"/>
    <w:rsid w:val="007D68AD"/>
    <w:rsid w:val="007D6A5E"/>
    <w:rsid w:val="007D7505"/>
    <w:rsid w:val="007E05CA"/>
    <w:rsid w:val="007E2152"/>
    <w:rsid w:val="007E3707"/>
    <w:rsid w:val="007F3380"/>
    <w:rsid w:val="007F53C3"/>
    <w:rsid w:val="007F6757"/>
    <w:rsid w:val="00800BAF"/>
    <w:rsid w:val="00805632"/>
    <w:rsid w:val="00805B52"/>
    <w:rsid w:val="00806B60"/>
    <w:rsid w:val="00807B04"/>
    <w:rsid w:val="00810E66"/>
    <w:rsid w:val="00811D0C"/>
    <w:rsid w:val="00813B44"/>
    <w:rsid w:val="00815400"/>
    <w:rsid w:val="00816119"/>
    <w:rsid w:val="008162B4"/>
    <w:rsid w:val="00825D86"/>
    <w:rsid w:val="00825E12"/>
    <w:rsid w:val="008339F6"/>
    <w:rsid w:val="00841F6A"/>
    <w:rsid w:val="00844CC3"/>
    <w:rsid w:val="008506EF"/>
    <w:rsid w:val="00853D81"/>
    <w:rsid w:val="00863053"/>
    <w:rsid w:val="008649A2"/>
    <w:rsid w:val="00872C86"/>
    <w:rsid w:val="0087706B"/>
    <w:rsid w:val="00890AF9"/>
    <w:rsid w:val="008947E3"/>
    <w:rsid w:val="00896745"/>
    <w:rsid w:val="008A36FE"/>
    <w:rsid w:val="008B02C4"/>
    <w:rsid w:val="008B18E2"/>
    <w:rsid w:val="008B2303"/>
    <w:rsid w:val="008B496B"/>
    <w:rsid w:val="008B5DD3"/>
    <w:rsid w:val="008B79C6"/>
    <w:rsid w:val="008C0AB6"/>
    <w:rsid w:val="008C3154"/>
    <w:rsid w:val="008C3F79"/>
    <w:rsid w:val="008C57F2"/>
    <w:rsid w:val="008D122C"/>
    <w:rsid w:val="008D7B59"/>
    <w:rsid w:val="008E397F"/>
    <w:rsid w:val="008E406A"/>
    <w:rsid w:val="008E61F3"/>
    <w:rsid w:val="008F412E"/>
    <w:rsid w:val="008F55E3"/>
    <w:rsid w:val="008F7172"/>
    <w:rsid w:val="0090695D"/>
    <w:rsid w:val="00912CA8"/>
    <w:rsid w:val="009131CF"/>
    <w:rsid w:val="009137EA"/>
    <w:rsid w:val="009208D0"/>
    <w:rsid w:val="009216C0"/>
    <w:rsid w:val="00923699"/>
    <w:rsid w:val="0092553B"/>
    <w:rsid w:val="00925AC7"/>
    <w:rsid w:val="009269A2"/>
    <w:rsid w:val="00927AEF"/>
    <w:rsid w:val="00930868"/>
    <w:rsid w:val="0093111D"/>
    <w:rsid w:val="009314C2"/>
    <w:rsid w:val="009322DC"/>
    <w:rsid w:val="00932CB1"/>
    <w:rsid w:val="00940EC9"/>
    <w:rsid w:val="00941A13"/>
    <w:rsid w:val="00943E54"/>
    <w:rsid w:val="00944DE5"/>
    <w:rsid w:val="00945EB7"/>
    <w:rsid w:val="00950B86"/>
    <w:rsid w:val="009534D8"/>
    <w:rsid w:val="009548E7"/>
    <w:rsid w:val="00956CEC"/>
    <w:rsid w:val="00956CFF"/>
    <w:rsid w:val="00971A54"/>
    <w:rsid w:val="00973C24"/>
    <w:rsid w:val="00980359"/>
    <w:rsid w:val="00983EC6"/>
    <w:rsid w:val="00984254"/>
    <w:rsid w:val="0098451A"/>
    <w:rsid w:val="009860CF"/>
    <w:rsid w:val="00986370"/>
    <w:rsid w:val="00986AD8"/>
    <w:rsid w:val="00990CAD"/>
    <w:rsid w:val="00991675"/>
    <w:rsid w:val="00991ED7"/>
    <w:rsid w:val="00997762"/>
    <w:rsid w:val="009A1E5C"/>
    <w:rsid w:val="009A431F"/>
    <w:rsid w:val="009A624F"/>
    <w:rsid w:val="009A661C"/>
    <w:rsid w:val="009B21B8"/>
    <w:rsid w:val="009B62AD"/>
    <w:rsid w:val="009C0618"/>
    <w:rsid w:val="009C0BC1"/>
    <w:rsid w:val="009C25C6"/>
    <w:rsid w:val="009C2AF3"/>
    <w:rsid w:val="009C3852"/>
    <w:rsid w:val="009C3B3D"/>
    <w:rsid w:val="009C6C25"/>
    <w:rsid w:val="009C7A11"/>
    <w:rsid w:val="009D0E5C"/>
    <w:rsid w:val="009D14B4"/>
    <w:rsid w:val="009D487A"/>
    <w:rsid w:val="009D4F0E"/>
    <w:rsid w:val="009E0012"/>
    <w:rsid w:val="009E0107"/>
    <w:rsid w:val="009E4B63"/>
    <w:rsid w:val="009E4EBE"/>
    <w:rsid w:val="009E604E"/>
    <w:rsid w:val="009E7005"/>
    <w:rsid w:val="009E7277"/>
    <w:rsid w:val="009F4FCB"/>
    <w:rsid w:val="00A0465B"/>
    <w:rsid w:val="00A0643A"/>
    <w:rsid w:val="00A11967"/>
    <w:rsid w:val="00A11E0C"/>
    <w:rsid w:val="00A144EC"/>
    <w:rsid w:val="00A22000"/>
    <w:rsid w:val="00A30992"/>
    <w:rsid w:val="00A36419"/>
    <w:rsid w:val="00A413FE"/>
    <w:rsid w:val="00A42263"/>
    <w:rsid w:val="00A4533C"/>
    <w:rsid w:val="00A457CC"/>
    <w:rsid w:val="00A548AC"/>
    <w:rsid w:val="00A55D0A"/>
    <w:rsid w:val="00A572A4"/>
    <w:rsid w:val="00A62AC9"/>
    <w:rsid w:val="00A63C68"/>
    <w:rsid w:val="00A64363"/>
    <w:rsid w:val="00A64DB1"/>
    <w:rsid w:val="00A66312"/>
    <w:rsid w:val="00A703AE"/>
    <w:rsid w:val="00A71965"/>
    <w:rsid w:val="00A71A2E"/>
    <w:rsid w:val="00A7251E"/>
    <w:rsid w:val="00A727A0"/>
    <w:rsid w:val="00A7353A"/>
    <w:rsid w:val="00A77767"/>
    <w:rsid w:val="00A867B0"/>
    <w:rsid w:val="00A9660B"/>
    <w:rsid w:val="00A97EBD"/>
    <w:rsid w:val="00A97EF2"/>
    <w:rsid w:val="00AA2E80"/>
    <w:rsid w:val="00AA473C"/>
    <w:rsid w:val="00AB09E0"/>
    <w:rsid w:val="00AB14D0"/>
    <w:rsid w:val="00AB5C68"/>
    <w:rsid w:val="00AB7229"/>
    <w:rsid w:val="00AC1899"/>
    <w:rsid w:val="00AC766F"/>
    <w:rsid w:val="00AD31D0"/>
    <w:rsid w:val="00AD4D97"/>
    <w:rsid w:val="00AD5E77"/>
    <w:rsid w:val="00AD7168"/>
    <w:rsid w:val="00AE0D1F"/>
    <w:rsid w:val="00AE514D"/>
    <w:rsid w:val="00AF4158"/>
    <w:rsid w:val="00AF6B88"/>
    <w:rsid w:val="00B00E79"/>
    <w:rsid w:val="00B01A22"/>
    <w:rsid w:val="00B04CE7"/>
    <w:rsid w:val="00B10035"/>
    <w:rsid w:val="00B11C54"/>
    <w:rsid w:val="00B14383"/>
    <w:rsid w:val="00B15DCF"/>
    <w:rsid w:val="00B20380"/>
    <w:rsid w:val="00B20486"/>
    <w:rsid w:val="00B20E84"/>
    <w:rsid w:val="00B245A5"/>
    <w:rsid w:val="00B24D69"/>
    <w:rsid w:val="00B310C7"/>
    <w:rsid w:val="00B32C7C"/>
    <w:rsid w:val="00B40FAC"/>
    <w:rsid w:val="00B41B2E"/>
    <w:rsid w:val="00B42380"/>
    <w:rsid w:val="00B45BFE"/>
    <w:rsid w:val="00B46322"/>
    <w:rsid w:val="00B46C4B"/>
    <w:rsid w:val="00B50896"/>
    <w:rsid w:val="00B51D5E"/>
    <w:rsid w:val="00B53BBE"/>
    <w:rsid w:val="00B544C9"/>
    <w:rsid w:val="00B54FDF"/>
    <w:rsid w:val="00B61CAD"/>
    <w:rsid w:val="00B62308"/>
    <w:rsid w:val="00B645C1"/>
    <w:rsid w:val="00B64C72"/>
    <w:rsid w:val="00B65824"/>
    <w:rsid w:val="00B66FCD"/>
    <w:rsid w:val="00B73998"/>
    <w:rsid w:val="00B76446"/>
    <w:rsid w:val="00B77387"/>
    <w:rsid w:val="00B80336"/>
    <w:rsid w:val="00B81E16"/>
    <w:rsid w:val="00B82AD4"/>
    <w:rsid w:val="00B82C7A"/>
    <w:rsid w:val="00B854F4"/>
    <w:rsid w:val="00B9004D"/>
    <w:rsid w:val="00B90DC3"/>
    <w:rsid w:val="00B942D9"/>
    <w:rsid w:val="00B94D4A"/>
    <w:rsid w:val="00B94F6D"/>
    <w:rsid w:val="00BA2980"/>
    <w:rsid w:val="00BA336A"/>
    <w:rsid w:val="00BA4A33"/>
    <w:rsid w:val="00BB6A73"/>
    <w:rsid w:val="00BB6B0D"/>
    <w:rsid w:val="00BB6D69"/>
    <w:rsid w:val="00BB7428"/>
    <w:rsid w:val="00BC188C"/>
    <w:rsid w:val="00BC1F03"/>
    <w:rsid w:val="00BC290D"/>
    <w:rsid w:val="00BC487C"/>
    <w:rsid w:val="00BC695C"/>
    <w:rsid w:val="00BD2D23"/>
    <w:rsid w:val="00BE0594"/>
    <w:rsid w:val="00BE2493"/>
    <w:rsid w:val="00BE6314"/>
    <w:rsid w:val="00BE7FD6"/>
    <w:rsid w:val="00BF2ACD"/>
    <w:rsid w:val="00BF4F4E"/>
    <w:rsid w:val="00C02390"/>
    <w:rsid w:val="00C02ACA"/>
    <w:rsid w:val="00C02E1C"/>
    <w:rsid w:val="00C04403"/>
    <w:rsid w:val="00C044F4"/>
    <w:rsid w:val="00C07CB0"/>
    <w:rsid w:val="00C07D51"/>
    <w:rsid w:val="00C12DD1"/>
    <w:rsid w:val="00C17F1F"/>
    <w:rsid w:val="00C22172"/>
    <w:rsid w:val="00C2280E"/>
    <w:rsid w:val="00C2322E"/>
    <w:rsid w:val="00C24FD1"/>
    <w:rsid w:val="00C2639F"/>
    <w:rsid w:val="00C34C4A"/>
    <w:rsid w:val="00C356D0"/>
    <w:rsid w:val="00C40208"/>
    <w:rsid w:val="00C415A2"/>
    <w:rsid w:val="00C44815"/>
    <w:rsid w:val="00C4711E"/>
    <w:rsid w:val="00C47351"/>
    <w:rsid w:val="00C5485A"/>
    <w:rsid w:val="00C5486A"/>
    <w:rsid w:val="00C5598E"/>
    <w:rsid w:val="00C57B95"/>
    <w:rsid w:val="00C6111C"/>
    <w:rsid w:val="00C63CF2"/>
    <w:rsid w:val="00C66334"/>
    <w:rsid w:val="00C67017"/>
    <w:rsid w:val="00C714D7"/>
    <w:rsid w:val="00C74A6D"/>
    <w:rsid w:val="00C75632"/>
    <w:rsid w:val="00C7591D"/>
    <w:rsid w:val="00C77587"/>
    <w:rsid w:val="00C845CE"/>
    <w:rsid w:val="00C86DF4"/>
    <w:rsid w:val="00C871A6"/>
    <w:rsid w:val="00C87D9A"/>
    <w:rsid w:val="00C925E3"/>
    <w:rsid w:val="00CA1B37"/>
    <w:rsid w:val="00CA296C"/>
    <w:rsid w:val="00CA443A"/>
    <w:rsid w:val="00CA59A8"/>
    <w:rsid w:val="00CA7170"/>
    <w:rsid w:val="00CA783A"/>
    <w:rsid w:val="00CB1281"/>
    <w:rsid w:val="00CB6205"/>
    <w:rsid w:val="00CB7416"/>
    <w:rsid w:val="00CC4A36"/>
    <w:rsid w:val="00CC63AF"/>
    <w:rsid w:val="00CC6EB6"/>
    <w:rsid w:val="00CD091C"/>
    <w:rsid w:val="00CD0C6B"/>
    <w:rsid w:val="00CD1A15"/>
    <w:rsid w:val="00CD3379"/>
    <w:rsid w:val="00CD3FB2"/>
    <w:rsid w:val="00CE16E7"/>
    <w:rsid w:val="00CE2C99"/>
    <w:rsid w:val="00CE6659"/>
    <w:rsid w:val="00CE7D0C"/>
    <w:rsid w:val="00CF1218"/>
    <w:rsid w:val="00CF6FDB"/>
    <w:rsid w:val="00D035F0"/>
    <w:rsid w:val="00D15F60"/>
    <w:rsid w:val="00D2080E"/>
    <w:rsid w:val="00D212C2"/>
    <w:rsid w:val="00D21672"/>
    <w:rsid w:val="00D24C83"/>
    <w:rsid w:val="00D25D34"/>
    <w:rsid w:val="00D25D60"/>
    <w:rsid w:val="00D26D37"/>
    <w:rsid w:val="00D277B9"/>
    <w:rsid w:val="00D30418"/>
    <w:rsid w:val="00D31A3D"/>
    <w:rsid w:val="00D32446"/>
    <w:rsid w:val="00D357CC"/>
    <w:rsid w:val="00D37CDF"/>
    <w:rsid w:val="00D410A7"/>
    <w:rsid w:val="00D43ABF"/>
    <w:rsid w:val="00D4493D"/>
    <w:rsid w:val="00D551E6"/>
    <w:rsid w:val="00D55348"/>
    <w:rsid w:val="00D553C4"/>
    <w:rsid w:val="00D56D46"/>
    <w:rsid w:val="00D636E0"/>
    <w:rsid w:val="00D7001E"/>
    <w:rsid w:val="00D7048C"/>
    <w:rsid w:val="00D7368A"/>
    <w:rsid w:val="00D75471"/>
    <w:rsid w:val="00D7694A"/>
    <w:rsid w:val="00D769C0"/>
    <w:rsid w:val="00D76FEB"/>
    <w:rsid w:val="00D775D8"/>
    <w:rsid w:val="00D779B4"/>
    <w:rsid w:val="00D8036F"/>
    <w:rsid w:val="00D837AC"/>
    <w:rsid w:val="00D878B2"/>
    <w:rsid w:val="00D92D31"/>
    <w:rsid w:val="00D95766"/>
    <w:rsid w:val="00DA489E"/>
    <w:rsid w:val="00DA5F5C"/>
    <w:rsid w:val="00DA6821"/>
    <w:rsid w:val="00DB2980"/>
    <w:rsid w:val="00DB3008"/>
    <w:rsid w:val="00DB3CB4"/>
    <w:rsid w:val="00DB578C"/>
    <w:rsid w:val="00DC0988"/>
    <w:rsid w:val="00DC4189"/>
    <w:rsid w:val="00DC4AF6"/>
    <w:rsid w:val="00DC4BF7"/>
    <w:rsid w:val="00DC7665"/>
    <w:rsid w:val="00DD0354"/>
    <w:rsid w:val="00DD1904"/>
    <w:rsid w:val="00DD5095"/>
    <w:rsid w:val="00DD50F5"/>
    <w:rsid w:val="00DF35C9"/>
    <w:rsid w:val="00DF3883"/>
    <w:rsid w:val="00DF3D88"/>
    <w:rsid w:val="00DF794E"/>
    <w:rsid w:val="00E03085"/>
    <w:rsid w:val="00E057D5"/>
    <w:rsid w:val="00E062D0"/>
    <w:rsid w:val="00E10017"/>
    <w:rsid w:val="00E1759B"/>
    <w:rsid w:val="00E17C68"/>
    <w:rsid w:val="00E17DE6"/>
    <w:rsid w:val="00E22905"/>
    <w:rsid w:val="00E24831"/>
    <w:rsid w:val="00E26158"/>
    <w:rsid w:val="00E32836"/>
    <w:rsid w:val="00E54EAB"/>
    <w:rsid w:val="00E571B2"/>
    <w:rsid w:val="00E613C0"/>
    <w:rsid w:val="00E62ADA"/>
    <w:rsid w:val="00E642CE"/>
    <w:rsid w:val="00E646CD"/>
    <w:rsid w:val="00E67F5D"/>
    <w:rsid w:val="00E72581"/>
    <w:rsid w:val="00E742C9"/>
    <w:rsid w:val="00E76623"/>
    <w:rsid w:val="00E7669B"/>
    <w:rsid w:val="00E76AAD"/>
    <w:rsid w:val="00E8112A"/>
    <w:rsid w:val="00E814E9"/>
    <w:rsid w:val="00E822D5"/>
    <w:rsid w:val="00E86B67"/>
    <w:rsid w:val="00E900DC"/>
    <w:rsid w:val="00E90ECA"/>
    <w:rsid w:val="00E9450A"/>
    <w:rsid w:val="00E97DA6"/>
    <w:rsid w:val="00EA02D2"/>
    <w:rsid w:val="00EA0BF4"/>
    <w:rsid w:val="00EA43A9"/>
    <w:rsid w:val="00EA50A8"/>
    <w:rsid w:val="00EA6276"/>
    <w:rsid w:val="00EB0CD4"/>
    <w:rsid w:val="00EC0E4B"/>
    <w:rsid w:val="00EC1B08"/>
    <w:rsid w:val="00EC1FBE"/>
    <w:rsid w:val="00EC244D"/>
    <w:rsid w:val="00EC5AB2"/>
    <w:rsid w:val="00EC5C3A"/>
    <w:rsid w:val="00EC67CF"/>
    <w:rsid w:val="00ED072B"/>
    <w:rsid w:val="00ED29CD"/>
    <w:rsid w:val="00ED6A4E"/>
    <w:rsid w:val="00EE2521"/>
    <w:rsid w:val="00EE4E07"/>
    <w:rsid w:val="00EE532F"/>
    <w:rsid w:val="00EE6D1E"/>
    <w:rsid w:val="00EF6062"/>
    <w:rsid w:val="00EF6644"/>
    <w:rsid w:val="00EF66E4"/>
    <w:rsid w:val="00EF7869"/>
    <w:rsid w:val="00F01217"/>
    <w:rsid w:val="00F019EB"/>
    <w:rsid w:val="00F01E9E"/>
    <w:rsid w:val="00F03037"/>
    <w:rsid w:val="00F0451A"/>
    <w:rsid w:val="00F050D7"/>
    <w:rsid w:val="00F079A9"/>
    <w:rsid w:val="00F07A5C"/>
    <w:rsid w:val="00F14871"/>
    <w:rsid w:val="00F14C4E"/>
    <w:rsid w:val="00F15436"/>
    <w:rsid w:val="00F1577A"/>
    <w:rsid w:val="00F17833"/>
    <w:rsid w:val="00F20BFE"/>
    <w:rsid w:val="00F22963"/>
    <w:rsid w:val="00F2303F"/>
    <w:rsid w:val="00F300EC"/>
    <w:rsid w:val="00F301BB"/>
    <w:rsid w:val="00F34113"/>
    <w:rsid w:val="00F35799"/>
    <w:rsid w:val="00F43B03"/>
    <w:rsid w:val="00F442EB"/>
    <w:rsid w:val="00F530C7"/>
    <w:rsid w:val="00F5427B"/>
    <w:rsid w:val="00F54C75"/>
    <w:rsid w:val="00F6035D"/>
    <w:rsid w:val="00F60FEB"/>
    <w:rsid w:val="00F620E1"/>
    <w:rsid w:val="00F62308"/>
    <w:rsid w:val="00F63BC5"/>
    <w:rsid w:val="00F65BE4"/>
    <w:rsid w:val="00F66B4E"/>
    <w:rsid w:val="00F702B4"/>
    <w:rsid w:val="00F72385"/>
    <w:rsid w:val="00F73A2A"/>
    <w:rsid w:val="00F75F0A"/>
    <w:rsid w:val="00F77F6E"/>
    <w:rsid w:val="00F817AE"/>
    <w:rsid w:val="00F8376B"/>
    <w:rsid w:val="00F90D55"/>
    <w:rsid w:val="00F91483"/>
    <w:rsid w:val="00F93EA4"/>
    <w:rsid w:val="00F97458"/>
    <w:rsid w:val="00FA057D"/>
    <w:rsid w:val="00FA1081"/>
    <w:rsid w:val="00FA236C"/>
    <w:rsid w:val="00FA2FA3"/>
    <w:rsid w:val="00FA34B0"/>
    <w:rsid w:val="00FA7D35"/>
    <w:rsid w:val="00FB10EB"/>
    <w:rsid w:val="00FB2CC8"/>
    <w:rsid w:val="00FB643E"/>
    <w:rsid w:val="00FB649A"/>
    <w:rsid w:val="00FC0F64"/>
    <w:rsid w:val="00FC17B5"/>
    <w:rsid w:val="00FD4DF3"/>
    <w:rsid w:val="00FD5AA5"/>
    <w:rsid w:val="00FD6845"/>
    <w:rsid w:val="00FD7F5F"/>
    <w:rsid w:val="00FE04E7"/>
    <w:rsid w:val="00FE080D"/>
    <w:rsid w:val="00FE288E"/>
    <w:rsid w:val="00FE49C8"/>
    <w:rsid w:val="00FE5F22"/>
    <w:rsid w:val="00FE7D0F"/>
    <w:rsid w:val="00FF41C6"/>
    <w:rsid w:val="00FF63BF"/>
    <w:rsid w:val="00FF6DD4"/>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0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301"/>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Accent 1,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F91483"/>
    <w:pPr>
      <w:ind w:left="720"/>
      <w:contextualSpacing/>
    </w:pPr>
  </w:style>
  <w:style w:type="paragraph" w:styleId="FootnoteText">
    <w:name w:val="footnote text"/>
    <w:basedOn w:val="Normal"/>
    <w:link w:val="FootnoteTextChar"/>
    <w:uiPriority w:val="99"/>
    <w:unhideWhenUsed/>
    <w:rsid w:val="00FA1081"/>
    <w:pPr>
      <w:spacing w:after="0" w:line="240" w:lineRule="auto"/>
    </w:pPr>
    <w:rPr>
      <w:sz w:val="20"/>
      <w:szCs w:val="20"/>
    </w:rPr>
  </w:style>
  <w:style w:type="character" w:customStyle="1" w:styleId="FootnoteTextChar">
    <w:name w:val="Footnote Text Char"/>
    <w:basedOn w:val="DefaultParagraphFont"/>
    <w:link w:val="FootnoteText"/>
    <w:uiPriority w:val="99"/>
    <w:rsid w:val="00FA1081"/>
    <w:rPr>
      <w:sz w:val="20"/>
      <w:szCs w:val="20"/>
      <w:lang w:val="en-US"/>
    </w:rPr>
  </w:style>
  <w:style w:type="character" w:styleId="FootnoteReference">
    <w:name w:val="footnote reference"/>
    <w:aliases w:val="Footnote Reference Superscript,BVI fnr,Footnote symbol,Odwołanie przypisu,Footnote Reference_LVL6,Footnote Reference_LVL61,Footnote Reference_LVL62,Footnote Reference_LVL63,Footnote Reference_LVL64,Footnote Reference_LVL65,fr,o,ftref"/>
    <w:basedOn w:val="DefaultParagraphFont"/>
    <w:uiPriority w:val="99"/>
    <w:unhideWhenUsed/>
    <w:qFormat/>
    <w:rsid w:val="00FA1081"/>
    <w:rPr>
      <w:vertAlign w:val="superscript"/>
    </w:rPr>
  </w:style>
  <w:style w:type="character" w:styleId="CommentReference">
    <w:name w:val="annotation reference"/>
    <w:basedOn w:val="DefaultParagraphFont"/>
    <w:uiPriority w:val="99"/>
    <w:semiHidden/>
    <w:unhideWhenUsed/>
    <w:rsid w:val="00335B6C"/>
    <w:rPr>
      <w:sz w:val="16"/>
      <w:szCs w:val="16"/>
    </w:rPr>
  </w:style>
  <w:style w:type="paragraph" w:styleId="CommentText">
    <w:name w:val="annotation text"/>
    <w:basedOn w:val="Normal"/>
    <w:link w:val="CommentTextChar"/>
    <w:uiPriority w:val="99"/>
    <w:unhideWhenUsed/>
    <w:rsid w:val="00335B6C"/>
    <w:pPr>
      <w:widowControl/>
      <w:spacing w:line="240" w:lineRule="auto"/>
    </w:pPr>
    <w:rPr>
      <w:sz w:val="20"/>
      <w:szCs w:val="20"/>
      <w:lang w:val="nl-NL"/>
    </w:rPr>
  </w:style>
  <w:style w:type="character" w:customStyle="1" w:styleId="CommentTextChar">
    <w:name w:val="Comment Text Char"/>
    <w:basedOn w:val="DefaultParagraphFont"/>
    <w:link w:val="CommentText"/>
    <w:uiPriority w:val="99"/>
    <w:rsid w:val="00335B6C"/>
    <w:rPr>
      <w:sz w:val="20"/>
      <w:szCs w:val="20"/>
    </w:rPr>
  </w:style>
  <w:style w:type="paragraph" w:styleId="BalloonText">
    <w:name w:val="Balloon Text"/>
    <w:basedOn w:val="Normal"/>
    <w:link w:val="BalloonTextChar"/>
    <w:uiPriority w:val="99"/>
    <w:semiHidden/>
    <w:unhideWhenUsed/>
    <w:rsid w:val="0033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B6C"/>
    <w:rPr>
      <w:rFonts w:ascii="Tahoma" w:hAnsi="Tahoma" w:cs="Tahoma"/>
      <w:sz w:val="16"/>
      <w:szCs w:val="16"/>
      <w:lang w:val="en-US"/>
    </w:rPr>
  </w:style>
  <w:style w:type="character" w:styleId="Hyperlink">
    <w:name w:val="Hyperlink"/>
    <w:basedOn w:val="DefaultParagraphFont"/>
    <w:uiPriority w:val="99"/>
    <w:unhideWhenUsed/>
    <w:rsid w:val="00BA336A"/>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BA336A"/>
    <w:pPr>
      <w:widowControl w:val="0"/>
    </w:pPr>
    <w:rPr>
      <w:b/>
      <w:bCs/>
      <w:lang w:val="en-US"/>
    </w:rPr>
  </w:style>
  <w:style w:type="character" w:customStyle="1" w:styleId="CommentSubjectChar">
    <w:name w:val="Comment Subject Char"/>
    <w:basedOn w:val="CommentTextChar"/>
    <w:link w:val="CommentSubject"/>
    <w:uiPriority w:val="99"/>
    <w:semiHidden/>
    <w:rsid w:val="00BA336A"/>
    <w:rPr>
      <w:b/>
      <w:bCs/>
      <w:sz w:val="20"/>
      <w:szCs w:val="20"/>
      <w:lang w:val="en-US"/>
    </w:rPr>
  </w:style>
  <w:style w:type="paragraph" w:styleId="NoSpacing">
    <w:name w:val="No Spacing"/>
    <w:uiPriority w:val="1"/>
    <w:qFormat/>
    <w:rsid w:val="00C02ACA"/>
    <w:pPr>
      <w:widowControl w:val="0"/>
      <w:spacing w:after="0" w:line="240" w:lineRule="auto"/>
    </w:pPr>
    <w:rPr>
      <w:lang w:val="en-US"/>
    </w:rPr>
  </w:style>
  <w:style w:type="paragraph" w:styleId="HTMLPreformatted">
    <w:name w:val="HTML Preformatted"/>
    <w:basedOn w:val="Normal"/>
    <w:link w:val="HTMLPreformattedChar"/>
    <w:uiPriority w:val="99"/>
    <w:semiHidden/>
    <w:unhideWhenUsed/>
    <w:rsid w:val="00AF6B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NL" w:eastAsia="nl-NL"/>
    </w:rPr>
  </w:style>
  <w:style w:type="character" w:customStyle="1" w:styleId="HTMLPreformattedChar">
    <w:name w:val="HTML Preformatted Char"/>
    <w:basedOn w:val="DefaultParagraphFont"/>
    <w:link w:val="HTMLPreformatted"/>
    <w:uiPriority w:val="99"/>
    <w:semiHidden/>
    <w:rsid w:val="00AF6B88"/>
    <w:rPr>
      <w:rFonts w:ascii="Courier New" w:eastAsia="Times New Roman" w:hAnsi="Courier New" w:cs="Courier New"/>
      <w:sz w:val="20"/>
      <w:szCs w:val="20"/>
      <w:lang w:eastAsia="nl-NL"/>
    </w:rPr>
  </w:style>
  <w:style w:type="character" w:customStyle="1" w:styleId="ListParagraphChar">
    <w:name w:val="List Paragraph Char"/>
    <w:aliases w:val="Colorful List Accent 1 Char,Dot pt Char,F5 List Paragraph Char,List Paragraph1 Char,No Spacing1 Char,List Paragraph Char Char Char Char,Indicator Text Char,Numbered Para 1 Char,Bullet 1 Char,Bullet Points Char,Párrafo de lista Char"/>
    <w:basedOn w:val="DefaultParagraphFont"/>
    <w:link w:val="ListParagraph"/>
    <w:uiPriority w:val="34"/>
    <w:qFormat/>
    <w:locked/>
    <w:rsid w:val="006C03D1"/>
    <w:rPr>
      <w:lang w:val="en-US"/>
    </w:rPr>
  </w:style>
  <w:style w:type="paragraph" w:customStyle="1" w:styleId="Spreekpunten">
    <w:name w:val="Spreekpunten"/>
    <w:basedOn w:val="Normal"/>
    <w:rsid w:val="006C03D1"/>
    <w:pPr>
      <w:widowControl/>
      <w:numPr>
        <w:numId w:val="1"/>
      </w:numPr>
      <w:spacing w:after="0" w:line="360" w:lineRule="auto"/>
    </w:pPr>
    <w:rPr>
      <w:rFonts w:ascii="Verdana" w:eastAsia="Times New Roman" w:hAnsi="Verdana" w:cs="Times New Roman"/>
      <w:sz w:val="18"/>
      <w:szCs w:val="24"/>
      <w:lang w:val="nl-NL" w:eastAsia="zh-CN"/>
    </w:rPr>
  </w:style>
  <w:style w:type="paragraph" w:customStyle="1" w:styleId="broodtekst">
    <w:name w:val="broodtekst"/>
    <w:basedOn w:val="Normal"/>
    <w:qFormat/>
    <w:rsid w:val="00710761"/>
    <w:pPr>
      <w:widowControl/>
      <w:autoSpaceDE w:val="0"/>
      <w:autoSpaceDN w:val="0"/>
      <w:adjustRightInd w:val="0"/>
      <w:spacing w:after="0" w:line="240" w:lineRule="atLeast"/>
    </w:pPr>
    <w:rPr>
      <w:rFonts w:ascii="Verdana" w:eastAsia="Times New Roman" w:hAnsi="Verdana" w:cs="Times New Roman"/>
      <w:sz w:val="18"/>
      <w:szCs w:val="18"/>
      <w:lang w:val="nl-NL" w:eastAsia="nl-NL"/>
    </w:rPr>
  </w:style>
  <w:style w:type="paragraph" w:customStyle="1" w:styleId="Default">
    <w:name w:val="Default"/>
    <w:rsid w:val="007144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lid-translation">
    <w:name w:val="tlid-translation"/>
    <w:basedOn w:val="DefaultParagraphFont"/>
    <w:rsid w:val="009E0012"/>
  </w:style>
  <w:style w:type="paragraph" w:customStyle="1" w:styleId="BijlageLidArtikel">
    <w:name w:val="Bijlage_Lid_Artikel"/>
    <w:basedOn w:val="Normal"/>
    <w:next w:val="Normal"/>
    <w:rsid w:val="00C12DD1"/>
    <w:pPr>
      <w:widowControl/>
      <w:autoSpaceDN w:val="0"/>
      <w:spacing w:after="0" w:line="240" w:lineRule="exact"/>
      <w:ind w:left="400"/>
      <w:textAlignment w:val="baseline"/>
    </w:pPr>
    <w:rPr>
      <w:rFonts w:ascii="Verdana" w:eastAsia="DejaVu Sans" w:hAnsi="Verdana" w:cs="Lohit Hindi"/>
      <w:color w:val="000000"/>
      <w:sz w:val="18"/>
      <w:szCs w:val="18"/>
      <w:lang w:val="nl-NL" w:eastAsia="nl-NL"/>
    </w:rPr>
  </w:style>
  <w:style w:type="character" w:customStyle="1" w:styleId="voetnootmarkering">
    <w:name w:val="voetnootmarkering"/>
    <w:basedOn w:val="DefaultParagraphFont"/>
    <w:rsid w:val="00D553C4"/>
    <w:rPr>
      <w:w w:val="100"/>
      <w:sz w:val="20"/>
      <w:szCs w:val="20"/>
      <w:shd w:val="clear" w:color="auto" w:fill="auto"/>
      <w:vertAlign w:val="superscript"/>
    </w:rPr>
  </w:style>
  <w:style w:type="paragraph" w:customStyle="1" w:styleId="Point0number">
    <w:name w:val="Point 0 (number)"/>
    <w:basedOn w:val="Normal"/>
    <w:rsid w:val="00B61CAD"/>
    <w:pPr>
      <w:widowControl/>
      <w:numPr>
        <w:numId w:val="2"/>
      </w:numPr>
      <w:spacing w:before="120" w:after="120" w:line="360" w:lineRule="auto"/>
    </w:pPr>
    <w:rPr>
      <w:rFonts w:ascii="Times New Roman" w:hAnsi="Times New Roman" w:cs="Times New Roman"/>
      <w:sz w:val="24"/>
      <w:lang w:val="nl-NL"/>
    </w:rPr>
  </w:style>
  <w:style w:type="paragraph" w:customStyle="1" w:styleId="Point1number">
    <w:name w:val="Point 1 (number)"/>
    <w:basedOn w:val="Normal"/>
    <w:rsid w:val="00B61CAD"/>
    <w:pPr>
      <w:widowControl/>
      <w:numPr>
        <w:ilvl w:val="2"/>
        <w:numId w:val="2"/>
      </w:numPr>
      <w:spacing w:before="120" w:after="120" w:line="360" w:lineRule="auto"/>
    </w:pPr>
    <w:rPr>
      <w:rFonts w:ascii="Times New Roman" w:hAnsi="Times New Roman" w:cs="Times New Roman"/>
      <w:sz w:val="24"/>
      <w:lang w:val="nl-NL"/>
    </w:rPr>
  </w:style>
  <w:style w:type="paragraph" w:customStyle="1" w:styleId="Point2number">
    <w:name w:val="Point 2 (number)"/>
    <w:basedOn w:val="Normal"/>
    <w:rsid w:val="00B61CAD"/>
    <w:pPr>
      <w:widowControl/>
      <w:numPr>
        <w:ilvl w:val="4"/>
        <w:numId w:val="2"/>
      </w:numPr>
      <w:spacing w:before="120" w:after="120" w:line="360" w:lineRule="auto"/>
    </w:pPr>
    <w:rPr>
      <w:rFonts w:ascii="Times New Roman" w:hAnsi="Times New Roman" w:cs="Times New Roman"/>
      <w:sz w:val="24"/>
      <w:lang w:val="nl-NL"/>
    </w:rPr>
  </w:style>
  <w:style w:type="paragraph" w:customStyle="1" w:styleId="Point3number">
    <w:name w:val="Point 3 (number)"/>
    <w:basedOn w:val="Normal"/>
    <w:rsid w:val="00B61CAD"/>
    <w:pPr>
      <w:widowControl/>
      <w:numPr>
        <w:ilvl w:val="6"/>
        <w:numId w:val="2"/>
      </w:numPr>
      <w:spacing w:before="120" w:after="120" w:line="360" w:lineRule="auto"/>
    </w:pPr>
    <w:rPr>
      <w:rFonts w:ascii="Times New Roman" w:hAnsi="Times New Roman" w:cs="Times New Roman"/>
      <w:sz w:val="24"/>
      <w:lang w:val="nl-NL"/>
    </w:rPr>
  </w:style>
  <w:style w:type="paragraph" w:customStyle="1" w:styleId="Point0letter">
    <w:name w:val="Point 0 (letter)"/>
    <w:basedOn w:val="Normal"/>
    <w:rsid w:val="00B61CAD"/>
    <w:pPr>
      <w:widowControl/>
      <w:numPr>
        <w:ilvl w:val="1"/>
        <w:numId w:val="2"/>
      </w:numPr>
      <w:spacing w:before="120" w:after="120" w:line="360" w:lineRule="auto"/>
    </w:pPr>
    <w:rPr>
      <w:rFonts w:ascii="Times New Roman" w:hAnsi="Times New Roman" w:cs="Times New Roman"/>
      <w:sz w:val="24"/>
      <w:lang w:val="nl-NL"/>
    </w:rPr>
  </w:style>
  <w:style w:type="paragraph" w:customStyle="1" w:styleId="Point1letter">
    <w:name w:val="Point 1 (letter)"/>
    <w:basedOn w:val="Normal"/>
    <w:rsid w:val="00B61CAD"/>
    <w:pPr>
      <w:widowControl/>
      <w:numPr>
        <w:ilvl w:val="3"/>
        <w:numId w:val="2"/>
      </w:numPr>
      <w:spacing w:before="120" w:after="120" w:line="360" w:lineRule="auto"/>
    </w:pPr>
    <w:rPr>
      <w:rFonts w:ascii="Times New Roman" w:hAnsi="Times New Roman" w:cs="Times New Roman"/>
      <w:sz w:val="24"/>
      <w:lang w:val="nl-NL"/>
    </w:rPr>
  </w:style>
  <w:style w:type="paragraph" w:customStyle="1" w:styleId="Point2letter">
    <w:name w:val="Point 2 (letter)"/>
    <w:basedOn w:val="Normal"/>
    <w:rsid w:val="00B61CAD"/>
    <w:pPr>
      <w:widowControl/>
      <w:numPr>
        <w:ilvl w:val="5"/>
        <w:numId w:val="2"/>
      </w:numPr>
      <w:spacing w:before="120" w:after="120" w:line="360" w:lineRule="auto"/>
    </w:pPr>
    <w:rPr>
      <w:rFonts w:ascii="Times New Roman" w:hAnsi="Times New Roman" w:cs="Times New Roman"/>
      <w:sz w:val="24"/>
      <w:lang w:val="nl-NL"/>
    </w:rPr>
  </w:style>
  <w:style w:type="paragraph" w:customStyle="1" w:styleId="Point3letter">
    <w:name w:val="Point 3 (letter)"/>
    <w:basedOn w:val="Normal"/>
    <w:rsid w:val="00B61CAD"/>
    <w:pPr>
      <w:widowControl/>
      <w:numPr>
        <w:ilvl w:val="7"/>
        <w:numId w:val="2"/>
      </w:numPr>
      <w:spacing w:before="120" w:after="120" w:line="360" w:lineRule="auto"/>
    </w:pPr>
    <w:rPr>
      <w:rFonts w:ascii="Times New Roman" w:hAnsi="Times New Roman" w:cs="Times New Roman"/>
      <w:sz w:val="24"/>
      <w:lang w:val="nl-NL"/>
    </w:rPr>
  </w:style>
  <w:style w:type="paragraph" w:customStyle="1" w:styleId="Point4letter">
    <w:name w:val="Point 4 (letter)"/>
    <w:basedOn w:val="Normal"/>
    <w:rsid w:val="00B61CAD"/>
    <w:pPr>
      <w:widowControl/>
      <w:numPr>
        <w:ilvl w:val="8"/>
        <w:numId w:val="2"/>
      </w:numPr>
      <w:spacing w:before="120" w:after="120" w:line="360" w:lineRule="auto"/>
    </w:pPr>
    <w:rPr>
      <w:rFonts w:ascii="Times New Roman" w:hAnsi="Times New Roman" w:cs="Times New Roman"/>
      <w:sz w:val="24"/>
      <w:lang w:val="nl-NL"/>
    </w:rPr>
  </w:style>
  <w:style w:type="paragraph" w:styleId="Revision">
    <w:name w:val="Revision"/>
    <w:hidden/>
    <w:uiPriority w:val="99"/>
    <w:semiHidden/>
    <w:rsid w:val="006E2414"/>
    <w:pPr>
      <w:spacing w:after="0" w:line="240" w:lineRule="auto"/>
    </w:pPr>
    <w:rPr>
      <w:lang w:val="en-US"/>
    </w:rPr>
  </w:style>
  <w:style w:type="paragraph" w:styleId="Header">
    <w:name w:val="header"/>
    <w:basedOn w:val="Normal"/>
    <w:link w:val="HeaderChar"/>
    <w:uiPriority w:val="99"/>
    <w:unhideWhenUsed/>
    <w:rsid w:val="00C02E1C"/>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2E1C"/>
    <w:rPr>
      <w:lang w:val="en-US"/>
    </w:rPr>
  </w:style>
  <w:style w:type="paragraph" w:styleId="Footer">
    <w:name w:val="footer"/>
    <w:basedOn w:val="Normal"/>
    <w:link w:val="FooterChar"/>
    <w:uiPriority w:val="99"/>
    <w:unhideWhenUsed/>
    <w:rsid w:val="00C02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C02E1C"/>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301"/>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Accent 1,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F91483"/>
    <w:pPr>
      <w:ind w:left="720"/>
      <w:contextualSpacing/>
    </w:pPr>
  </w:style>
  <w:style w:type="paragraph" w:styleId="FootnoteText">
    <w:name w:val="footnote text"/>
    <w:basedOn w:val="Normal"/>
    <w:link w:val="FootnoteTextChar"/>
    <w:uiPriority w:val="99"/>
    <w:unhideWhenUsed/>
    <w:rsid w:val="00FA1081"/>
    <w:pPr>
      <w:spacing w:after="0" w:line="240" w:lineRule="auto"/>
    </w:pPr>
    <w:rPr>
      <w:sz w:val="20"/>
      <w:szCs w:val="20"/>
    </w:rPr>
  </w:style>
  <w:style w:type="character" w:customStyle="1" w:styleId="FootnoteTextChar">
    <w:name w:val="Footnote Text Char"/>
    <w:basedOn w:val="DefaultParagraphFont"/>
    <w:link w:val="FootnoteText"/>
    <w:uiPriority w:val="99"/>
    <w:rsid w:val="00FA1081"/>
    <w:rPr>
      <w:sz w:val="20"/>
      <w:szCs w:val="20"/>
      <w:lang w:val="en-US"/>
    </w:rPr>
  </w:style>
  <w:style w:type="character" w:styleId="FootnoteReference">
    <w:name w:val="footnote reference"/>
    <w:aliases w:val="Footnote Reference Superscript,BVI fnr,Footnote symbol,Odwołanie przypisu,Footnote Reference_LVL6,Footnote Reference_LVL61,Footnote Reference_LVL62,Footnote Reference_LVL63,Footnote Reference_LVL64,Footnote Reference_LVL65,fr,o,ftref"/>
    <w:basedOn w:val="DefaultParagraphFont"/>
    <w:uiPriority w:val="99"/>
    <w:unhideWhenUsed/>
    <w:qFormat/>
    <w:rsid w:val="00FA1081"/>
    <w:rPr>
      <w:vertAlign w:val="superscript"/>
    </w:rPr>
  </w:style>
  <w:style w:type="character" w:styleId="CommentReference">
    <w:name w:val="annotation reference"/>
    <w:basedOn w:val="DefaultParagraphFont"/>
    <w:uiPriority w:val="99"/>
    <w:semiHidden/>
    <w:unhideWhenUsed/>
    <w:rsid w:val="00335B6C"/>
    <w:rPr>
      <w:sz w:val="16"/>
      <w:szCs w:val="16"/>
    </w:rPr>
  </w:style>
  <w:style w:type="paragraph" w:styleId="CommentText">
    <w:name w:val="annotation text"/>
    <w:basedOn w:val="Normal"/>
    <w:link w:val="CommentTextChar"/>
    <w:uiPriority w:val="99"/>
    <w:unhideWhenUsed/>
    <w:rsid w:val="00335B6C"/>
    <w:pPr>
      <w:widowControl/>
      <w:spacing w:line="240" w:lineRule="auto"/>
    </w:pPr>
    <w:rPr>
      <w:sz w:val="20"/>
      <w:szCs w:val="20"/>
      <w:lang w:val="nl-NL"/>
    </w:rPr>
  </w:style>
  <w:style w:type="character" w:customStyle="1" w:styleId="CommentTextChar">
    <w:name w:val="Comment Text Char"/>
    <w:basedOn w:val="DefaultParagraphFont"/>
    <w:link w:val="CommentText"/>
    <w:uiPriority w:val="99"/>
    <w:rsid w:val="00335B6C"/>
    <w:rPr>
      <w:sz w:val="20"/>
      <w:szCs w:val="20"/>
    </w:rPr>
  </w:style>
  <w:style w:type="paragraph" w:styleId="BalloonText">
    <w:name w:val="Balloon Text"/>
    <w:basedOn w:val="Normal"/>
    <w:link w:val="BalloonTextChar"/>
    <w:uiPriority w:val="99"/>
    <w:semiHidden/>
    <w:unhideWhenUsed/>
    <w:rsid w:val="0033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B6C"/>
    <w:rPr>
      <w:rFonts w:ascii="Tahoma" w:hAnsi="Tahoma" w:cs="Tahoma"/>
      <w:sz w:val="16"/>
      <w:szCs w:val="16"/>
      <w:lang w:val="en-US"/>
    </w:rPr>
  </w:style>
  <w:style w:type="character" w:styleId="Hyperlink">
    <w:name w:val="Hyperlink"/>
    <w:basedOn w:val="DefaultParagraphFont"/>
    <w:uiPriority w:val="99"/>
    <w:unhideWhenUsed/>
    <w:rsid w:val="00BA336A"/>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BA336A"/>
    <w:pPr>
      <w:widowControl w:val="0"/>
    </w:pPr>
    <w:rPr>
      <w:b/>
      <w:bCs/>
      <w:lang w:val="en-US"/>
    </w:rPr>
  </w:style>
  <w:style w:type="character" w:customStyle="1" w:styleId="CommentSubjectChar">
    <w:name w:val="Comment Subject Char"/>
    <w:basedOn w:val="CommentTextChar"/>
    <w:link w:val="CommentSubject"/>
    <w:uiPriority w:val="99"/>
    <w:semiHidden/>
    <w:rsid w:val="00BA336A"/>
    <w:rPr>
      <w:b/>
      <w:bCs/>
      <w:sz w:val="20"/>
      <w:szCs w:val="20"/>
      <w:lang w:val="en-US"/>
    </w:rPr>
  </w:style>
  <w:style w:type="paragraph" w:styleId="NoSpacing">
    <w:name w:val="No Spacing"/>
    <w:uiPriority w:val="1"/>
    <w:qFormat/>
    <w:rsid w:val="00C02ACA"/>
    <w:pPr>
      <w:widowControl w:val="0"/>
      <w:spacing w:after="0" w:line="240" w:lineRule="auto"/>
    </w:pPr>
    <w:rPr>
      <w:lang w:val="en-US"/>
    </w:rPr>
  </w:style>
  <w:style w:type="paragraph" w:styleId="HTMLPreformatted">
    <w:name w:val="HTML Preformatted"/>
    <w:basedOn w:val="Normal"/>
    <w:link w:val="HTMLPreformattedChar"/>
    <w:uiPriority w:val="99"/>
    <w:semiHidden/>
    <w:unhideWhenUsed/>
    <w:rsid w:val="00AF6B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NL" w:eastAsia="nl-NL"/>
    </w:rPr>
  </w:style>
  <w:style w:type="character" w:customStyle="1" w:styleId="HTMLPreformattedChar">
    <w:name w:val="HTML Preformatted Char"/>
    <w:basedOn w:val="DefaultParagraphFont"/>
    <w:link w:val="HTMLPreformatted"/>
    <w:uiPriority w:val="99"/>
    <w:semiHidden/>
    <w:rsid w:val="00AF6B88"/>
    <w:rPr>
      <w:rFonts w:ascii="Courier New" w:eastAsia="Times New Roman" w:hAnsi="Courier New" w:cs="Courier New"/>
      <w:sz w:val="20"/>
      <w:szCs w:val="20"/>
      <w:lang w:eastAsia="nl-NL"/>
    </w:rPr>
  </w:style>
  <w:style w:type="character" w:customStyle="1" w:styleId="ListParagraphChar">
    <w:name w:val="List Paragraph Char"/>
    <w:aliases w:val="Colorful List Accent 1 Char,Dot pt Char,F5 List Paragraph Char,List Paragraph1 Char,No Spacing1 Char,List Paragraph Char Char Char Char,Indicator Text Char,Numbered Para 1 Char,Bullet 1 Char,Bullet Points Char,Párrafo de lista Char"/>
    <w:basedOn w:val="DefaultParagraphFont"/>
    <w:link w:val="ListParagraph"/>
    <w:uiPriority w:val="34"/>
    <w:qFormat/>
    <w:locked/>
    <w:rsid w:val="006C03D1"/>
    <w:rPr>
      <w:lang w:val="en-US"/>
    </w:rPr>
  </w:style>
  <w:style w:type="paragraph" w:customStyle="1" w:styleId="Spreekpunten">
    <w:name w:val="Spreekpunten"/>
    <w:basedOn w:val="Normal"/>
    <w:rsid w:val="006C03D1"/>
    <w:pPr>
      <w:widowControl/>
      <w:numPr>
        <w:numId w:val="1"/>
      </w:numPr>
      <w:spacing w:after="0" w:line="360" w:lineRule="auto"/>
    </w:pPr>
    <w:rPr>
      <w:rFonts w:ascii="Verdana" w:eastAsia="Times New Roman" w:hAnsi="Verdana" w:cs="Times New Roman"/>
      <w:sz w:val="18"/>
      <w:szCs w:val="24"/>
      <w:lang w:val="nl-NL" w:eastAsia="zh-CN"/>
    </w:rPr>
  </w:style>
  <w:style w:type="paragraph" w:customStyle="1" w:styleId="broodtekst">
    <w:name w:val="broodtekst"/>
    <w:basedOn w:val="Normal"/>
    <w:qFormat/>
    <w:rsid w:val="00710761"/>
    <w:pPr>
      <w:widowControl/>
      <w:autoSpaceDE w:val="0"/>
      <w:autoSpaceDN w:val="0"/>
      <w:adjustRightInd w:val="0"/>
      <w:spacing w:after="0" w:line="240" w:lineRule="atLeast"/>
    </w:pPr>
    <w:rPr>
      <w:rFonts w:ascii="Verdana" w:eastAsia="Times New Roman" w:hAnsi="Verdana" w:cs="Times New Roman"/>
      <w:sz w:val="18"/>
      <w:szCs w:val="18"/>
      <w:lang w:val="nl-NL" w:eastAsia="nl-NL"/>
    </w:rPr>
  </w:style>
  <w:style w:type="paragraph" w:customStyle="1" w:styleId="Default">
    <w:name w:val="Default"/>
    <w:rsid w:val="007144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lid-translation">
    <w:name w:val="tlid-translation"/>
    <w:basedOn w:val="DefaultParagraphFont"/>
    <w:rsid w:val="009E0012"/>
  </w:style>
  <w:style w:type="paragraph" w:customStyle="1" w:styleId="BijlageLidArtikel">
    <w:name w:val="Bijlage_Lid_Artikel"/>
    <w:basedOn w:val="Normal"/>
    <w:next w:val="Normal"/>
    <w:rsid w:val="00C12DD1"/>
    <w:pPr>
      <w:widowControl/>
      <w:autoSpaceDN w:val="0"/>
      <w:spacing w:after="0" w:line="240" w:lineRule="exact"/>
      <w:ind w:left="400"/>
      <w:textAlignment w:val="baseline"/>
    </w:pPr>
    <w:rPr>
      <w:rFonts w:ascii="Verdana" w:eastAsia="DejaVu Sans" w:hAnsi="Verdana" w:cs="Lohit Hindi"/>
      <w:color w:val="000000"/>
      <w:sz w:val="18"/>
      <w:szCs w:val="18"/>
      <w:lang w:val="nl-NL" w:eastAsia="nl-NL"/>
    </w:rPr>
  </w:style>
  <w:style w:type="character" w:customStyle="1" w:styleId="voetnootmarkering">
    <w:name w:val="voetnootmarkering"/>
    <w:basedOn w:val="DefaultParagraphFont"/>
    <w:rsid w:val="00D553C4"/>
    <w:rPr>
      <w:w w:val="100"/>
      <w:sz w:val="20"/>
      <w:szCs w:val="20"/>
      <w:shd w:val="clear" w:color="auto" w:fill="auto"/>
      <w:vertAlign w:val="superscript"/>
    </w:rPr>
  </w:style>
  <w:style w:type="paragraph" w:customStyle="1" w:styleId="Point0number">
    <w:name w:val="Point 0 (number)"/>
    <w:basedOn w:val="Normal"/>
    <w:rsid w:val="00B61CAD"/>
    <w:pPr>
      <w:widowControl/>
      <w:numPr>
        <w:numId w:val="2"/>
      </w:numPr>
      <w:spacing w:before="120" w:after="120" w:line="360" w:lineRule="auto"/>
    </w:pPr>
    <w:rPr>
      <w:rFonts w:ascii="Times New Roman" w:hAnsi="Times New Roman" w:cs="Times New Roman"/>
      <w:sz w:val="24"/>
      <w:lang w:val="nl-NL"/>
    </w:rPr>
  </w:style>
  <w:style w:type="paragraph" w:customStyle="1" w:styleId="Point1number">
    <w:name w:val="Point 1 (number)"/>
    <w:basedOn w:val="Normal"/>
    <w:rsid w:val="00B61CAD"/>
    <w:pPr>
      <w:widowControl/>
      <w:numPr>
        <w:ilvl w:val="2"/>
        <w:numId w:val="2"/>
      </w:numPr>
      <w:spacing w:before="120" w:after="120" w:line="360" w:lineRule="auto"/>
    </w:pPr>
    <w:rPr>
      <w:rFonts w:ascii="Times New Roman" w:hAnsi="Times New Roman" w:cs="Times New Roman"/>
      <w:sz w:val="24"/>
      <w:lang w:val="nl-NL"/>
    </w:rPr>
  </w:style>
  <w:style w:type="paragraph" w:customStyle="1" w:styleId="Point2number">
    <w:name w:val="Point 2 (number)"/>
    <w:basedOn w:val="Normal"/>
    <w:rsid w:val="00B61CAD"/>
    <w:pPr>
      <w:widowControl/>
      <w:numPr>
        <w:ilvl w:val="4"/>
        <w:numId w:val="2"/>
      </w:numPr>
      <w:spacing w:before="120" w:after="120" w:line="360" w:lineRule="auto"/>
    </w:pPr>
    <w:rPr>
      <w:rFonts w:ascii="Times New Roman" w:hAnsi="Times New Roman" w:cs="Times New Roman"/>
      <w:sz w:val="24"/>
      <w:lang w:val="nl-NL"/>
    </w:rPr>
  </w:style>
  <w:style w:type="paragraph" w:customStyle="1" w:styleId="Point3number">
    <w:name w:val="Point 3 (number)"/>
    <w:basedOn w:val="Normal"/>
    <w:rsid w:val="00B61CAD"/>
    <w:pPr>
      <w:widowControl/>
      <w:numPr>
        <w:ilvl w:val="6"/>
        <w:numId w:val="2"/>
      </w:numPr>
      <w:spacing w:before="120" w:after="120" w:line="360" w:lineRule="auto"/>
    </w:pPr>
    <w:rPr>
      <w:rFonts w:ascii="Times New Roman" w:hAnsi="Times New Roman" w:cs="Times New Roman"/>
      <w:sz w:val="24"/>
      <w:lang w:val="nl-NL"/>
    </w:rPr>
  </w:style>
  <w:style w:type="paragraph" w:customStyle="1" w:styleId="Point0letter">
    <w:name w:val="Point 0 (letter)"/>
    <w:basedOn w:val="Normal"/>
    <w:rsid w:val="00B61CAD"/>
    <w:pPr>
      <w:widowControl/>
      <w:numPr>
        <w:ilvl w:val="1"/>
        <w:numId w:val="2"/>
      </w:numPr>
      <w:spacing w:before="120" w:after="120" w:line="360" w:lineRule="auto"/>
    </w:pPr>
    <w:rPr>
      <w:rFonts w:ascii="Times New Roman" w:hAnsi="Times New Roman" w:cs="Times New Roman"/>
      <w:sz w:val="24"/>
      <w:lang w:val="nl-NL"/>
    </w:rPr>
  </w:style>
  <w:style w:type="paragraph" w:customStyle="1" w:styleId="Point1letter">
    <w:name w:val="Point 1 (letter)"/>
    <w:basedOn w:val="Normal"/>
    <w:rsid w:val="00B61CAD"/>
    <w:pPr>
      <w:widowControl/>
      <w:numPr>
        <w:ilvl w:val="3"/>
        <w:numId w:val="2"/>
      </w:numPr>
      <w:spacing w:before="120" w:after="120" w:line="360" w:lineRule="auto"/>
    </w:pPr>
    <w:rPr>
      <w:rFonts w:ascii="Times New Roman" w:hAnsi="Times New Roman" w:cs="Times New Roman"/>
      <w:sz w:val="24"/>
      <w:lang w:val="nl-NL"/>
    </w:rPr>
  </w:style>
  <w:style w:type="paragraph" w:customStyle="1" w:styleId="Point2letter">
    <w:name w:val="Point 2 (letter)"/>
    <w:basedOn w:val="Normal"/>
    <w:rsid w:val="00B61CAD"/>
    <w:pPr>
      <w:widowControl/>
      <w:numPr>
        <w:ilvl w:val="5"/>
        <w:numId w:val="2"/>
      </w:numPr>
      <w:spacing w:before="120" w:after="120" w:line="360" w:lineRule="auto"/>
    </w:pPr>
    <w:rPr>
      <w:rFonts w:ascii="Times New Roman" w:hAnsi="Times New Roman" w:cs="Times New Roman"/>
      <w:sz w:val="24"/>
      <w:lang w:val="nl-NL"/>
    </w:rPr>
  </w:style>
  <w:style w:type="paragraph" w:customStyle="1" w:styleId="Point3letter">
    <w:name w:val="Point 3 (letter)"/>
    <w:basedOn w:val="Normal"/>
    <w:rsid w:val="00B61CAD"/>
    <w:pPr>
      <w:widowControl/>
      <w:numPr>
        <w:ilvl w:val="7"/>
        <w:numId w:val="2"/>
      </w:numPr>
      <w:spacing w:before="120" w:after="120" w:line="360" w:lineRule="auto"/>
    </w:pPr>
    <w:rPr>
      <w:rFonts w:ascii="Times New Roman" w:hAnsi="Times New Roman" w:cs="Times New Roman"/>
      <w:sz w:val="24"/>
      <w:lang w:val="nl-NL"/>
    </w:rPr>
  </w:style>
  <w:style w:type="paragraph" w:customStyle="1" w:styleId="Point4letter">
    <w:name w:val="Point 4 (letter)"/>
    <w:basedOn w:val="Normal"/>
    <w:rsid w:val="00B61CAD"/>
    <w:pPr>
      <w:widowControl/>
      <w:numPr>
        <w:ilvl w:val="8"/>
        <w:numId w:val="2"/>
      </w:numPr>
      <w:spacing w:before="120" w:after="120" w:line="360" w:lineRule="auto"/>
    </w:pPr>
    <w:rPr>
      <w:rFonts w:ascii="Times New Roman" w:hAnsi="Times New Roman" w:cs="Times New Roman"/>
      <w:sz w:val="24"/>
      <w:lang w:val="nl-NL"/>
    </w:rPr>
  </w:style>
  <w:style w:type="paragraph" w:styleId="Revision">
    <w:name w:val="Revision"/>
    <w:hidden/>
    <w:uiPriority w:val="99"/>
    <w:semiHidden/>
    <w:rsid w:val="006E2414"/>
    <w:pPr>
      <w:spacing w:after="0" w:line="240" w:lineRule="auto"/>
    </w:pPr>
    <w:rPr>
      <w:lang w:val="en-US"/>
    </w:rPr>
  </w:style>
  <w:style w:type="paragraph" w:styleId="Header">
    <w:name w:val="header"/>
    <w:basedOn w:val="Normal"/>
    <w:link w:val="HeaderChar"/>
    <w:uiPriority w:val="99"/>
    <w:unhideWhenUsed/>
    <w:rsid w:val="00C02E1C"/>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2E1C"/>
    <w:rPr>
      <w:lang w:val="en-US"/>
    </w:rPr>
  </w:style>
  <w:style w:type="paragraph" w:styleId="Footer">
    <w:name w:val="footer"/>
    <w:basedOn w:val="Normal"/>
    <w:link w:val="FooterChar"/>
    <w:uiPriority w:val="99"/>
    <w:unhideWhenUsed/>
    <w:rsid w:val="00C02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C02E1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4453">
      <w:bodyDiv w:val="1"/>
      <w:marLeft w:val="0"/>
      <w:marRight w:val="0"/>
      <w:marTop w:val="0"/>
      <w:marBottom w:val="0"/>
      <w:divBdr>
        <w:top w:val="none" w:sz="0" w:space="0" w:color="auto"/>
        <w:left w:val="none" w:sz="0" w:space="0" w:color="auto"/>
        <w:bottom w:val="none" w:sz="0" w:space="0" w:color="auto"/>
        <w:right w:val="none" w:sz="0" w:space="0" w:color="auto"/>
      </w:divBdr>
      <w:divsChild>
        <w:div w:id="1674843124">
          <w:marLeft w:val="0"/>
          <w:marRight w:val="0"/>
          <w:marTop w:val="0"/>
          <w:marBottom w:val="0"/>
          <w:divBdr>
            <w:top w:val="none" w:sz="0" w:space="0" w:color="auto"/>
            <w:left w:val="none" w:sz="0" w:space="0" w:color="auto"/>
            <w:bottom w:val="none" w:sz="0" w:space="0" w:color="auto"/>
            <w:right w:val="none" w:sz="0" w:space="0" w:color="auto"/>
          </w:divBdr>
          <w:divsChild>
            <w:div w:id="994185687">
              <w:marLeft w:val="0"/>
              <w:marRight w:val="0"/>
              <w:marTop w:val="0"/>
              <w:marBottom w:val="0"/>
              <w:divBdr>
                <w:top w:val="none" w:sz="0" w:space="0" w:color="auto"/>
                <w:left w:val="none" w:sz="0" w:space="0" w:color="auto"/>
                <w:bottom w:val="none" w:sz="0" w:space="0" w:color="auto"/>
                <w:right w:val="none" w:sz="0" w:space="0" w:color="auto"/>
              </w:divBdr>
              <w:divsChild>
                <w:div w:id="1094980294">
                  <w:marLeft w:val="0"/>
                  <w:marRight w:val="0"/>
                  <w:marTop w:val="0"/>
                  <w:marBottom w:val="0"/>
                  <w:divBdr>
                    <w:top w:val="none" w:sz="0" w:space="0" w:color="auto"/>
                    <w:left w:val="none" w:sz="0" w:space="0" w:color="auto"/>
                    <w:bottom w:val="none" w:sz="0" w:space="0" w:color="auto"/>
                    <w:right w:val="none" w:sz="0" w:space="0" w:color="auto"/>
                  </w:divBdr>
                  <w:divsChild>
                    <w:div w:id="186337951">
                      <w:marLeft w:val="0"/>
                      <w:marRight w:val="0"/>
                      <w:marTop w:val="45"/>
                      <w:marBottom w:val="0"/>
                      <w:divBdr>
                        <w:top w:val="none" w:sz="0" w:space="0" w:color="auto"/>
                        <w:left w:val="none" w:sz="0" w:space="0" w:color="auto"/>
                        <w:bottom w:val="none" w:sz="0" w:space="0" w:color="auto"/>
                        <w:right w:val="none" w:sz="0" w:space="0" w:color="auto"/>
                      </w:divBdr>
                      <w:divsChild>
                        <w:div w:id="277152842">
                          <w:marLeft w:val="0"/>
                          <w:marRight w:val="0"/>
                          <w:marTop w:val="0"/>
                          <w:marBottom w:val="0"/>
                          <w:divBdr>
                            <w:top w:val="none" w:sz="0" w:space="0" w:color="auto"/>
                            <w:left w:val="none" w:sz="0" w:space="0" w:color="auto"/>
                            <w:bottom w:val="none" w:sz="0" w:space="0" w:color="auto"/>
                            <w:right w:val="none" w:sz="0" w:space="0" w:color="auto"/>
                          </w:divBdr>
                          <w:divsChild>
                            <w:div w:id="1064571062">
                              <w:marLeft w:val="2070"/>
                              <w:marRight w:val="3960"/>
                              <w:marTop w:val="0"/>
                              <w:marBottom w:val="0"/>
                              <w:divBdr>
                                <w:top w:val="none" w:sz="0" w:space="0" w:color="auto"/>
                                <w:left w:val="none" w:sz="0" w:space="0" w:color="auto"/>
                                <w:bottom w:val="none" w:sz="0" w:space="0" w:color="auto"/>
                                <w:right w:val="none" w:sz="0" w:space="0" w:color="auto"/>
                              </w:divBdr>
                              <w:divsChild>
                                <w:div w:id="193154569">
                                  <w:marLeft w:val="0"/>
                                  <w:marRight w:val="0"/>
                                  <w:marTop w:val="0"/>
                                  <w:marBottom w:val="0"/>
                                  <w:divBdr>
                                    <w:top w:val="none" w:sz="0" w:space="0" w:color="auto"/>
                                    <w:left w:val="none" w:sz="0" w:space="0" w:color="auto"/>
                                    <w:bottom w:val="none" w:sz="0" w:space="0" w:color="auto"/>
                                    <w:right w:val="none" w:sz="0" w:space="0" w:color="auto"/>
                                  </w:divBdr>
                                  <w:divsChild>
                                    <w:div w:id="1520240414">
                                      <w:marLeft w:val="0"/>
                                      <w:marRight w:val="0"/>
                                      <w:marTop w:val="0"/>
                                      <w:marBottom w:val="0"/>
                                      <w:divBdr>
                                        <w:top w:val="none" w:sz="0" w:space="0" w:color="auto"/>
                                        <w:left w:val="none" w:sz="0" w:space="0" w:color="auto"/>
                                        <w:bottom w:val="none" w:sz="0" w:space="0" w:color="auto"/>
                                        <w:right w:val="none" w:sz="0" w:space="0" w:color="auto"/>
                                      </w:divBdr>
                                      <w:divsChild>
                                        <w:div w:id="1911696906">
                                          <w:marLeft w:val="0"/>
                                          <w:marRight w:val="0"/>
                                          <w:marTop w:val="0"/>
                                          <w:marBottom w:val="0"/>
                                          <w:divBdr>
                                            <w:top w:val="none" w:sz="0" w:space="0" w:color="auto"/>
                                            <w:left w:val="none" w:sz="0" w:space="0" w:color="auto"/>
                                            <w:bottom w:val="none" w:sz="0" w:space="0" w:color="auto"/>
                                            <w:right w:val="none" w:sz="0" w:space="0" w:color="auto"/>
                                          </w:divBdr>
                                          <w:divsChild>
                                            <w:div w:id="1961840835">
                                              <w:marLeft w:val="0"/>
                                              <w:marRight w:val="0"/>
                                              <w:marTop w:val="90"/>
                                              <w:marBottom w:val="0"/>
                                              <w:divBdr>
                                                <w:top w:val="none" w:sz="0" w:space="0" w:color="auto"/>
                                                <w:left w:val="none" w:sz="0" w:space="0" w:color="auto"/>
                                                <w:bottom w:val="none" w:sz="0" w:space="0" w:color="auto"/>
                                                <w:right w:val="none" w:sz="0" w:space="0" w:color="auto"/>
                                              </w:divBdr>
                                              <w:divsChild>
                                                <w:div w:id="1653631216">
                                                  <w:marLeft w:val="0"/>
                                                  <w:marRight w:val="0"/>
                                                  <w:marTop w:val="0"/>
                                                  <w:marBottom w:val="0"/>
                                                  <w:divBdr>
                                                    <w:top w:val="none" w:sz="0" w:space="0" w:color="auto"/>
                                                    <w:left w:val="none" w:sz="0" w:space="0" w:color="auto"/>
                                                    <w:bottom w:val="none" w:sz="0" w:space="0" w:color="auto"/>
                                                    <w:right w:val="none" w:sz="0" w:space="0" w:color="auto"/>
                                                  </w:divBdr>
                                                  <w:divsChild>
                                                    <w:div w:id="574704367">
                                                      <w:marLeft w:val="0"/>
                                                      <w:marRight w:val="0"/>
                                                      <w:marTop w:val="0"/>
                                                      <w:marBottom w:val="0"/>
                                                      <w:divBdr>
                                                        <w:top w:val="none" w:sz="0" w:space="0" w:color="auto"/>
                                                        <w:left w:val="none" w:sz="0" w:space="0" w:color="auto"/>
                                                        <w:bottom w:val="none" w:sz="0" w:space="0" w:color="auto"/>
                                                        <w:right w:val="none" w:sz="0" w:space="0" w:color="auto"/>
                                                      </w:divBdr>
                                                      <w:divsChild>
                                                        <w:div w:id="1596475681">
                                                          <w:marLeft w:val="0"/>
                                                          <w:marRight w:val="0"/>
                                                          <w:marTop w:val="0"/>
                                                          <w:marBottom w:val="390"/>
                                                          <w:divBdr>
                                                            <w:top w:val="none" w:sz="0" w:space="0" w:color="auto"/>
                                                            <w:left w:val="none" w:sz="0" w:space="0" w:color="auto"/>
                                                            <w:bottom w:val="none" w:sz="0" w:space="0" w:color="auto"/>
                                                            <w:right w:val="none" w:sz="0" w:space="0" w:color="auto"/>
                                                          </w:divBdr>
                                                          <w:divsChild>
                                                            <w:div w:id="1387220720">
                                                              <w:marLeft w:val="0"/>
                                                              <w:marRight w:val="0"/>
                                                              <w:marTop w:val="0"/>
                                                              <w:marBottom w:val="0"/>
                                                              <w:divBdr>
                                                                <w:top w:val="none" w:sz="0" w:space="0" w:color="auto"/>
                                                                <w:left w:val="none" w:sz="0" w:space="0" w:color="auto"/>
                                                                <w:bottom w:val="none" w:sz="0" w:space="0" w:color="auto"/>
                                                                <w:right w:val="none" w:sz="0" w:space="0" w:color="auto"/>
                                                              </w:divBdr>
                                                              <w:divsChild>
                                                                <w:div w:id="750783124">
                                                                  <w:marLeft w:val="0"/>
                                                                  <w:marRight w:val="0"/>
                                                                  <w:marTop w:val="0"/>
                                                                  <w:marBottom w:val="0"/>
                                                                  <w:divBdr>
                                                                    <w:top w:val="none" w:sz="0" w:space="0" w:color="auto"/>
                                                                    <w:left w:val="none" w:sz="0" w:space="0" w:color="auto"/>
                                                                    <w:bottom w:val="none" w:sz="0" w:space="0" w:color="auto"/>
                                                                    <w:right w:val="none" w:sz="0" w:space="0" w:color="auto"/>
                                                                  </w:divBdr>
                                                                  <w:divsChild>
                                                                    <w:div w:id="592327208">
                                                                      <w:marLeft w:val="0"/>
                                                                      <w:marRight w:val="0"/>
                                                                      <w:marTop w:val="0"/>
                                                                      <w:marBottom w:val="0"/>
                                                                      <w:divBdr>
                                                                        <w:top w:val="none" w:sz="0" w:space="0" w:color="auto"/>
                                                                        <w:left w:val="none" w:sz="0" w:space="0" w:color="auto"/>
                                                                        <w:bottom w:val="none" w:sz="0" w:space="0" w:color="auto"/>
                                                                        <w:right w:val="none" w:sz="0" w:space="0" w:color="auto"/>
                                                                      </w:divBdr>
                                                                      <w:divsChild>
                                                                        <w:div w:id="922489805">
                                                                          <w:marLeft w:val="0"/>
                                                                          <w:marRight w:val="0"/>
                                                                          <w:marTop w:val="0"/>
                                                                          <w:marBottom w:val="0"/>
                                                                          <w:divBdr>
                                                                            <w:top w:val="none" w:sz="0" w:space="0" w:color="auto"/>
                                                                            <w:left w:val="none" w:sz="0" w:space="0" w:color="auto"/>
                                                                            <w:bottom w:val="none" w:sz="0" w:space="0" w:color="auto"/>
                                                                            <w:right w:val="none" w:sz="0" w:space="0" w:color="auto"/>
                                                                          </w:divBdr>
                                                                          <w:divsChild>
                                                                            <w:div w:id="2019195247">
                                                                              <w:marLeft w:val="0"/>
                                                                              <w:marRight w:val="0"/>
                                                                              <w:marTop w:val="0"/>
                                                                              <w:marBottom w:val="0"/>
                                                                              <w:divBdr>
                                                                                <w:top w:val="none" w:sz="0" w:space="0" w:color="auto"/>
                                                                                <w:left w:val="none" w:sz="0" w:space="0" w:color="auto"/>
                                                                                <w:bottom w:val="none" w:sz="0" w:space="0" w:color="auto"/>
                                                                                <w:right w:val="none" w:sz="0" w:space="0" w:color="auto"/>
                                                                              </w:divBdr>
                                                                              <w:divsChild>
                                                                                <w:div w:id="316999273">
                                                                                  <w:marLeft w:val="0"/>
                                                                                  <w:marRight w:val="0"/>
                                                                                  <w:marTop w:val="0"/>
                                                                                  <w:marBottom w:val="0"/>
                                                                                  <w:divBdr>
                                                                                    <w:top w:val="none" w:sz="0" w:space="0" w:color="auto"/>
                                                                                    <w:left w:val="none" w:sz="0" w:space="0" w:color="auto"/>
                                                                                    <w:bottom w:val="none" w:sz="0" w:space="0" w:color="auto"/>
                                                                                    <w:right w:val="none" w:sz="0" w:space="0" w:color="auto"/>
                                                                                  </w:divBdr>
                                                                                  <w:divsChild>
                                                                                    <w:div w:id="264315213">
                                                                                      <w:marLeft w:val="0"/>
                                                                                      <w:marRight w:val="0"/>
                                                                                      <w:marTop w:val="0"/>
                                                                                      <w:marBottom w:val="0"/>
                                                                                      <w:divBdr>
                                                                                        <w:top w:val="none" w:sz="0" w:space="0" w:color="auto"/>
                                                                                        <w:left w:val="none" w:sz="0" w:space="0" w:color="auto"/>
                                                                                        <w:bottom w:val="none" w:sz="0" w:space="0" w:color="auto"/>
                                                                                        <w:right w:val="none" w:sz="0" w:space="0" w:color="auto"/>
                                                                                      </w:divBdr>
                                                                                      <w:divsChild>
                                                                                        <w:div w:id="22545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131321">
      <w:bodyDiv w:val="1"/>
      <w:marLeft w:val="0"/>
      <w:marRight w:val="0"/>
      <w:marTop w:val="0"/>
      <w:marBottom w:val="0"/>
      <w:divBdr>
        <w:top w:val="none" w:sz="0" w:space="0" w:color="auto"/>
        <w:left w:val="none" w:sz="0" w:space="0" w:color="auto"/>
        <w:bottom w:val="none" w:sz="0" w:space="0" w:color="auto"/>
        <w:right w:val="none" w:sz="0" w:space="0" w:color="auto"/>
      </w:divBdr>
    </w:div>
    <w:div w:id="78842081">
      <w:bodyDiv w:val="1"/>
      <w:marLeft w:val="0"/>
      <w:marRight w:val="0"/>
      <w:marTop w:val="0"/>
      <w:marBottom w:val="0"/>
      <w:divBdr>
        <w:top w:val="none" w:sz="0" w:space="0" w:color="auto"/>
        <w:left w:val="none" w:sz="0" w:space="0" w:color="auto"/>
        <w:bottom w:val="none" w:sz="0" w:space="0" w:color="auto"/>
        <w:right w:val="none" w:sz="0" w:space="0" w:color="auto"/>
      </w:divBdr>
    </w:div>
    <w:div w:id="102116732">
      <w:bodyDiv w:val="1"/>
      <w:marLeft w:val="0"/>
      <w:marRight w:val="0"/>
      <w:marTop w:val="0"/>
      <w:marBottom w:val="0"/>
      <w:divBdr>
        <w:top w:val="none" w:sz="0" w:space="0" w:color="auto"/>
        <w:left w:val="none" w:sz="0" w:space="0" w:color="auto"/>
        <w:bottom w:val="none" w:sz="0" w:space="0" w:color="auto"/>
        <w:right w:val="none" w:sz="0" w:space="0" w:color="auto"/>
      </w:divBdr>
    </w:div>
    <w:div w:id="130051914">
      <w:bodyDiv w:val="1"/>
      <w:marLeft w:val="0"/>
      <w:marRight w:val="0"/>
      <w:marTop w:val="0"/>
      <w:marBottom w:val="0"/>
      <w:divBdr>
        <w:top w:val="none" w:sz="0" w:space="0" w:color="auto"/>
        <w:left w:val="none" w:sz="0" w:space="0" w:color="auto"/>
        <w:bottom w:val="none" w:sz="0" w:space="0" w:color="auto"/>
        <w:right w:val="none" w:sz="0" w:space="0" w:color="auto"/>
      </w:divBdr>
    </w:div>
    <w:div w:id="169295883">
      <w:bodyDiv w:val="1"/>
      <w:marLeft w:val="0"/>
      <w:marRight w:val="0"/>
      <w:marTop w:val="0"/>
      <w:marBottom w:val="0"/>
      <w:divBdr>
        <w:top w:val="none" w:sz="0" w:space="0" w:color="auto"/>
        <w:left w:val="none" w:sz="0" w:space="0" w:color="auto"/>
        <w:bottom w:val="none" w:sz="0" w:space="0" w:color="auto"/>
        <w:right w:val="none" w:sz="0" w:space="0" w:color="auto"/>
      </w:divBdr>
    </w:div>
    <w:div w:id="175731750">
      <w:bodyDiv w:val="1"/>
      <w:marLeft w:val="0"/>
      <w:marRight w:val="0"/>
      <w:marTop w:val="0"/>
      <w:marBottom w:val="0"/>
      <w:divBdr>
        <w:top w:val="none" w:sz="0" w:space="0" w:color="auto"/>
        <w:left w:val="none" w:sz="0" w:space="0" w:color="auto"/>
        <w:bottom w:val="none" w:sz="0" w:space="0" w:color="auto"/>
        <w:right w:val="none" w:sz="0" w:space="0" w:color="auto"/>
      </w:divBdr>
    </w:div>
    <w:div w:id="187333397">
      <w:bodyDiv w:val="1"/>
      <w:marLeft w:val="0"/>
      <w:marRight w:val="0"/>
      <w:marTop w:val="0"/>
      <w:marBottom w:val="0"/>
      <w:divBdr>
        <w:top w:val="none" w:sz="0" w:space="0" w:color="auto"/>
        <w:left w:val="none" w:sz="0" w:space="0" w:color="auto"/>
        <w:bottom w:val="none" w:sz="0" w:space="0" w:color="auto"/>
        <w:right w:val="none" w:sz="0" w:space="0" w:color="auto"/>
      </w:divBdr>
    </w:div>
    <w:div w:id="231350064">
      <w:bodyDiv w:val="1"/>
      <w:marLeft w:val="0"/>
      <w:marRight w:val="0"/>
      <w:marTop w:val="0"/>
      <w:marBottom w:val="0"/>
      <w:divBdr>
        <w:top w:val="none" w:sz="0" w:space="0" w:color="auto"/>
        <w:left w:val="none" w:sz="0" w:space="0" w:color="auto"/>
        <w:bottom w:val="none" w:sz="0" w:space="0" w:color="auto"/>
        <w:right w:val="none" w:sz="0" w:space="0" w:color="auto"/>
      </w:divBdr>
    </w:div>
    <w:div w:id="268204429">
      <w:bodyDiv w:val="1"/>
      <w:marLeft w:val="0"/>
      <w:marRight w:val="0"/>
      <w:marTop w:val="0"/>
      <w:marBottom w:val="0"/>
      <w:divBdr>
        <w:top w:val="none" w:sz="0" w:space="0" w:color="auto"/>
        <w:left w:val="none" w:sz="0" w:space="0" w:color="auto"/>
        <w:bottom w:val="none" w:sz="0" w:space="0" w:color="auto"/>
        <w:right w:val="none" w:sz="0" w:space="0" w:color="auto"/>
      </w:divBdr>
    </w:div>
    <w:div w:id="281958048">
      <w:bodyDiv w:val="1"/>
      <w:marLeft w:val="0"/>
      <w:marRight w:val="0"/>
      <w:marTop w:val="0"/>
      <w:marBottom w:val="0"/>
      <w:divBdr>
        <w:top w:val="none" w:sz="0" w:space="0" w:color="auto"/>
        <w:left w:val="none" w:sz="0" w:space="0" w:color="auto"/>
        <w:bottom w:val="none" w:sz="0" w:space="0" w:color="auto"/>
        <w:right w:val="none" w:sz="0" w:space="0" w:color="auto"/>
      </w:divBdr>
    </w:div>
    <w:div w:id="341510704">
      <w:bodyDiv w:val="1"/>
      <w:marLeft w:val="0"/>
      <w:marRight w:val="0"/>
      <w:marTop w:val="0"/>
      <w:marBottom w:val="0"/>
      <w:divBdr>
        <w:top w:val="none" w:sz="0" w:space="0" w:color="auto"/>
        <w:left w:val="none" w:sz="0" w:space="0" w:color="auto"/>
        <w:bottom w:val="none" w:sz="0" w:space="0" w:color="auto"/>
        <w:right w:val="none" w:sz="0" w:space="0" w:color="auto"/>
      </w:divBdr>
      <w:divsChild>
        <w:div w:id="132331393">
          <w:marLeft w:val="0"/>
          <w:marRight w:val="0"/>
          <w:marTop w:val="0"/>
          <w:marBottom w:val="0"/>
          <w:divBdr>
            <w:top w:val="none" w:sz="0" w:space="0" w:color="auto"/>
            <w:left w:val="none" w:sz="0" w:space="0" w:color="auto"/>
            <w:bottom w:val="none" w:sz="0" w:space="0" w:color="auto"/>
            <w:right w:val="none" w:sz="0" w:space="0" w:color="auto"/>
          </w:divBdr>
        </w:div>
        <w:div w:id="1801265114">
          <w:marLeft w:val="0"/>
          <w:marRight w:val="0"/>
          <w:marTop w:val="0"/>
          <w:marBottom w:val="0"/>
          <w:divBdr>
            <w:top w:val="none" w:sz="0" w:space="0" w:color="auto"/>
            <w:left w:val="none" w:sz="0" w:space="0" w:color="auto"/>
            <w:bottom w:val="none" w:sz="0" w:space="0" w:color="auto"/>
            <w:right w:val="none" w:sz="0" w:space="0" w:color="auto"/>
          </w:divBdr>
        </w:div>
        <w:div w:id="198981052">
          <w:marLeft w:val="0"/>
          <w:marRight w:val="0"/>
          <w:marTop w:val="0"/>
          <w:marBottom w:val="0"/>
          <w:divBdr>
            <w:top w:val="none" w:sz="0" w:space="0" w:color="auto"/>
            <w:left w:val="none" w:sz="0" w:space="0" w:color="auto"/>
            <w:bottom w:val="none" w:sz="0" w:space="0" w:color="auto"/>
            <w:right w:val="none" w:sz="0" w:space="0" w:color="auto"/>
          </w:divBdr>
        </w:div>
      </w:divsChild>
    </w:div>
    <w:div w:id="355037274">
      <w:bodyDiv w:val="1"/>
      <w:marLeft w:val="0"/>
      <w:marRight w:val="0"/>
      <w:marTop w:val="0"/>
      <w:marBottom w:val="0"/>
      <w:divBdr>
        <w:top w:val="none" w:sz="0" w:space="0" w:color="auto"/>
        <w:left w:val="none" w:sz="0" w:space="0" w:color="auto"/>
        <w:bottom w:val="none" w:sz="0" w:space="0" w:color="auto"/>
        <w:right w:val="none" w:sz="0" w:space="0" w:color="auto"/>
      </w:divBdr>
    </w:div>
    <w:div w:id="396393826">
      <w:bodyDiv w:val="1"/>
      <w:marLeft w:val="0"/>
      <w:marRight w:val="0"/>
      <w:marTop w:val="0"/>
      <w:marBottom w:val="0"/>
      <w:divBdr>
        <w:top w:val="none" w:sz="0" w:space="0" w:color="auto"/>
        <w:left w:val="none" w:sz="0" w:space="0" w:color="auto"/>
        <w:bottom w:val="none" w:sz="0" w:space="0" w:color="auto"/>
        <w:right w:val="none" w:sz="0" w:space="0" w:color="auto"/>
      </w:divBdr>
    </w:div>
    <w:div w:id="397871822">
      <w:bodyDiv w:val="1"/>
      <w:marLeft w:val="0"/>
      <w:marRight w:val="0"/>
      <w:marTop w:val="0"/>
      <w:marBottom w:val="0"/>
      <w:divBdr>
        <w:top w:val="none" w:sz="0" w:space="0" w:color="auto"/>
        <w:left w:val="none" w:sz="0" w:space="0" w:color="auto"/>
        <w:bottom w:val="none" w:sz="0" w:space="0" w:color="auto"/>
        <w:right w:val="none" w:sz="0" w:space="0" w:color="auto"/>
      </w:divBdr>
    </w:div>
    <w:div w:id="440222058">
      <w:bodyDiv w:val="1"/>
      <w:marLeft w:val="0"/>
      <w:marRight w:val="0"/>
      <w:marTop w:val="0"/>
      <w:marBottom w:val="0"/>
      <w:divBdr>
        <w:top w:val="none" w:sz="0" w:space="0" w:color="auto"/>
        <w:left w:val="none" w:sz="0" w:space="0" w:color="auto"/>
        <w:bottom w:val="none" w:sz="0" w:space="0" w:color="auto"/>
        <w:right w:val="none" w:sz="0" w:space="0" w:color="auto"/>
      </w:divBdr>
      <w:divsChild>
        <w:div w:id="1085418790">
          <w:marLeft w:val="0"/>
          <w:marRight w:val="0"/>
          <w:marTop w:val="0"/>
          <w:marBottom w:val="0"/>
          <w:divBdr>
            <w:top w:val="none" w:sz="0" w:space="0" w:color="auto"/>
            <w:left w:val="none" w:sz="0" w:space="0" w:color="auto"/>
            <w:bottom w:val="none" w:sz="0" w:space="0" w:color="auto"/>
            <w:right w:val="none" w:sz="0" w:space="0" w:color="auto"/>
          </w:divBdr>
          <w:divsChild>
            <w:div w:id="1185826352">
              <w:marLeft w:val="0"/>
              <w:marRight w:val="0"/>
              <w:marTop w:val="0"/>
              <w:marBottom w:val="0"/>
              <w:divBdr>
                <w:top w:val="none" w:sz="0" w:space="0" w:color="auto"/>
                <w:left w:val="none" w:sz="0" w:space="0" w:color="auto"/>
                <w:bottom w:val="none" w:sz="0" w:space="0" w:color="auto"/>
                <w:right w:val="none" w:sz="0" w:space="0" w:color="auto"/>
              </w:divBdr>
              <w:divsChild>
                <w:div w:id="1647276946">
                  <w:marLeft w:val="0"/>
                  <w:marRight w:val="0"/>
                  <w:marTop w:val="0"/>
                  <w:marBottom w:val="0"/>
                  <w:divBdr>
                    <w:top w:val="none" w:sz="0" w:space="0" w:color="auto"/>
                    <w:left w:val="none" w:sz="0" w:space="0" w:color="auto"/>
                    <w:bottom w:val="none" w:sz="0" w:space="0" w:color="auto"/>
                    <w:right w:val="none" w:sz="0" w:space="0" w:color="auto"/>
                  </w:divBdr>
                  <w:divsChild>
                    <w:div w:id="117530340">
                      <w:marLeft w:val="0"/>
                      <w:marRight w:val="0"/>
                      <w:marTop w:val="45"/>
                      <w:marBottom w:val="0"/>
                      <w:divBdr>
                        <w:top w:val="none" w:sz="0" w:space="0" w:color="auto"/>
                        <w:left w:val="none" w:sz="0" w:space="0" w:color="auto"/>
                        <w:bottom w:val="none" w:sz="0" w:space="0" w:color="auto"/>
                        <w:right w:val="none" w:sz="0" w:space="0" w:color="auto"/>
                      </w:divBdr>
                      <w:divsChild>
                        <w:div w:id="1059790737">
                          <w:marLeft w:val="0"/>
                          <w:marRight w:val="0"/>
                          <w:marTop w:val="0"/>
                          <w:marBottom w:val="0"/>
                          <w:divBdr>
                            <w:top w:val="none" w:sz="0" w:space="0" w:color="auto"/>
                            <w:left w:val="none" w:sz="0" w:space="0" w:color="auto"/>
                            <w:bottom w:val="none" w:sz="0" w:space="0" w:color="auto"/>
                            <w:right w:val="none" w:sz="0" w:space="0" w:color="auto"/>
                          </w:divBdr>
                          <w:divsChild>
                            <w:div w:id="1404639188">
                              <w:marLeft w:val="2070"/>
                              <w:marRight w:val="3960"/>
                              <w:marTop w:val="0"/>
                              <w:marBottom w:val="0"/>
                              <w:divBdr>
                                <w:top w:val="none" w:sz="0" w:space="0" w:color="auto"/>
                                <w:left w:val="none" w:sz="0" w:space="0" w:color="auto"/>
                                <w:bottom w:val="none" w:sz="0" w:space="0" w:color="auto"/>
                                <w:right w:val="none" w:sz="0" w:space="0" w:color="auto"/>
                              </w:divBdr>
                              <w:divsChild>
                                <w:div w:id="289438804">
                                  <w:marLeft w:val="0"/>
                                  <w:marRight w:val="0"/>
                                  <w:marTop w:val="0"/>
                                  <w:marBottom w:val="0"/>
                                  <w:divBdr>
                                    <w:top w:val="none" w:sz="0" w:space="0" w:color="auto"/>
                                    <w:left w:val="none" w:sz="0" w:space="0" w:color="auto"/>
                                    <w:bottom w:val="none" w:sz="0" w:space="0" w:color="auto"/>
                                    <w:right w:val="none" w:sz="0" w:space="0" w:color="auto"/>
                                  </w:divBdr>
                                  <w:divsChild>
                                    <w:div w:id="1442141631">
                                      <w:marLeft w:val="0"/>
                                      <w:marRight w:val="0"/>
                                      <w:marTop w:val="0"/>
                                      <w:marBottom w:val="0"/>
                                      <w:divBdr>
                                        <w:top w:val="none" w:sz="0" w:space="0" w:color="auto"/>
                                        <w:left w:val="none" w:sz="0" w:space="0" w:color="auto"/>
                                        <w:bottom w:val="none" w:sz="0" w:space="0" w:color="auto"/>
                                        <w:right w:val="none" w:sz="0" w:space="0" w:color="auto"/>
                                      </w:divBdr>
                                      <w:divsChild>
                                        <w:div w:id="1490516049">
                                          <w:marLeft w:val="0"/>
                                          <w:marRight w:val="0"/>
                                          <w:marTop w:val="0"/>
                                          <w:marBottom w:val="0"/>
                                          <w:divBdr>
                                            <w:top w:val="none" w:sz="0" w:space="0" w:color="auto"/>
                                            <w:left w:val="none" w:sz="0" w:space="0" w:color="auto"/>
                                            <w:bottom w:val="none" w:sz="0" w:space="0" w:color="auto"/>
                                            <w:right w:val="none" w:sz="0" w:space="0" w:color="auto"/>
                                          </w:divBdr>
                                          <w:divsChild>
                                            <w:div w:id="454375193">
                                              <w:marLeft w:val="0"/>
                                              <w:marRight w:val="0"/>
                                              <w:marTop w:val="90"/>
                                              <w:marBottom w:val="0"/>
                                              <w:divBdr>
                                                <w:top w:val="none" w:sz="0" w:space="0" w:color="auto"/>
                                                <w:left w:val="none" w:sz="0" w:space="0" w:color="auto"/>
                                                <w:bottom w:val="none" w:sz="0" w:space="0" w:color="auto"/>
                                                <w:right w:val="none" w:sz="0" w:space="0" w:color="auto"/>
                                              </w:divBdr>
                                              <w:divsChild>
                                                <w:div w:id="1378315692">
                                                  <w:marLeft w:val="0"/>
                                                  <w:marRight w:val="0"/>
                                                  <w:marTop w:val="0"/>
                                                  <w:marBottom w:val="0"/>
                                                  <w:divBdr>
                                                    <w:top w:val="none" w:sz="0" w:space="0" w:color="auto"/>
                                                    <w:left w:val="none" w:sz="0" w:space="0" w:color="auto"/>
                                                    <w:bottom w:val="none" w:sz="0" w:space="0" w:color="auto"/>
                                                    <w:right w:val="none" w:sz="0" w:space="0" w:color="auto"/>
                                                  </w:divBdr>
                                                  <w:divsChild>
                                                    <w:div w:id="489368021">
                                                      <w:marLeft w:val="0"/>
                                                      <w:marRight w:val="0"/>
                                                      <w:marTop w:val="0"/>
                                                      <w:marBottom w:val="0"/>
                                                      <w:divBdr>
                                                        <w:top w:val="none" w:sz="0" w:space="0" w:color="auto"/>
                                                        <w:left w:val="none" w:sz="0" w:space="0" w:color="auto"/>
                                                        <w:bottom w:val="none" w:sz="0" w:space="0" w:color="auto"/>
                                                        <w:right w:val="none" w:sz="0" w:space="0" w:color="auto"/>
                                                      </w:divBdr>
                                                      <w:divsChild>
                                                        <w:div w:id="544486881">
                                                          <w:marLeft w:val="0"/>
                                                          <w:marRight w:val="0"/>
                                                          <w:marTop w:val="0"/>
                                                          <w:marBottom w:val="390"/>
                                                          <w:divBdr>
                                                            <w:top w:val="none" w:sz="0" w:space="0" w:color="auto"/>
                                                            <w:left w:val="none" w:sz="0" w:space="0" w:color="auto"/>
                                                            <w:bottom w:val="none" w:sz="0" w:space="0" w:color="auto"/>
                                                            <w:right w:val="none" w:sz="0" w:space="0" w:color="auto"/>
                                                          </w:divBdr>
                                                          <w:divsChild>
                                                            <w:div w:id="769544762">
                                                              <w:marLeft w:val="0"/>
                                                              <w:marRight w:val="0"/>
                                                              <w:marTop w:val="0"/>
                                                              <w:marBottom w:val="0"/>
                                                              <w:divBdr>
                                                                <w:top w:val="none" w:sz="0" w:space="0" w:color="auto"/>
                                                                <w:left w:val="none" w:sz="0" w:space="0" w:color="auto"/>
                                                                <w:bottom w:val="none" w:sz="0" w:space="0" w:color="auto"/>
                                                                <w:right w:val="none" w:sz="0" w:space="0" w:color="auto"/>
                                                              </w:divBdr>
                                                              <w:divsChild>
                                                                <w:div w:id="627129182">
                                                                  <w:marLeft w:val="0"/>
                                                                  <w:marRight w:val="0"/>
                                                                  <w:marTop w:val="0"/>
                                                                  <w:marBottom w:val="0"/>
                                                                  <w:divBdr>
                                                                    <w:top w:val="none" w:sz="0" w:space="0" w:color="auto"/>
                                                                    <w:left w:val="none" w:sz="0" w:space="0" w:color="auto"/>
                                                                    <w:bottom w:val="none" w:sz="0" w:space="0" w:color="auto"/>
                                                                    <w:right w:val="none" w:sz="0" w:space="0" w:color="auto"/>
                                                                  </w:divBdr>
                                                                  <w:divsChild>
                                                                    <w:div w:id="2068185459">
                                                                      <w:marLeft w:val="0"/>
                                                                      <w:marRight w:val="0"/>
                                                                      <w:marTop w:val="0"/>
                                                                      <w:marBottom w:val="0"/>
                                                                      <w:divBdr>
                                                                        <w:top w:val="none" w:sz="0" w:space="0" w:color="auto"/>
                                                                        <w:left w:val="none" w:sz="0" w:space="0" w:color="auto"/>
                                                                        <w:bottom w:val="none" w:sz="0" w:space="0" w:color="auto"/>
                                                                        <w:right w:val="none" w:sz="0" w:space="0" w:color="auto"/>
                                                                      </w:divBdr>
                                                                      <w:divsChild>
                                                                        <w:div w:id="1342656788">
                                                                          <w:marLeft w:val="0"/>
                                                                          <w:marRight w:val="0"/>
                                                                          <w:marTop w:val="0"/>
                                                                          <w:marBottom w:val="0"/>
                                                                          <w:divBdr>
                                                                            <w:top w:val="none" w:sz="0" w:space="0" w:color="auto"/>
                                                                            <w:left w:val="none" w:sz="0" w:space="0" w:color="auto"/>
                                                                            <w:bottom w:val="none" w:sz="0" w:space="0" w:color="auto"/>
                                                                            <w:right w:val="none" w:sz="0" w:space="0" w:color="auto"/>
                                                                          </w:divBdr>
                                                                          <w:divsChild>
                                                                            <w:div w:id="851995267">
                                                                              <w:marLeft w:val="0"/>
                                                                              <w:marRight w:val="0"/>
                                                                              <w:marTop w:val="0"/>
                                                                              <w:marBottom w:val="0"/>
                                                                              <w:divBdr>
                                                                                <w:top w:val="none" w:sz="0" w:space="0" w:color="auto"/>
                                                                                <w:left w:val="none" w:sz="0" w:space="0" w:color="auto"/>
                                                                                <w:bottom w:val="none" w:sz="0" w:space="0" w:color="auto"/>
                                                                                <w:right w:val="none" w:sz="0" w:space="0" w:color="auto"/>
                                                                              </w:divBdr>
                                                                              <w:divsChild>
                                                                                <w:div w:id="201791411">
                                                                                  <w:marLeft w:val="0"/>
                                                                                  <w:marRight w:val="0"/>
                                                                                  <w:marTop w:val="0"/>
                                                                                  <w:marBottom w:val="0"/>
                                                                                  <w:divBdr>
                                                                                    <w:top w:val="none" w:sz="0" w:space="0" w:color="auto"/>
                                                                                    <w:left w:val="none" w:sz="0" w:space="0" w:color="auto"/>
                                                                                    <w:bottom w:val="none" w:sz="0" w:space="0" w:color="auto"/>
                                                                                    <w:right w:val="none" w:sz="0" w:space="0" w:color="auto"/>
                                                                                  </w:divBdr>
                                                                                  <w:divsChild>
                                                                                    <w:div w:id="750156902">
                                                                                      <w:marLeft w:val="0"/>
                                                                                      <w:marRight w:val="0"/>
                                                                                      <w:marTop w:val="0"/>
                                                                                      <w:marBottom w:val="0"/>
                                                                                      <w:divBdr>
                                                                                        <w:top w:val="none" w:sz="0" w:space="0" w:color="auto"/>
                                                                                        <w:left w:val="none" w:sz="0" w:space="0" w:color="auto"/>
                                                                                        <w:bottom w:val="none" w:sz="0" w:space="0" w:color="auto"/>
                                                                                        <w:right w:val="none" w:sz="0" w:space="0" w:color="auto"/>
                                                                                      </w:divBdr>
                                                                                      <w:divsChild>
                                                                                        <w:div w:id="134181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9052689">
      <w:bodyDiv w:val="1"/>
      <w:marLeft w:val="0"/>
      <w:marRight w:val="0"/>
      <w:marTop w:val="0"/>
      <w:marBottom w:val="0"/>
      <w:divBdr>
        <w:top w:val="none" w:sz="0" w:space="0" w:color="auto"/>
        <w:left w:val="none" w:sz="0" w:space="0" w:color="auto"/>
        <w:bottom w:val="none" w:sz="0" w:space="0" w:color="auto"/>
        <w:right w:val="none" w:sz="0" w:space="0" w:color="auto"/>
      </w:divBdr>
    </w:div>
    <w:div w:id="477965281">
      <w:bodyDiv w:val="1"/>
      <w:marLeft w:val="0"/>
      <w:marRight w:val="0"/>
      <w:marTop w:val="0"/>
      <w:marBottom w:val="0"/>
      <w:divBdr>
        <w:top w:val="none" w:sz="0" w:space="0" w:color="auto"/>
        <w:left w:val="none" w:sz="0" w:space="0" w:color="auto"/>
        <w:bottom w:val="none" w:sz="0" w:space="0" w:color="auto"/>
        <w:right w:val="none" w:sz="0" w:space="0" w:color="auto"/>
      </w:divBdr>
    </w:div>
    <w:div w:id="567686757">
      <w:bodyDiv w:val="1"/>
      <w:marLeft w:val="0"/>
      <w:marRight w:val="0"/>
      <w:marTop w:val="0"/>
      <w:marBottom w:val="0"/>
      <w:divBdr>
        <w:top w:val="none" w:sz="0" w:space="0" w:color="auto"/>
        <w:left w:val="none" w:sz="0" w:space="0" w:color="auto"/>
        <w:bottom w:val="none" w:sz="0" w:space="0" w:color="auto"/>
        <w:right w:val="none" w:sz="0" w:space="0" w:color="auto"/>
      </w:divBdr>
    </w:div>
    <w:div w:id="569924657">
      <w:bodyDiv w:val="1"/>
      <w:marLeft w:val="0"/>
      <w:marRight w:val="0"/>
      <w:marTop w:val="0"/>
      <w:marBottom w:val="0"/>
      <w:divBdr>
        <w:top w:val="none" w:sz="0" w:space="0" w:color="auto"/>
        <w:left w:val="none" w:sz="0" w:space="0" w:color="auto"/>
        <w:bottom w:val="none" w:sz="0" w:space="0" w:color="auto"/>
        <w:right w:val="none" w:sz="0" w:space="0" w:color="auto"/>
      </w:divBdr>
    </w:div>
    <w:div w:id="589001780">
      <w:bodyDiv w:val="1"/>
      <w:marLeft w:val="0"/>
      <w:marRight w:val="0"/>
      <w:marTop w:val="0"/>
      <w:marBottom w:val="0"/>
      <w:divBdr>
        <w:top w:val="none" w:sz="0" w:space="0" w:color="auto"/>
        <w:left w:val="none" w:sz="0" w:space="0" w:color="auto"/>
        <w:bottom w:val="none" w:sz="0" w:space="0" w:color="auto"/>
        <w:right w:val="none" w:sz="0" w:space="0" w:color="auto"/>
      </w:divBdr>
    </w:div>
    <w:div w:id="603611800">
      <w:bodyDiv w:val="1"/>
      <w:marLeft w:val="390"/>
      <w:marRight w:val="390"/>
      <w:marTop w:val="0"/>
      <w:marBottom w:val="0"/>
      <w:divBdr>
        <w:top w:val="none" w:sz="0" w:space="0" w:color="auto"/>
        <w:left w:val="none" w:sz="0" w:space="0" w:color="auto"/>
        <w:bottom w:val="none" w:sz="0" w:space="0" w:color="auto"/>
        <w:right w:val="none" w:sz="0" w:space="0" w:color="auto"/>
      </w:divBdr>
      <w:divsChild>
        <w:div w:id="1981425701">
          <w:marLeft w:val="0"/>
          <w:marRight w:val="0"/>
          <w:marTop w:val="0"/>
          <w:marBottom w:val="0"/>
          <w:divBdr>
            <w:top w:val="none" w:sz="0" w:space="0" w:color="auto"/>
            <w:left w:val="none" w:sz="0" w:space="0" w:color="auto"/>
            <w:bottom w:val="none" w:sz="0" w:space="0" w:color="auto"/>
            <w:right w:val="none" w:sz="0" w:space="0" w:color="auto"/>
          </w:divBdr>
          <w:divsChild>
            <w:div w:id="9470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4660">
      <w:bodyDiv w:val="1"/>
      <w:marLeft w:val="0"/>
      <w:marRight w:val="0"/>
      <w:marTop w:val="0"/>
      <w:marBottom w:val="0"/>
      <w:divBdr>
        <w:top w:val="none" w:sz="0" w:space="0" w:color="auto"/>
        <w:left w:val="none" w:sz="0" w:space="0" w:color="auto"/>
        <w:bottom w:val="none" w:sz="0" w:space="0" w:color="auto"/>
        <w:right w:val="none" w:sz="0" w:space="0" w:color="auto"/>
      </w:divBdr>
    </w:div>
    <w:div w:id="629211571">
      <w:bodyDiv w:val="1"/>
      <w:marLeft w:val="0"/>
      <w:marRight w:val="0"/>
      <w:marTop w:val="0"/>
      <w:marBottom w:val="0"/>
      <w:divBdr>
        <w:top w:val="none" w:sz="0" w:space="0" w:color="auto"/>
        <w:left w:val="none" w:sz="0" w:space="0" w:color="auto"/>
        <w:bottom w:val="none" w:sz="0" w:space="0" w:color="auto"/>
        <w:right w:val="none" w:sz="0" w:space="0" w:color="auto"/>
      </w:divBdr>
    </w:div>
    <w:div w:id="639268485">
      <w:bodyDiv w:val="1"/>
      <w:marLeft w:val="0"/>
      <w:marRight w:val="0"/>
      <w:marTop w:val="0"/>
      <w:marBottom w:val="0"/>
      <w:divBdr>
        <w:top w:val="none" w:sz="0" w:space="0" w:color="auto"/>
        <w:left w:val="none" w:sz="0" w:space="0" w:color="auto"/>
        <w:bottom w:val="none" w:sz="0" w:space="0" w:color="auto"/>
        <w:right w:val="none" w:sz="0" w:space="0" w:color="auto"/>
      </w:divBdr>
    </w:div>
    <w:div w:id="656612774">
      <w:bodyDiv w:val="1"/>
      <w:marLeft w:val="0"/>
      <w:marRight w:val="0"/>
      <w:marTop w:val="0"/>
      <w:marBottom w:val="0"/>
      <w:divBdr>
        <w:top w:val="none" w:sz="0" w:space="0" w:color="auto"/>
        <w:left w:val="none" w:sz="0" w:space="0" w:color="auto"/>
        <w:bottom w:val="none" w:sz="0" w:space="0" w:color="auto"/>
        <w:right w:val="none" w:sz="0" w:space="0" w:color="auto"/>
      </w:divBdr>
    </w:div>
    <w:div w:id="684089012">
      <w:bodyDiv w:val="1"/>
      <w:marLeft w:val="0"/>
      <w:marRight w:val="0"/>
      <w:marTop w:val="0"/>
      <w:marBottom w:val="0"/>
      <w:divBdr>
        <w:top w:val="none" w:sz="0" w:space="0" w:color="auto"/>
        <w:left w:val="none" w:sz="0" w:space="0" w:color="auto"/>
        <w:bottom w:val="none" w:sz="0" w:space="0" w:color="auto"/>
        <w:right w:val="none" w:sz="0" w:space="0" w:color="auto"/>
      </w:divBdr>
    </w:div>
    <w:div w:id="704212832">
      <w:bodyDiv w:val="1"/>
      <w:marLeft w:val="0"/>
      <w:marRight w:val="0"/>
      <w:marTop w:val="0"/>
      <w:marBottom w:val="0"/>
      <w:divBdr>
        <w:top w:val="none" w:sz="0" w:space="0" w:color="auto"/>
        <w:left w:val="none" w:sz="0" w:space="0" w:color="auto"/>
        <w:bottom w:val="none" w:sz="0" w:space="0" w:color="auto"/>
        <w:right w:val="none" w:sz="0" w:space="0" w:color="auto"/>
      </w:divBdr>
    </w:div>
    <w:div w:id="708995462">
      <w:bodyDiv w:val="1"/>
      <w:marLeft w:val="0"/>
      <w:marRight w:val="0"/>
      <w:marTop w:val="0"/>
      <w:marBottom w:val="0"/>
      <w:divBdr>
        <w:top w:val="none" w:sz="0" w:space="0" w:color="auto"/>
        <w:left w:val="none" w:sz="0" w:space="0" w:color="auto"/>
        <w:bottom w:val="none" w:sz="0" w:space="0" w:color="auto"/>
        <w:right w:val="none" w:sz="0" w:space="0" w:color="auto"/>
      </w:divBdr>
    </w:div>
    <w:div w:id="712115673">
      <w:bodyDiv w:val="1"/>
      <w:marLeft w:val="0"/>
      <w:marRight w:val="0"/>
      <w:marTop w:val="0"/>
      <w:marBottom w:val="0"/>
      <w:divBdr>
        <w:top w:val="none" w:sz="0" w:space="0" w:color="auto"/>
        <w:left w:val="none" w:sz="0" w:space="0" w:color="auto"/>
        <w:bottom w:val="none" w:sz="0" w:space="0" w:color="auto"/>
        <w:right w:val="none" w:sz="0" w:space="0" w:color="auto"/>
      </w:divBdr>
    </w:div>
    <w:div w:id="749884259">
      <w:bodyDiv w:val="1"/>
      <w:marLeft w:val="0"/>
      <w:marRight w:val="0"/>
      <w:marTop w:val="0"/>
      <w:marBottom w:val="0"/>
      <w:divBdr>
        <w:top w:val="none" w:sz="0" w:space="0" w:color="auto"/>
        <w:left w:val="none" w:sz="0" w:space="0" w:color="auto"/>
        <w:bottom w:val="none" w:sz="0" w:space="0" w:color="auto"/>
        <w:right w:val="none" w:sz="0" w:space="0" w:color="auto"/>
      </w:divBdr>
      <w:divsChild>
        <w:div w:id="1463503984">
          <w:marLeft w:val="0"/>
          <w:marRight w:val="0"/>
          <w:marTop w:val="0"/>
          <w:marBottom w:val="0"/>
          <w:divBdr>
            <w:top w:val="none" w:sz="0" w:space="0" w:color="auto"/>
            <w:left w:val="none" w:sz="0" w:space="0" w:color="auto"/>
            <w:bottom w:val="none" w:sz="0" w:space="0" w:color="auto"/>
            <w:right w:val="none" w:sz="0" w:space="0" w:color="auto"/>
          </w:divBdr>
        </w:div>
        <w:div w:id="1945654307">
          <w:marLeft w:val="0"/>
          <w:marRight w:val="0"/>
          <w:marTop w:val="0"/>
          <w:marBottom w:val="0"/>
          <w:divBdr>
            <w:top w:val="none" w:sz="0" w:space="0" w:color="auto"/>
            <w:left w:val="none" w:sz="0" w:space="0" w:color="auto"/>
            <w:bottom w:val="none" w:sz="0" w:space="0" w:color="auto"/>
            <w:right w:val="none" w:sz="0" w:space="0" w:color="auto"/>
          </w:divBdr>
        </w:div>
        <w:div w:id="1442920626">
          <w:marLeft w:val="0"/>
          <w:marRight w:val="0"/>
          <w:marTop w:val="0"/>
          <w:marBottom w:val="0"/>
          <w:divBdr>
            <w:top w:val="none" w:sz="0" w:space="0" w:color="auto"/>
            <w:left w:val="none" w:sz="0" w:space="0" w:color="auto"/>
            <w:bottom w:val="none" w:sz="0" w:space="0" w:color="auto"/>
            <w:right w:val="none" w:sz="0" w:space="0" w:color="auto"/>
          </w:divBdr>
        </w:div>
      </w:divsChild>
    </w:div>
    <w:div w:id="785343860">
      <w:bodyDiv w:val="1"/>
      <w:marLeft w:val="0"/>
      <w:marRight w:val="0"/>
      <w:marTop w:val="0"/>
      <w:marBottom w:val="0"/>
      <w:divBdr>
        <w:top w:val="none" w:sz="0" w:space="0" w:color="auto"/>
        <w:left w:val="none" w:sz="0" w:space="0" w:color="auto"/>
        <w:bottom w:val="none" w:sz="0" w:space="0" w:color="auto"/>
        <w:right w:val="none" w:sz="0" w:space="0" w:color="auto"/>
      </w:divBdr>
    </w:div>
    <w:div w:id="788158195">
      <w:bodyDiv w:val="1"/>
      <w:marLeft w:val="0"/>
      <w:marRight w:val="0"/>
      <w:marTop w:val="0"/>
      <w:marBottom w:val="0"/>
      <w:divBdr>
        <w:top w:val="none" w:sz="0" w:space="0" w:color="auto"/>
        <w:left w:val="none" w:sz="0" w:space="0" w:color="auto"/>
        <w:bottom w:val="none" w:sz="0" w:space="0" w:color="auto"/>
        <w:right w:val="none" w:sz="0" w:space="0" w:color="auto"/>
      </w:divBdr>
    </w:div>
    <w:div w:id="809832942">
      <w:bodyDiv w:val="1"/>
      <w:marLeft w:val="0"/>
      <w:marRight w:val="0"/>
      <w:marTop w:val="0"/>
      <w:marBottom w:val="0"/>
      <w:divBdr>
        <w:top w:val="none" w:sz="0" w:space="0" w:color="auto"/>
        <w:left w:val="none" w:sz="0" w:space="0" w:color="auto"/>
        <w:bottom w:val="none" w:sz="0" w:space="0" w:color="auto"/>
        <w:right w:val="none" w:sz="0" w:space="0" w:color="auto"/>
      </w:divBdr>
    </w:div>
    <w:div w:id="852576473">
      <w:bodyDiv w:val="1"/>
      <w:marLeft w:val="0"/>
      <w:marRight w:val="0"/>
      <w:marTop w:val="0"/>
      <w:marBottom w:val="0"/>
      <w:divBdr>
        <w:top w:val="none" w:sz="0" w:space="0" w:color="auto"/>
        <w:left w:val="none" w:sz="0" w:space="0" w:color="auto"/>
        <w:bottom w:val="none" w:sz="0" w:space="0" w:color="auto"/>
        <w:right w:val="none" w:sz="0" w:space="0" w:color="auto"/>
      </w:divBdr>
    </w:div>
    <w:div w:id="854923728">
      <w:bodyDiv w:val="1"/>
      <w:marLeft w:val="0"/>
      <w:marRight w:val="0"/>
      <w:marTop w:val="0"/>
      <w:marBottom w:val="0"/>
      <w:divBdr>
        <w:top w:val="none" w:sz="0" w:space="0" w:color="auto"/>
        <w:left w:val="none" w:sz="0" w:space="0" w:color="auto"/>
        <w:bottom w:val="none" w:sz="0" w:space="0" w:color="auto"/>
        <w:right w:val="none" w:sz="0" w:space="0" w:color="auto"/>
      </w:divBdr>
    </w:div>
    <w:div w:id="934556604">
      <w:bodyDiv w:val="1"/>
      <w:marLeft w:val="0"/>
      <w:marRight w:val="0"/>
      <w:marTop w:val="0"/>
      <w:marBottom w:val="0"/>
      <w:divBdr>
        <w:top w:val="none" w:sz="0" w:space="0" w:color="auto"/>
        <w:left w:val="none" w:sz="0" w:space="0" w:color="auto"/>
        <w:bottom w:val="none" w:sz="0" w:space="0" w:color="auto"/>
        <w:right w:val="none" w:sz="0" w:space="0" w:color="auto"/>
      </w:divBdr>
    </w:div>
    <w:div w:id="1031687634">
      <w:bodyDiv w:val="1"/>
      <w:marLeft w:val="0"/>
      <w:marRight w:val="0"/>
      <w:marTop w:val="0"/>
      <w:marBottom w:val="0"/>
      <w:divBdr>
        <w:top w:val="none" w:sz="0" w:space="0" w:color="auto"/>
        <w:left w:val="none" w:sz="0" w:space="0" w:color="auto"/>
        <w:bottom w:val="none" w:sz="0" w:space="0" w:color="auto"/>
        <w:right w:val="none" w:sz="0" w:space="0" w:color="auto"/>
      </w:divBdr>
    </w:div>
    <w:div w:id="1061635037">
      <w:bodyDiv w:val="1"/>
      <w:marLeft w:val="0"/>
      <w:marRight w:val="0"/>
      <w:marTop w:val="0"/>
      <w:marBottom w:val="0"/>
      <w:divBdr>
        <w:top w:val="none" w:sz="0" w:space="0" w:color="auto"/>
        <w:left w:val="none" w:sz="0" w:space="0" w:color="auto"/>
        <w:bottom w:val="none" w:sz="0" w:space="0" w:color="auto"/>
        <w:right w:val="none" w:sz="0" w:space="0" w:color="auto"/>
      </w:divBdr>
    </w:div>
    <w:div w:id="1064182289">
      <w:bodyDiv w:val="1"/>
      <w:marLeft w:val="0"/>
      <w:marRight w:val="0"/>
      <w:marTop w:val="0"/>
      <w:marBottom w:val="0"/>
      <w:divBdr>
        <w:top w:val="none" w:sz="0" w:space="0" w:color="auto"/>
        <w:left w:val="none" w:sz="0" w:space="0" w:color="auto"/>
        <w:bottom w:val="none" w:sz="0" w:space="0" w:color="auto"/>
        <w:right w:val="none" w:sz="0" w:space="0" w:color="auto"/>
      </w:divBdr>
    </w:div>
    <w:div w:id="1080298866">
      <w:bodyDiv w:val="1"/>
      <w:marLeft w:val="0"/>
      <w:marRight w:val="0"/>
      <w:marTop w:val="0"/>
      <w:marBottom w:val="0"/>
      <w:divBdr>
        <w:top w:val="none" w:sz="0" w:space="0" w:color="auto"/>
        <w:left w:val="none" w:sz="0" w:space="0" w:color="auto"/>
        <w:bottom w:val="none" w:sz="0" w:space="0" w:color="auto"/>
        <w:right w:val="none" w:sz="0" w:space="0" w:color="auto"/>
      </w:divBdr>
    </w:div>
    <w:div w:id="1092162159">
      <w:bodyDiv w:val="1"/>
      <w:marLeft w:val="0"/>
      <w:marRight w:val="0"/>
      <w:marTop w:val="0"/>
      <w:marBottom w:val="0"/>
      <w:divBdr>
        <w:top w:val="none" w:sz="0" w:space="0" w:color="auto"/>
        <w:left w:val="none" w:sz="0" w:space="0" w:color="auto"/>
        <w:bottom w:val="none" w:sz="0" w:space="0" w:color="auto"/>
        <w:right w:val="none" w:sz="0" w:space="0" w:color="auto"/>
      </w:divBdr>
    </w:div>
    <w:div w:id="1097823321">
      <w:bodyDiv w:val="1"/>
      <w:marLeft w:val="0"/>
      <w:marRight w:val="0"/>
      <w:marTop w:val="0"/>
      <w:marBottom w:val="0"/>
      <w:divBdr>
        <w:top w:val="none" w:sz="0" w:space="0" w:color="auto"/>
        <w:left w:val="none" w:sz="0" w:space="0" w:color="auto"/>
        <w:bottom w:val="none" w:sz="0" w:space="0" w:color="auto"/>
        <w:right w:val="none" w:sz="0" w:space="0" w:color="auto"/>
      </w:divBdr>
    </w:div>
    <w:div w:id="1145463093">
      <w:bodyDiv w:val="1"/>
      <w:marLeft w:val="0"/>
      <w:marRight w:val="0"/>
      <w:marTop w:val="0"/>
      <w:marBottom w:val="0"/>
      <w:divBdr>
        <w:top w:val="none" w:sz="0" w:space="0" w:color="auto"/>
        <w:left w:val="none" w:sz="0" w:space="0" w:color="auto"/>
        <w:bottom w:val="none" w:sz="0" w:space="0" w:color="auto"/>
        <w:right w:val="none" w:sz="0" w:space="0" w:color="auto"/>
      </w:divBdr>
    </w:div>
    <w:div w:id="1173454298">
      <w:bodyDiv w:val="1"/>
      <w:marLeft w:val="0"/>
      <w:marRight w:val="0"/>
      <w:marTop w:val="0"/>
      <w:marBottom w:val="0"/>
      <w:divBdr>
        <w:top w:val="none" w:sz="0" w:space="0" w:color="auto"/>
        <w:left w:val="none" w:sz="0" w:space="0" w:color="auto"/>
        <w:bottom w:val="none" w:sz="0" w:space="0" w:color="auto"/>
        <w:right w:val="none" w:sz="0" w:space="0" w:color="auto"/>
      </w:divBdr>
    </w:div>
    <w:div w:id="1214125215">
      <w:bodyDiv w:val="1"/>
      <w:marLeft w:val="0"/>
      <w:marRight w:val="0"/>
      <w:marTop w:val="0"/>
      <w:marBottom w:val="0"/>
      <w:divBdr>
        <w:top w:val="none" w:sz="0" w:space="0" w:color="auto"/>
        <w:left w:val="none" w:sz="0" w:space="0" w:color="auto"/>
        <w:bottom w:val="none" w:sz="0" w:space="0" w:color="auto"/>
        <w:right w:val="none" w:sz="0" w:space="0" w:color="auto"/>
      </w:divBdr>
    </w:div>
    <w:div w:id="1215892867">
      <w:bodyDiv w:val="1"/>
      <w:marLeft w:val="0"/>
      <w:marRight w:val="0"/>
      <w:marTop w:val="0"/>
      <w:marBottom w:val="0"/>
      <w:divBdr>
        <w:top w:val="none" w:sz="0" w:space="0" w:color="auto"/>
        <w:left w:val="none" w:sz="0" w:space="0" w:color="auto"/>
        <w:bottom w:val="none" w:sz="0" w:space="0" w:color="auto"/>
        <w:right w:val="none" w:sz="0" w:space="0" w:color="auto"/>
      </w:divBdr>
    </w:div>
    <w:div w:id="1298951171">
      <w:bodyDiv w:val="1"/>
      <w:marLeft w:val="0"/>
      <w:marRight w:val="0"/>
      <w:marTop w:val="0"/>
      <w:marBottom w:val="0"/>
      <w:divBdr>
        <w:top w:val="none" w:sz="0" w:space="0" w:color="auto"/>
        <w:left w:val="none" w:sz="0" w:space="0" w:color="auto"/>
        <w:bottom w:val="none" w:sz="0" w:space="0" w:color="auto"/>
        <w:right w:val="none" w:sz="0" w:space="0" w:color="auto"/>
      </w:divBdr>
    </w:div>
    <w:div w:id="1304189744">
      <w:bodyDiv w:val="1"/>
      <w:marLeft w:val="390"/>
      <w:marRight w:val="390"/>
      <w:marTop w:val="0"/>
      <w:marBottom w:val="0"/>
      <w:divBdr>
        <w:top w:val="none" w:sz="0" w:space="0" w:color="auto"/>
        <w:left w:val="none" w:sz="0" w:space="0" w:color="auto"/>
        <w:bottom w:val="none" w:sz="0" w:space="0" w:color="auto"/>
        <w:right w:val="none" w:sz="0" w:space="0" w:color="auto"/>
      </w:divBdr>
      <w:divsChild>
        <w:div w:id="827791183">
          <w:marLeft w:val="0"/>
          <w:marRight w:val="0"/>
          <w:marTop w:val="0"/>
          <w:marBottom w:val="0"/>
          <w:divBdr>
            <w:top w:val="none" w:sz="0" w:space="0" w:color="auto"/>
            <w:left w:val="none" w:sz="0" w:space="0" w:color="auto"/>
            <w:bottom w:val="none" w:sz="0" w:space="0" w:color="auto"/>
            <w:right w:val="none" w:sz="0" w:space="0" w:color="auto"/>
          </w:divBdr>
          <w:divsChild>
            <w:div w:id="149117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81026">
      <w:bodyDiv w:val="1"/>
      <w:marLeft w:val="0"/>
      <w:marRight w:val="0"/>
      <w:marTop w:val="0"/>
      <w:marBottom w:val="0"/>
      <w:divBdr>
        <w:top w:val="none" w:sz="0" w:space="0" w:color="auto"/>
        <w:left w:val="none" w:sz="0" w:space="0" w:color="auto"/>
        <w:bottom w:val="none" w:sz="0" w:space="0" w:color="auto"/>
        <w:right w:val="none" w:sz="0" w:space="0" w:color="auto"/>
      </w:divBdr>
    </w:div>
    <w:div w:id="1329288385">
      <w:bodyDiv w:val="1"/>
      <w:marLeft w:val="0"/>
      <w:marRight w:val="0"/>
      <w:marTop w:val="0"/>
      <w:marBottom w:val="0"/>
      <w:divBdr>
        <w:top w:val="none" w:sz="0" w:space="0" w:color="auto"/>
        <w:left w:val="none" w:sz="0" w:space="0" w:color="auto"/>
        <w:bottom w:val="none" w:sz="0" w:space="0" w:color="auto"/>
        <w:right w:val="none" w:sz="0" w:space="0" w:color="auto"/>
      </w:divBdr>
    </w:div>
    <w:div w:id="1484588842">
      <w:bodyDiv w:val="1"/>
      <w:marLeft w:val="0"/>
      <w:marRight w:val="0"/>
      <w:marTop w:val="0"/>
      <w:marBottom w:val="0"/>
      <w:divBdr>
        <w:top w:val="none" w:sz="0" w:space="0" w:color="auto"/>
        <w:left w:val="none" w:sz="0" w:space="0" w:color="auto"/>
        <w:bottom w:val="none" w:sz="0" w:space="0" w:color="auto"/>
        <w:right w:val="none" w:sz="0" w:space="0" w:color="auto"/>
      </w:divBdr>
    </w:div>
    <w:div w:id="1487820826">
      <w:bodyDiv w:val="1"/>
      <w:marLeft w:val="0"/>
      <w:marRight w:val="0"/>
      <w:marTop w:val="0"/>
      <w:marBottom w:val="0"/>
      <w:divBdr>
        <w:top w:val="none" w:sz="0" w:space="0" w:color="auto"/>
        <w:left w:val="none" w:sz="0" w:space="0" w:color="auto"/>
        <w:bottom w:val="none" w:sz="0" w:space="0" w:color="auto"/>
        <w:right w:val="none" w:sz="0" w:space="0" w:color="auto"/>
      </w:divBdr>
    </w:div>
    <w:div w:id="1519657637">
      <w:bodyDiv w:val="1"/>
      <w:marLeft w:val="0"/>
      <w:marRight w:val="0"/>
      <w:marTop w:val="0"/>
      <w:marBottom w:val="0"/>
      <w:divBdr>
        <w:top w:val="none" w:sz="0" w:space="0" w:color="auto"/>
        <w:left w:val="none" w:sz="0" w:space="0" w:color="auto"/>
        <w:bottom w:val="none" w:sz="0" w:space="0" w:color="auto"/>
        <w:right w:val="none" w:sz="0" w:space="0" w:color="auto"/>
      </w:divBdr>
    </w:div>
    <w:div w:id="1522813291">
      <w:bodyDiv w:val="1"/>
      <w:marLeft w:val="0"/>
      <w:marRight w:val="0"/>
      <w:marTop w:val="0"/>
      <w:marBottom w:val="0"/>
      <w:divBdr>
        <w:top w:val="none" w:sz="0" w:space="0" w:color="auto"/>
        <w:left w:val="none" w:sz="0" w:space="0" w:color="auto"/>
        <w:bottom w:val="none" w:sz="0" w:space="0" w:color="auto"/>
        <w:right w:val="none" w:sz="0" w:space="0" w:color="auto"/>
      </w:divBdr>
    </w:div>
    <w:div w:id="1554846298">
      <w:bodyDiv w:val="1"/>
      <w:marLeft w:val="0"/>
      <w:marRight w:val="0"/>
      <w:marTop w:val="0"/>
      <w:marBottom w:val="0"/>
      <w:divBdr>
        <w:top w:val="none" w:sz="0" w:space="0" w:color="auto"/>
        <w:left w:val="none" w:sz="0" w:space="0" w:color="auto"/>
        <w:bottom w:val="none" w:sz="0" w:space="0" w:color="auto"/>
        <w:right w:val="none" w:sz="0" w:space="0" w:color="auto"/>
      </w:divBdr>
    </w:div>
    <w:div w:id="1555510144">
      <w:bodyDiv w:val="1"/>
      <w:marLeft w:val="0"/>
      <w:marRight w:val="0"/>
      <w:marTop w:val="0"/>
      <w:marBottom w:val="0"/>
      <w:divBdr>
        <w:top w:val="none" w:sz="0" w:space="0" w:color="auto"/>
        <w:left w:val="none" w:sz="0" w:space="0" w:color="auto"/>
        <w:bottom w:val="none" w:sz="0" w:space="0" w:color="auto"/>
        <w:right w:val="none" w:sz="0" w:space="0" w:color="auto"/>
      </w:divBdr>
      <w:divsChild>
        <w:div w:id="593242004">
          <w:marLeft w:val="0"/>
          <w:marRight w:val="0"/>
          <w:marTop w:val="0"/>
          <w:marBottom w:val="0"/>
          <w:divBdr>
            <w:top w:val="none" w:sz="0" w:space="0" w:color="auto"/>
            <w:left w:val="none" w:sz="0" w:space="0" w:color="auto"/>
            <w:bottom w:val="none" w:sz="0" w:space="0" w:color="auto"/>
            <w:right w:val="none" w:sz="0" w:space="0" w:color="auto"/>
          </w:divBdr>
          <w:divsChild>
            <w:div w:id="1625769459">
              <w:marLeft w:val="0"/>
              <w:marRight w:val="0"/>
              <w:marTop w:val="0"/>
              <w:marBottom w:val="0"/>
              <w:divBdr>
                <w:top w:val="none" w:sz="0" w:space="0" w:color="auto"/>
                <w:left w:val="none" w:sz="0" w:space="0" w:color="auto"/>
                <w:bottom w:val="none" w:sz="0" w:space="0" w:color="auto"/>
                <w:right w:val="none" w:sz="0" w:space="0" w:color="auto"/>
              </w:divBdr>
              <w:divsChild>
                <w:div w:id="1250046098">
                  <w:marLeft w:val="0"/>
                  <w:marRight w:val="0"/>
                  <w:marTop w:val="0"/>
                  <w:marBottom w:val="0"/>
                  <w:divBdr>
                    <w:top w:val="none" w:sz="0" w:space="0" w:color="auto"/>
                    <w:left w:val="none" w:sz="0" w:space="0" w:color="auto"/>
                    <w:bottom w:val="none" w:sz="0" w:space="0" w:color="auto"/>
                    <w:right w:val="none" w:sz="0" w:space="0" w:color="auto"/>
                  </w:divBdr>
                  <w:divsChild>
                    <w:div w:id="1519269663">
                      <w:marLeft w:val="0"/>
                      <w:marRight w:val="0"/>
                      <w:marTop w:val="45"/>
                      <w:marBottom w:val="0"/>
                      <w:divBdr>
                        <w:top w:val="none" w:sz="0" w:space="0" w:color="auto"/>
                        <w:left w:val="none" w:sz="0" w:space="0" w:color="auto"/>
                        <w:bottom w:val="none" w:sz="0" w:space="0" w:color="auto"/>
                        <w:right w:val="none" w:sz="0" w:space="0" w:color="auto"/>
                      </w:divBdr>
                      <w:divsChild>
                        <w:div w:id="646126172">
                          <w:marLeft w:val="0"/>
                          <w:marRight w:val="0"/>
                          <w:marTop w:val="0"/>
                          <w:marBottom w:val="0"/>
                          <w:divBdr>
                            <w:top w:val="none" w:sz="0" w:space="0" w:color="auto"/>
                            <w:left w:val="none" w:sz="0" w:space="0" w:color="auto"/>
                            <w:bottom w:val="none" w:sz="0" w:space="0" w:color="auto"/>
                            <w:right w:val="none" w:sz="0" w:space="0" w:color="auto"/>
                          </w:divBdr>
                          <w:divsChild>
                            <w:div w:id="2115392282">
                              <w:marLeft w:val="2070"/>
                              <w:marRight w:val="3960"/>
                              <w:marTop w:val="0"/>
                              <w:marBottom w:val="0"/>
                              <w:divBdr>
                                <w:top w:val="none" w:sz="0" w:space="0" w:color="auto"/>
                                <w:left w:val="none" w:sz="0" w:space="0" w:color="auto"/>
                                <w:bottom w:val="none" w:sz="0" w:space="0" w:color="auto"/>
                                <w:right w:val="none" w:sz="0" w:space="0" w:color="auto"/>
                              </w:divBdr>
                              <w:divsChild>
                                <w:div w:id="424765214">
                                  <w:marLeft w:val="0"/>
                                  <w:marRight w:val="0"/>
                                  <w:marTop w:val="0"/>
                                  <w:marBottom w:val="0"/>
                                  <w:divBdr>
                                    <w:top w:val="none" w:sz="0" w:space="0" w:color="auto"/>
                                    <w:left w:val="none" w:sz="0" w:space="0" w:color="auto"/>
                                    <w:bottom w:val="none" w:sz="0" w:space="0" w:color="auto"/>
                                    <w:right w:val="none" w:sz="0" w:space="0" w:color="auto"/>
                                  </w:divBdr>
                                  <w:divsChild>
                                    <w:div w:id="1812869654">
                                      <w:marLeft w:val="0"/>
                                      <w:marRight w:val="0"/>
                                      <w:marTop w:val="0"/>
                                      <w:marBottom w:val="0"/>
                                      <w:divBdr>
                                        <w:top w:val="none" w:sz="0" w:space="0" w:color="auto"/>
                                        <w:left w:val="none" w:sz="0" w:space="0" w:color="auto"/>
                                        <w:bottom w:val="none" w:sz="0" w:space="0" w:color="auto"/>
                                        <w:right w:val="none" w:sz="0" w:space="0" w:color="auto"/>
                                      </w:divBdr>
                                      <w:divsChild>
                                        <w:div w:id="41053234">
                                          <w:marLeft w:val="0"/>
                                          <w:marRight w:val="0"/>
                                          <w:marTop w:val="0"/>
                                          <w:marBottom w:val="0"/>
                                          <w:divBdr>
                                            <w:top w:val="none" w:sz="0" w:space="0" w:color="auto"/>
                                            <w:left w:val="none" w:sz="0" w:space="0" w:color="auto"/>
                                            <w:bottom w:val="none" w:sz="0" w:space="0" w:color="auto"/>
                                            <w:right w:val="none" w:sz="0" w:space="0" w:color="auto"/>
                                          </w:divBdr>
                                          <w:divsChild>
                                            <w:div w:id="1244027884">
                                              <w:marLeft w:val="0"/>
                                              <w:marRight w:val="0"/>
                                              <w:marTop w:val="90"/>
                                              <w:marBottom w:val="0"/>
                                              <w:divBdr>
                                                <w:top w:val="none" w:sz="0" w:space="0" w:color="auto"/>
                                                <w:left w:val="none" w:sz="0" w:space="0" w:color="auto"/>
                                                <w:bottom w:val="none" w:sz="0" w:space="0" w:color="auto"/>
                                                <w:right w:val="none" w:sz="0" w:space="0" w:color="auto"/>
                                              </w:divBdr>
                                              <w:divsChild>
                                                <w:div w:id="655107663">
                                                  <w:marLeft w:val="0"/>
                                                  <w:marRight w:val="0"/>
                                                  <w:marTop w:val="0"/>
                                                  <w:marBottom w:val="0"/>
                                                  <w:divBdr>
                                                    <w:top w:val="none" w:sz="0" w:space="0" w:color="auto"/>
                                                    <w:left w:val="none" w:sz="0" w:space="0" w:color="auto"/>
                                                    <w:bottom w:val="none" w:sz="0" w:space="0" w:color="auto"/>
                                                    <w:right w:val="none" w:sz="0" w:space="0" w:color="auto"/>
                                                  </w:divBdr>
                                                  <w:divsChild>
                                                    <w:div w:id="680934262">
                                                      <w:marLeft w:val="0"/>
                                                      <w:marRight w:val="0"/>
                                                      <w:marTop w:val="0"/>
                                                      <w:marBottom w:val="0"/>
                                                      <w:divBdr>
                                                        <w:top w:val="none" w:sz="0" w:space="0" w:color="auto"/>
                                                        <w:left w:val="none" w:sz="0" w:space="0" w:color="auto"/>
                                                        <w:bottom w:val="none" w:sz="0" w:space="0" w:color="auto"/>
                                                        <w:right w:val="none" w:sz="0" w:space="0" w:color="auto"/>
                                                      </w:divBdr>
                                                      <w:divsChild>
                                                        <w:div w:id="752163873">
                                                          <w:marLeft w:val="0"/>
                                                          <w:marRight w:val="0"/>
                                                          <w:marTop w:val="0"/>
                                                          <w:marBottom w:val="390"/>
                                                          <w:divBdr>
                                                            <w:top w:val="none" w:sz="0" w:space="0" w:color="auto"/>
                                                            <w:left w:val="none" w:sz="0" w:space="0" w:color="auto"/>
                                                            <w:bottom w:val="none" w:sz="0" w:space="0" w:color="auto"/>
                                                            <w:right w:val="none" w:sz="0" w:space="0" w:color="auto"/>
                                                          </w:divBdr>
                                                          <w:divsChild>
                                                            <w:div w:id="1382749070">
                                                              <w:marLeft w:val="0"/>
                                                              <w:marRight w:val="0"/>
                                                              <w:marTop w:val="0"/>
                                                              <w:marBottom w:val="0"/>
                                                              <w:divBdr>
                                                                <w:top w:val="none" w:sz="0" w:space="0" w:color="auto"/>
                                                                <w:left w:val="none" w:sz="0" w:space="0" w:color="auto"/>
                                                                <w:bottom w:val="none" w:sz="0" w:space="0" w:color="auto"/>
                                                                <w:right w:val="none" w:sz="0" w:space="0" w:color="auto"/>
                                                              </w:divBdr>
                                                              <w:divsChild>
                                                                <w:div w:id="812940736">
                                                                  <w:marLeft w:val="0"/>
                                                                  <w:marRight w:val="0"/>
                                                                  <w:marTop w:val="0"/>
                                                                  <w:marBottom w:val="0"/>
                                                                  <w:divBdr>
                                                                    <w:top w:val="none" w:sz="0" w:space="0" w:color="auto"/>
                                                                    <w:left w:val="none" w:sz="0" w:space="0" w:color="auto"/>
                                                                    <w:bottom w:val="none" w:sz="0" w:space="0" w:color="auto"/>
                                                                    <w:right w:val="none" w:sz="0" w:space="0" w:color="auto"/>
                                                                  </w:divBdr>
                                                                  <w:divsChild>
                                                                    <w:div w:id="189683529">
                                                                      <w:marLeft w:val="0"/>
                                                                      <w:marRight w:val="0"/>
                                                                      <w:marTop w:val="0"/>
                                                                      <w:marBottom w:val="0"/>
                                                                      <w:divBdr>
                                                                        <w:top w:val="none" w:sz="0" w:space="0" w:color="auto"/>
                                                                        <w:left w:val="none" w:sz="0" w:space="0" w:color="auto"/>
                                                                        <w:bottom w:val="none" w:sz="0" w:space="0" w:color="auto"/>
                                                                        <w:right w:val="none" w:sz="0" w:space="0" w:color="auto"/>
                                                                      </w:divBdr>
                                                                      <w:divsChild>
                                                                        <w:div w:id="705329691">
                                                                          <w:marLeft w:val="0"/>
                                                                          <w:marRight w:val="0"/>
                                                                          <w:marTop w:val="0"/>
                                                                          <w:marBottom w:val="0"/>
                                                                          <w:divBdr>
                                                                            <w:top w:val="none" w:sz="0" w:space="0" w:color="auto"/>
                                                                            <w:left w:val="none" w:sz="0" w:space="0" w:color="auto"/>
                                                                            <w:bottom w:val="none" w:sz="0" w:space="0" w:color="auto"/>
                                                                            <w:right w:val="none" w:sz="0" w:space="0" w:color="auto"/>
                                                                          </w:divBdr>
                                                                          <w:divsChild>
                                                                            <w:div w:id="1699893171">
                                                                              <w:marLeft w:val="0"/>
                                                                              <w:marRight w:val="0"/>
                                                                              <w:marTop w:val="0"/>
                                                                              <w:marBottom w:val="0"/>
                                                                              <w:divBdr>
                                                                                <w:top w:val="none" w:sz="0" w:space="0" w:color="auto"/>
                                                                                <w:left w:val="none" w:sz="0" w:space="0" w:color="auto"/>
                                                                                <w:bottom w:val="none" w:sz="0" w:space="0" w:color="auto"/>
                                                                                <w:right w:val="none" w:sz="0" w:space="0" w:color="auto"/>
                                                                              </w:divBdr>
                                                                              <w:divsChild>
                                                                                <w:div w:id="948970267">
                                                                                  <w:marLeft w:val="0"/>
                                                                                  <w:marRight w:val="0"/>
                                                                                  <w:marTop w:val="0"/>
                                                                                  <w:marBottom w:val="0"/>
                                                                                  <w:divBdr>
                                                                                    <w:top w:val="none" w:sz="0" w:space="0" w:color="auto"/>
                                                                                    <w:left w:val="none" w:sz="0" w:space="0" w:color="auto"/>
                                                                                    <w:bottom w:val="none" w:sz="0" w:space="0" w:color="auto"/>
                                                                                    <w:right w:val="none" w:sz="0" w:space="0" w:color="auto"/>
                                                                                  </w:divBdr>
                                                                                  <w:divsChild>
                                                                                    <w:div w:id="1005593347">
                                                                                      <w:marLeft w:val="0"/>
                                                                                      <w:marRight w:val="0"/>
                                                                                      <w:marTop w:val="0"/>
                                                                                      <w:marBottom w:val="0"/>
                                                                                      <w:divBdr>
                                                                                        <w:top w:val="none" w:sz="0" w:space="0" w:color="auto"/>
                                                                                        <w:left w:val="none" w:sz="0" w:space="0" w:color="auto"/>
                                                                                        <w:bottom w:val="none" w:sz="0" w:space="0" w:color="auto"/>
                                                                                        <w:right w:val="none" w:sz="0" w:space="0" w:color="auto"/>
                                                                                      </w:divBdr>
                                                                                      <w:divsChild>
                                                                                        <w:div w:id="12897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7279123">
      <w:bodyDiv w:val="1"/>
      <w:marLeft w:val="0"/>
      <w:marRight w:val="0"/>
      <w:marTop w:val="0"/>
      <w:marBottom w:val="0"/>
      <w:divBdr>
        <w:top w:val="none" w:sz="0" w:space="0" w:color="auto"/>
        <w:left w:val="none" w:sz="0" w:space="0" w:color="auto"/>
        <w:bottom w:val="none" w:sz="0" w:space="0" w:color="auto"/>
        <w:right w:val="none" w:sz="0" w:space="0" w:color="auto"/>
      </w:divBdr>
    </w:div>
    <w:div w:id="1567230146">
      <w:bodyDiv w:val="1"/>
      <w:marLeft w:val="0"/>
      <w:marRight w:val="0"/>
      <w:marTop w:val="0"/>
      <w:marBottom w:val="0"/>
      <w:divBdr>
        <w:top w:val="none" w:sz="0" w:space="0" w:color="auto"/>
        <w:left w:val="none" w:sz="0" w:space="0" w:color="auto"/>
        <w:bottom w:val="none" w:sz="0" w:space="0" w:color="auto"/>
        <w:right w:val="none" w:sz="0" w:space="0" w:color="auto"/>
      </w:divBdr>
    </w:div>
    <w:div w:id="1587493738">
      <w:bodyDiv w:val="1"/>
      <w:marLeft w:val="0"/>
      <w:marRight w:val="0"/>
      <w:marTop w:val="0"/>
      <w:marBottom w:val="0"/>
      <w:divBdr>
        <w:top w:val="none" w:sz="0" w:space="0" w:color="auto"/>
        <w:left w:val="none" w:sz="0" w:space="0" w:color="auto"/>
        <w:bottom w:val="none" w:sz="0" w:space="0" w:color="auto"/>
        <w:right w:val="none" w:sz="0" w:space="0" w:color="auto"/>
      </w:divBdr>
    </w:div>
    <w:div w:id="1592396067">
      <w:bodyDiv w:val="1"/>
      <w:marLeft w:val="0"/>
      <w:marRight w:val="0"/>
      <w:marTop w:val="0"/>
      <w:marBottom w:val="0"/>
      <w:divBdr>
        <w:top w:val="none" w:sz="0" w:space="0" w:color="auto"/>
        <w:left w:val="none" w:sz="0" w:space="0" w:color="auto"/>
        <w:bottom w:val="none" w:sz="0" w:space="0" w:color="auto"/>
        <w:right w:val="none" w:sz="0" w:space="0" w:color="auto"/>
      </w:divBdr>
    </w:div>
    <w:div w:id="1607696047">
      <w:bodyDiv w:val="1"/>
      <w:marLeft w:val="0"/>
      <w:marRight w:val="0"/>
      <w:marTop w:val="0"/>
      <w:marBottom w:val="0"/>
      <w:divBdr>
        <w:top w:val="none" w:sz="0" w:space="0" w:color="auto"/>
        <w:left w:val="none" w:sz="0" w:space="0" w:color="auto"/>
        <w:bottom w:val="none" w:sz="0" w:space="0" w:color="auto"/>
        <w:right w:val="none" w:sz="0" w:space="0" w:color="auto"/>
      </w:divBdr>
    </w:div>
    <w:div w:id="1644891990">
      <w:bodyDiv w:val="1"/>
      <w:marLeft w:val="390"/>
      <w:marRight w:val="390"/>
      <w:marTop w:val="0"/>
      <w:marBottom w:val="0"/>
      <w:divBdr>
        <w:top w:val="none" w:sz="0" w:space="0" w:color="auto"/>
        <w:left w:val="none" w:sz="0" w:space="0" w:color="auto"/>
        <w:bottom w:val="none" w:sz="0" w:space="0" w:color="auto"/>
        <w:right w:val="none" w:sz="0" w:space="0" w:color="auto"/>
      </w:divBdr>
      <w:divsChild>
        <w:div w:id="826435137">
          <w:marLeft w:val="0"/>
          <w:marRight w:val="0"/>
          <w:marTop w:val="0"/>
          <w:marBottom w:val="0"/>
          <w:divBdr>
            <w:top w:val="none" w:sz="0" w:space="0" w:color="auto"/>
            <w:left w:val="none" w:sz="0" w:space="0" w:color="auto"/>
            <w:bottom w:val="none" w:sz="0" w:space="0" w:color="auto"/>
            <w:right w:val="none" w:sz="0" w:space="0" w:color="auto"/>
          </w:divBdr>
          <w:divsChild>
            <w:div w:id="13079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667119">
      <w:bodyDiv w:val="1"/>
      <w:marLeft w:val="0"/>
      <w:marRight w:val="0"/>
      <w:marTop w:val="0"/>
      <w:marBottom w:val="0"/>
      <w:divBdr>
        <w:top w:val="none" w:sz="0" w:space="0" w:color="auto"/>
        <w:left w:val="none" w:sz="0" w:space="0" w:color="auto"/>
        <w:bottom w:val="none" w:sz="0" w:space="0" w:color="auto"/>
        <w:right w:val="none" w:sz="0" w:space="0" w:color="auto"/>
      </w:divBdr>
    </w:div>
    <w:div w:id="1665012872">
      <w:bodyDiv w:val="1"/>
      <w:marLeft w:val="0"/>
      <w:marRight w:val="0"/>
      <w:marTop w:val="0"/>
      <w:marBottom w:val="0"/>
      <w:divBdr>
        <w:top w:val="none" w:sz="0" w:space="0" w:color="auto"/>
        <w:left w:val="none" w:sz="0" w:space="0" w:color="auto"/>
        <w:bottom w:val="none" w:sz="0" w:space="0" w:color="auto"/>
        <w:right w:val="none" w:sz="0" w:space="0" w:color="auto"/>
      </w:divBdr>
    </w:div>
    <w:div w:id="1690569056">
      <w:bodyDiv w:val="1"/>
      <w:marLeft w:val="0"/>
      <w:marRight w:val="0"/>
      <w:marTop w:val="0"/>
      <w:marBottom w:val="0"/>
      <w:divBdr>
        <w:top w:val="none" w:sz="0" w:space="0" w:color="auto"/>
        <w:left w:val="none" w:sz="0" w:space="0" w:color="auto"/>
        <w:bottom w:val="none" w:sz="0" w:space="0" w:color="auto"/>
        <w:right w:val="none" w:sz="0" w:space="0" w:color="auto"/>
      </w:divBdr>
    </w:div>
    <w:div w:id="1705641472">
      <w:bodyDiv w:val="1"/>
      <w:marLeft w:val="0"/>
      <w:marRight w:val="0"/>
      <w:marTop w:val="0"/>
      <w:marBottom w:val="0"/>
      <w:divBdr>
        <w:top w:val="none" w:sz="0" w:space="0" w:color="auto"/>
        <w:left w:val="none" w:sz="0" w:space="0" w:color="auto"/>
        <w:bottom w:val="none" w:sz="0" w:space="0" w:color="auto"/>
        <w:right w:val="none" w:sz="0" w:space="0" w:color="auto"/>
      </w:divBdr>
    </w:div>
    <w:div w:id="1755855801">
      <w:bodyDiv w:val="1"/>
      <w:marLeft w:val="0"/>
      <w:marRight w:val="0"/>
      <w:marTop w:val="0"/>
      <w:marBottom w:val="0"/>
      <w:divBdr>
        <w:top w:val="none" w:sz="0" w:space="0" w:color="auto"/>
        <w:left w:val="none" w:sz="0" w:space="0" w:color="auto"/>
        <w:bottom w:val="none" w:sz="0" w:space="0" w:color="auto"/>
        <w:right w:val="none" w:sz="0" w:space="0" w:color="auto"/>
      </w:divBdr>
    </w:div>
    <w:div w:id="1762795389">
      <w:bodyDiv w:val="1"/>
      <w:marLeft w:val="0"/>
      <w:marRight w:val="0"/>
      <w:marTop w:val="0"/>
      <w:marBottom w:val="0"/>
      <w:divBdr>
        <w:top w:val="none" w:sz="0" w:space="0" w:color="auto"/>
        <w:left w:val="none" w:sz="0" w:space="0" w:color="auto"/>
        <w:bottom w:val="none" w:sz="0" w:space="0" w:color="auto"/>
        <w:right w:val="none" w:sz="0" w:space="0" w:color="auto"/>
      </w:divBdr>
    </w:div>
    <w:div w:id="1821582217">
      <w:bodyDiv w:val="1"/>
      <w:marLeft w:val="0"/>
      <w:marRight w:val="0"/>
      <w:marTop w:val="0"/>
      <w:marBottom w:val="0"/>
      <w:divBdr>
        <w:top w:val="none" w:sz="0" w:space="0" w:color="auto"/>
        <w:left w:val="none" w:sz="0" w:space="0" w:color="auto"/>
        <w:bottom w:val="none" w:sz="0" w:space="0" w:color="auto"/>
        <w:right w:val="none" w:sz="0" w:space="0" w:color="auto"/>
      </w:divBdr>
    </w:div>
    <w:div w:id="1835367747">
      <w:bodyDiv w:val="1"/>
      <w:marLeft w:val="0"/>
      <w:marRight w:val="0"/>
      <w:marTop w:val="0"/>
      <w:marBottom w:val="0"/>
      <w:divBdr>
        <w:top w:val="none" w:sz="0" w:space="0" w:color="auto"/>
        <w:left w:val="none" w:sz="0" w:space="0" w:color="auto"/>
        <w:bottom w:val="none" w:sz="0" w:space="0" w:color="auto"/>
        <w:right w:val="none" w:sz="0" w:space="0" w:color="auto"/>
      </w:divBdr>
    </w:div>
    <w:div w:id="1889024879">
      <w:bodyDiv w:val="1"/>
      <w:marLeft w:val="0"/>
      <w:marRight w:val="0"/>
      <w:marTop w:val="0"/>
      <w:marBottom w:val="0"/>
      <w:divBdr>
        <w:top w:val="none" w:sz="0" w:space="0" w:color="auto"/>
        <w:left w:val="none" w:sz="0" w:space="0" w:color="auto"/>
        <w:bottom w:val="none" w:sz="0" w:space="0" w:color="auto"/>
        <w:right w:val="none" w:sz="0" w:space="0" w:color="auto"/>
      </w:divBdr>
    </w:div>
    <w:div w:id="1891188427">
      <w:bodyDiv w:val="1"/>
      <w:marLeft w:val="0"/>
      <w:marRight w:val="0"/>
      <w:marTop w:val="0"/>
      <w:marBottom w:val="0"/>
      <w:divBdr>
        <w:top w:val="none" w:sz="0" w:space="0" w:color="auto"/>
        <w:left w:val="none" w:sz="0" w:space="0" w:color="auto"/>
        <w:bottom w:val="none" w:sz="0" w:space="0" w:color="auto"/>
        <w:right w:val="none" w:sz="0" w:space="0" w:color="auto"/>
      </w:divBdr>
    </w:div>
    <w:div w:id="1929851977">
      <w:bodyDiv w:val="1"/>
      <w:marLeft w:val="0"/>
      <w:marRight w:val="0"/>
      <w:marTop w:val="0"/>
      <w:marBottom w:val="0"/>
      <w:divBdr>
        <w:top w:val="none" w:sz="0" w:space="0" w:color="auto"/>
        <w:left w:val="none" w:sz="0" w:space="0" w:color="auto"/>
        <w:bottom w:val="none" w:sz="0" w:space="0" w:color="auto"/>
        <w:right w:val="none" w:sz="0" w:space="0" w:color="auto"/>
      </w:divBdr>
    </w:div>
    <w:div w:id="2003000040">
      <w:bodyDiv w:val="1"/>
      <w:marLeft w:val="390"/>
      <w:marRight w:val="390"/>
      <w:marTop w:val="0"/>
      <w:marBottom w:val="0"/>
      <w:divBdr>
        <w:top w:val="none" w:sz="0" w:space="0" w:color="auto"/>
        <w:left w:val="none" w:sz="0" w:space="0" w:color="auto"/>
        <w:bottom w:val="none" w:sz="0" w:space="0" w:color="auto"/>
        <w:right w:val="none" w:sz="0" w:space="0" w:color="auto"/>
      </w:divBdr>
      <w:divsChild>
        <w:div w:id="351419062">
          <w:marLeft w:val="0"/>
          <w:marRight w:val="0"/>
          <w:marTop w:val="0"/>
          <w:marBottom w:val="0"/>
          <w:divBdr>
            <w:top w:val="none" w:sz="0" w:space="0" w:color="auto"/>
            <w:left w:val="none" w:sz="0" w:space="0" w:color="auto"/>
            <w:bottom w:val="none" w:sz="0" w:space="0" w:color="auto"/>
            <w:right w:val="none" w:sz="0" w:space="0" w:color="auto"/>
          </w:divBdr>
          <w:divsChild>
            <w:div w:id="15068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40238">
      <w:bodyDiv w:val="1"/>
      <w:marLeft w:val="0"/>
      <w:marRight w:val="0"/>
      <w:marTop w:val="0"/>
      <w:marBottom w:val="0"/>
      <w:divBdr>
        <w:top w:val="none" w:sz="0" w:space="0" w:color="auto"/>
        <w:left w:val="none" w:sz="0" w:space="0" w:color="auto"/>
        <w:bottom w:val="none" w:sz="0" w:space="0" w:color="auto"/>
        <w:right w:val="none" w:sz="0" w:space="0" w:color="auto"/>
      </w:divBdr>
    </w:div>
    <w:div w:id="2033259141">
      <w:bodyDiv w:val="1"/>
      <w:marLeft w:val="0"/>
      <w:marRight w:val="0"/>
      <w:marTop w:val="0"/>
      <w:marBottom w:val="0"/>
      <w:divBdr>
        <w:top w:val="none" w:sz="0" w:space="0" w:color="auto"/>
        <w:left w:val="none" w:sz="0" w:space="0" w:color="auto"/>
        <w:bottom w:val="none" w:sz="0" w:space="0" w:color="auto"/>
        <w:right w:val="none" w:sz="0" w:space="0" w:color="auto"/>
      </w:divBdr>
    </w:div>
    <w:div w:id="2056731160">
      <w:bodyDiv w:val="1"/>
      <w:marLeft w:val="0"/>
      <w:marRight w:val="0"/>
      <w:marTop w:val="0"/>
      <w:marBottom w:val="0"/>
      <w:divBdr>
        <w:top w:val="none" w:sz="0" w:space="0" w:color="auto"/>
        <w:left w:val="none" w:sz="0" w:space="0" w:color="auto"/>
        <w:bottom w:val="none" w:sz="0" w:space="0" w:color="auto"/>
        <w:right w:val="none" w:sz="0" w:space="0" w:color="auto"/>
      </w:divBdr>
    </w:div>
    <w:div w:id="2077436916">
      <w:bodyDiv w:val="1"/>
      <w:marLeft w:val="0"/>
      <w:marRight w:val="0"/>
      <w:marTop w:val="0"/>
      <w:marBottom w:val="0"/>
      <w:divBdr>
        <w:top w:val="none" w:sz="0" w:space="0" w:color="auto"/>
        <w:left w:val="none" w:sz="0" w:space="0" w:color="auto"/>
        <w:bottom w:val="none" w:sz="0" w:space="0" w:color="auto"/>
        <w:right w:val="none" w:sz="0" w:space="0" w:color="auto"/>
      </w:divBdr>
    </w:div>
    <w:div w:id="2126190112">
      <w:bodyDiv w:val="1"/>
      <w:marLeft w:val="0"/>
      <w:marRight w:val="0"/>
      <w:marTop w:val="0"/>
      <w:marBottom w:val="0"/>
      <w:divBdr>
        <w:top w:val="none" w:sz="0" w:space="0" w:color="auto"/>
        <w:left w:val="none" w:sz="0" w:space="0" w:color="auto"/>
        <w:bottom w:val="none" w:sz="0" w:space="0" w:color="auto"/>
        <w:right w:val="none" w:sz="0" w:space="0" w:color="auto"/>
      </w:divBdr>
    </w:div>
    <w:div w:id="213683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ommission/presscorner/detail/en/IP_21_5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4760</ap:Words>
  <ap:Characters>26181</ap:Characters>
  <ap:DocSecurity>0</ap:DocSecurity>
  <ap:Lines>218</ap:Lines>
  <ap:Paragraphs>61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30880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2018-11-23T10:21:00.0000000Z</lastPrinted>
  <dcterms:created xsi:type="dcterms:W3CDTF">2021-03-01T10:08:00.0000000Z</dcterms:created>
  <dcterms:modified xsi:type="dcterms:W3CDTF">2021-03-01T10:08:00.0000000Z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23457598</vt:i4>
  </property>
  <property fmtid="{D5CDD505-2E9C-101B-9397-08002B2CF9AE}" pid="3" name="ContentTypeId">
    <vt:lpwstr>0x010100766752E7536B384DB751CD84C51474F2</vt:lpwstr>
  </property>
</Properties>
</file>