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BB6CE7" w:rsidR="00CB3578" w:rsidTr="00F13442">
        <w:trPr>
          <w:cantSplit/>
        </w:trPr>
        <w:tc>
          <w:tcPr>
            <w:tcW w:w="9142" w:type="dxa"/>
            <w:gridSpan w:val="2"/>
            <w:tcBorders>
              <w:top w:val="nil"/>
              <w:left w:val="nil"/>
              <w:bottom w:val="nil"/>
              <w:right w:val="nil"/>
            </w:tcBorders>
          </w:tcPr>
          <w:p w:rsidRPr="00BB6CE7" w:rsidR="009A50A8" w:rsidP="009A50A8" w:rsidRDefault="009A50A8">
            <w:pPr>
              <w:pStyle w:val="Amendement"/>
              <w:rPr>
                <w:rFonts w:ascii="Times New Roman" w:hAnsi="Times New Roman" w:cs="Times New Roman"/>
                <w:b w:val="0"/>
                <w:i/>
              </w:rPr>
            </w:pPr>
            <w:r w:rsidRPr="00BB6CE7">
              <w:rPr>
                <w:rFonts w:ascii="Times New Roman" w:hAnsi="Times New Roman" w:cs="Times New Roman"/>
                <w:b w:val="0"/>
                <w:i/>
              </w:rPr>
              <w:t xml:space="preserve">Bijgewerkt t/m nr. </w:t>
            </w:r>
            <w:r w:rsidR="00B617A5">
              <w:rPr>
                <w:rFonts w:ascii="Times New Roman" w:hAnsi="Times New Roman" w:cs="Times New Roman"/>
                <w:b w:val="0"/>
                <w:i/>
              </w:rPr>
              <w:t>21</w:t>
            </w:r>
            <w:r w:rsidRPr="00BB6CE7">
              <w:rPr>
                <w:rFonts w:ascii="Times New Roman" w:hAnsi="Times New Roman" w:cs="Times New Roman"/>
                <w:b w:val="0"/>
                <w:i/>
              </w:rPr>
              <w:t xml:space="preserve"> (</w:t>
            </w:r>
            <w:r w:rsidR="00B617A5">
              <w:rPr>
                <w:rFonts w:ascii="Times New Roman" w:hAnsi="Times New Roman" w:cs="Times New Roman"/>
                <w:b w:val="0"/>
                <w:i/>
              </w:rPr>
              <w:t>2</w:t>
            </w:r>
            <w:r w:rsidRPr="00B617A5" w:rsidR="00B617A5">
              <w:rPr>
                <w:rFonts w:ascii="Times New Roman" w:hAnsi="Times New Roman" w:cs="Times New Roman"/>
                <w:b w:val="0"/>
                <w:i/>
                <w:vertAlign w:val="superscript"/>
              </w:rPr>
              <w:t>e</w:t>
            </w:r>
            <w:r w:rsidR="00B617A5">
              <w:rPr>
                <w:rFonts w:ascii="Times New Roman" w:hAnsi="Times New Roman" w:cs="Times New Roman"/>
                <w:b w:val="0"/>
                <w:i/>
              </w:rPr>
              <w:t xml:space="preserve"> </w:t>
            </w:r>
            <w:proofErr w:type="spellStart"/>
            <w:r w:rsidRPr="00BB6CE7">
              <w:rPr>
                <w:rFonts w:ascii="Times New Roman" w:hAnsi="Times New Roman" w:cs="Times New Roman"/>
                <w:b w:val="0"/>
                <w:i/>
              </w:rPr>
              <w:t>NvW</w:t>
            </w:r>
            <w:proofErr w:type="spellEnd"/>
            <w:r w:rsidRPr="00BB6CE7">
              <w:rPr>
                <w:rFonts w:ascii="Times New Roman" w:hAnsi="Times New Roman" w:cs="Times New Roman"/>
                <w:b w:val="0"/>
                <w:i/>
              </w:rPr>
              <w:t xml:space="preserve"> d.d. </w:t>
            </w:r>
            <w:r w:rsidR="00B617A5">
              <w:rPr>
                <w:rFonts w:ascii="Times New Roman" w:hAnsi="Times New Roman" w:cs="Times New Roman"/>
                <w:b w:val="0"/>
                <w:i/>
              </w:rPr>
              <w:t>9</w:t>
            </w:r>
            <w:bookmarkStart w:name="_GoBack" w:id="0"/>
            <w:bookmarkEnd w:id="0"/>
            <w:r w:rsidR="00BB6CE7">
              <w:rPr>
                <w:rFonts w:ascii="Times New Roman" w:hAnsi="Times New Roman" w:cs="Times New Roman"/>
                <w:b w:val="0"/>
                <w:i/>
              </w:rPr>
              <w:t xml:space="preserve"> februari 2021</w:t>
            </w:r>
            <w:r w:rsidRPr="00BB6CE7">
              <w:rPr>
                <w:rFonts w:ascii="Times New Roman" w:hAnsi="Times New Roman" w:cs="Times New Roman"/>
                <w:b w:val="0"/>
                <w:i/>
              </w:rPr>
              <w:t>)</w:t>
            </w:r>
          </w:p>
          <w:p w:rsidRPr="00BB6CE7" w:rsidR="00CB3578" w:rsidRDefault="00CB3578">
            <w:pPr>
              <w:pStyle w:val="Amendement"/>
              <w:jc w:val="right"/>
              <w:rPr>
                <w:rFonts w:ascii="Times New Roman" w:hAnsi="Times New Roman" w:cs="Times New Roman"/>
              </w:rPr>
            </w:pPr>
          </w:p>
        </w:tc>
      </w:tr>
      <w:tr w:rsidRPr="00BB6C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9A50A8" w:rsidP="009A50A8" w:rsidRDefault="009A50A8">
            <w:pPr>
              <w:pStyle w:val="Amendement"/>
              <w:rPr>
                <w:rFonts w:ascii="Times New Roman" w:hAnsi="Times New Roman" w:cs="Times New Roman"/>
              </w:rPr>
            </w:pPr>
          </w:p>
        </w:tc>
        <w:tc>
          <w:tcPr>
            <w:tcW w:w="6590" w:type="dxa"/>
            <w:tcBorders>
              <w:top w:val="nil"/>
              <w:left w:val="nil"/>
              <w:bottom w:val="nil"/>
              <w:right w:val="nil"/>
            </w:tcBorders>
          </w:tcPr>
          <w:p w:rsidRPr="00BB6CE7" w:rsidR="00CB3578" w:rsidRDefault="00CB3578">
            <w:pPr>
              <w:tabs>
                <w:tab w:val="left" w:pos="-1440"/>
                <w:tab w:val="left" w:pos="-720"/>
              </w:tabs>
              <w:suppressAutoHyphens/>
              <w:rPr>
                <w:rFonts w:ascii="Times New Roman" w:hAnsi="Times New Roman"/>
                <w:b/>
                <w:bCs/>
                <w:sz w:val="24"/>
              </w:rPr>
            </w:pPr>
          </w:p>
        </w:tc>
      </w:tr>
      <w:tr w:rsidRPr="00BB6CE7"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2A727C" w:rsidP="00F13442" w:rsidRDefault="0002011D">
            <w:pPr>
              <w:rPr>
                <w:rFonts w:ascii="Times New Roman" w:hAnsi="Times New Roman"/>
                <w:b/>
                <w:sz w:val="24"/>
              </w:rPr>
            </w:pPr>
            <w:r w:rsidRPr="00BB6CE7">
              <w:rPr>
                <w:rFonts w:ascii="Times New Roman" w:hAnsi="Times New Roman"/>
                <w:b/>
                <w:sz w:val="24"/>
              </w:rPr>
              <w:t>35 603</w:t>
            </w:r>
          </w:p>
        </w:tc>
        <w:tc>
          <w:tcPr>
            <w:tcW w:w="6590" w:type="dxa"/>
            <w:tcBorders>
              <w:top w:val="nil"/>
              <w:left w:val="nil"/>
              <w:bottom w:val="nil"/>
              <w:right w:val="nil"/>
            </w:tcBorders>
          </w:tcPr>
          <w:p w:rsidRPr="00BB6CE7" w:rsidR="002A727C" w:rsidP="000D5BC4" w:rsidRDefault="0002011D">
            <w:pPr>
              <w:rPr>
                <w:rFonts w:ascii="Times New Roman" w:hAnsi="Times New Roman"/>
                <w:b/>
                <w:sz w:val="24"/>
              </w:rPr>
            </w:pPr>
            <w:r w:rsidRPr="00BB6CE7">
              <w:rPr>
                <w:rFonts w:ascii="Times New Roman" w:hAnsi="Times New Roman"/>
                <w:b/>
                <w:bCs/>
                <w:sz w:val="24"/>
              </w:rPr>
              <w:t>Wijziging van de Tijdelijke wet Groningen in verband met de versterking van gebouwen in de provincie Groningen</w:t>
            </w:r>
          </w:p>
        </w:tc>
      </w:tr>
      <w:tr w:rsidRPr="00BB6C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6CE7" w:rsidR="00CB3578" w:rsidRDefault="00CB3578">
            <w:pPr>
              <w:pStyle w:val="Amendement"/>
              <w:rPr>
                <w:rFonts w:ascii="Times New Roman" w:hAnsi="Times New Roman" w:cs="Times New Roman"/>
              </w:rPr>
            </w:pPr>
          </w:p>
        </w:tc>
      </w:tr>
      <w:tr w:rsidRPr="00BB6C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BB6CE7" w:rsidR="00CB3578" w:rsidRDefault="00CB3578">
            <w:pPr>
              <w:pStyle w:val="Amendement"/>
              <w:rPr>
                <w:rFonts w:ascii="Times New Roman" w:hAnsi="Times New Roman" w:cs="Times New Roman"/>
              </w:rPr>
            </w:pPr>
          </w:p>
        </w:tc>
      </w:tr>
      <w:tr w:rsidRPr="00BB6C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CB3578" w:rsidRDefault="00CB3578">
            <w:pPr>
              <w:pStyle w:val="Amendement"/>
              <w:rPr>
                <w:rFonts w:ascii="Times New Roman" w:hAnsi="Times New Roman" w:cs="Times New Roman"/>
              </w:rPr>
            </w:pPr>
            <w:r w:rsidRPr="00BB6CE7">
              <w:rPr>
                <w:rFonts w:ascii="Times New Roman" w:hAnsi="Times New Roman" w:cs="Times New Roman"/>
              </w:rPr>
              <w:t>Nr. 2</w:t>
            </w:r>
          </w:p>
        </w:tc>
        <w:tc>
          <w:tcPr>
            <w:tcW w:w="6590" w:type="dxa"/>
            <w:tcBorders>
              <w:top w:val="nil"/>
              <w:left w:val="nil"/>
              <w:bottom w:val="nil"/>
              <w:right w:val="nil"/>
            </w:tcBorders>
          </w:tcPr>
          <w:p w:rsidRPr="00BB6CE7" w:rsidR="00CB3578" w:rsidRDefault="00CB3578">
            <w:pPr>
              <w:pStyle w:val="Amendement"/>
              <w:rPr>
                <w:rFonts w:ascii="Times New Roman" w:hAnsi="Times New Roman" w:cs="Times New Roman"/>
              </w:rPr>
            </w:pPr>
            <w:r w:rsidRPr="00BB6CE7">
              <w:rPr>
                <w:rFonts w:ascii="Times New Roman" w:hAnsi="Times New Roman" w:cs="Times New Roman"/>
              </w:rPr>
              <w:t>VOORSTEL VAN WET</w:t>
            </w:r>
          </w:p>
        </w:tc>
      </w:tr>
      <w:tr w:rsidRPr="00BB6CE7"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B6CE7"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BB6CE7" w:rsidR="00CB3578" w:rsidRDefault="00CB3578">
            <w:pPr>
              <w:pStyle w:val="Amendement"/>
              <w:rPr>
                <w:rFonts w:ascii="Times New Roman" w:hAnsi="Times New Roman" w:cs="Times New Roman"/>
              </w:rPr>
            </w:pPr>
          </w:p>
        </w:tc>
      </w:tr>
    </w:tbl>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Wij Willem-Alexander, bij de gratie Gods, Koning der Nederlanden, Prins van Oranje-Nassau, enz. enz. enz.</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Allen, die deze zullen zien of horen lezen, saluut! doen te weten:</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Alzo Wij in overweging genomen hebben dat het noodzakelijk is om regels te stellen over de versterking van gebouwen in Groningen om te voorkomen dat als gevolg van de gaswinning uit het Groningenveld de veiligheid van gebouwen wordt geschaad;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I</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De Tijdelijke wet Groningen wordt als volgt gewijzigd:</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A</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ind w:firstLine="284"/>
        <w:rPr>
          <w:rFonts w:ascii="Times New Roman" w:hAnsi="Times New Roman"/>
          <w:bCs/>
          <w:sz w:val="24"/>
        </w:rPr>
      </w:pPr>
      <w:r w:rsidRPr="00BB6CE7">
        <w:rPr>
          <w:rFonts w:ascii="Times New Roman" w:hAnsi="Times New Roman"/>
          <w:bCs/>
          <w:sz w:val="24"/>
        </w:rPr>
        <w:t>Artikel 1 wordt als volgt gewijzigd:</w:t>
      </w:r>
    </w:p>
    <w:p w:rsidRPr="00BB6CE7" w:rsidR="0002011D" w:rsidP="0002011D" w:rsidRDefault="0002011D">
      <w:pPr>
        <w:spacing w:line="240" w:lineRule="atLeast"/>
        <w:rPr>
          <w:rFonts w:ascii="Times New Roman" w:hAnsi="Times New Roman"/>
          <w:bCs/>
          <w:sz w:val="24"/>
        </w:rPr>
      </w:pPr>
    </w:p>
    <w:p w:rsidRPr="00BB6CE7" w:rsidR="0002011D" w:rsidP="0002011D" w:rsidRDefault="0002011D">
      <w:pPr>
        <w:spacing w:line="240" w:lineRule="atLeast"/>
        <w:ind w:firstLine="284"/>
        <w:rPr>
          <w:rFonts w:ascii="Times New Roman" w:hAnsi="Times New Roman"/>
          <w:bCs/>
          <w:sz w:val="24"/>
        </w:rPr>
      </w:pPr>
      <w:r w:rsidRPr="00BB6CE7">
        <w:rPr>
          <w:rFonts w:ascii="Times New Roman" w:hAnsi="Times New Roman"/>
          <w:bCs/>
          <w:sz w:val="24"/>
        </w:rPr>
        <w:t>1. In de aanhef wordt na “In deze wet” ingevoegd “en de daarop berustende bepalingen”.</w:t>
      </w:r>
    </w:p>
    <w:p w:rsidRPr="00BB6CE7" w:rsidR="0002011D" w:rsidP="0002011D" w:rsidRDefault="0002011D">
      <w:pPr>
        <w:spacing w:line="240" w:lineRule="atLeast"/>
        <w:rPr>
          <w:rFonts w:ascii="Times New Roman" w:hAnsi="Times New Roman"/>
          <w:bCs/>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bCs/>
          <w:sz w:val="24"/>
        </w:rPr>
        <w:t xml:space="preserve">2. </w:t>
      </w:r>
      <w:r w:rsidRPr="00BB6CE7">
        <w:rPr>
          <w:rFonts w:ascii="Times New Roman" w:hAnsi="Times New Roman"/>
          <w:sz w:val="24"/>
        </w:rPr>
        <w:t>Onder vervanging van de punt aan het slot van de begripsomschrijving van schade door een puntkomma wordt in de alfabetische volgorde toegevoegd: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i/>
          <w:iCs/>
          <w:sz w:val="24"/>
        </w:rPr>
        <w:t>- gebouw</w:t>
      </w:r>
      <w:r w:rsidRPr="00BB6CE7">
        <w:rPr>
          <w:rFonts w:ascii="Times New Roman" w:hAnsi="Times New Roman"/>
          <w:sz w:val="24"/>
        </w:rPr>
        <w:t>:</w:t>
      </w:r>
      <w:r w:rsidRPr="00BB6CE7">
        <w:rPr>
          <w:rFonts w:ascii="Times New Roman" w:hAnsi="Times New Roman"/>
          <w:i/>
          <w:iCs/>
          <w:sz w:val="24"/>
        </w:rPr>
        <w:t xml:space="preserve"> </w:t>
      </w:r>
      <w:r w:rsidRPr="00BB6CE7">
        <w:rPr>
          <w:rFonts w:ascii="Times New Roman" w:hAnsi="Times New Roman"/>
          <w:sz w:val="24"/>
        </w:rPr>
        <w:t>bouwwerk dat een voor mensen toegankelijke overdekte geheel of gedeeltelijk met wanden omsloten ruimte vormt;</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i/>
          <w:iCs/>
          <w:sz w:val="24"/>
        </w:rPr>
        <w:t>- veiligheidsnorm</w:t>
      </w:r>
      <w:r w:rsidRPr="00BB6CE7">
        <w:rPr>
          <w:rFonts w:ascii="Times New Roman" w:hAnsi="Times New Roman"/>
          <w:sz w:val="24"/>
        </w:rPr>
        <w:t>:</w:t>
      </w:r>
      <w:r w:rsidRPr="00BB6CE7">
        <w:rPr>
          <w:rFonts w:ascii="Times New Roman" w:hAnsi="Times New Roman"/>
          <w:i/>
          <w:iCs/>
          <w:sz w:val="24"/>
        </w:rPr>
        <w:t xml:space="preserve"> </w:t>
      </w:r>
      <w:r w:rsidRPr="00BB6CE7">
        <w:rPr>
          <w:rFonts w:ascii="Times New Roman" w:hAnsi="Times New Roman"/>
          <w:sz w:val="24"/>
        </w:rPr>
        <w:t>veiligheidsnorm, bedoeld in artikel 52d, tweede lid, onderdeel a, van de Mijnbouwwet;</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 xml:space="preserve">- </w:t>
      </w:r>
      <w:r w:rsidRPr="00BB6CE7">
        <w:rPr>
          <w:rFonts w:ascii="Times New Roman" w:hAnsi="Times New Roman"/>
          <w:i/>
          <w:iCs/>
          <w:sz w:val="24"/>
        </w:rPr>
        <w:t>versterkingsbesluit</w:t>
      </w:r>
      <w:r w:rsidRPr="00BB6CE7">
        <w:rPr>
          <w:rFonts w:ascii="Times New Roman" w:hAnsi="Times New Roman"/>
          <w:sz w:val="24"/>
        </w:rPr>
        <w:t>: besluit als bedoeld in artikel 13j, eerste lid.</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B</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Artikel 2 wordt als volgt gewijzigd: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1. Het derde lid wordt als volgt gewijzigd:</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a. In onderdeel a, worden de letters a, b en c van de subonderdelen vervangen door 1°, 2°, en 3°.</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lastRenderedPageBreak/>
        <w:t>b. Er wordt, onder vervanging van de punt aan het einde van onderdeel b door een puntkomma en van “, en” aan het einde van onderdeel a, subonderdeel 3°, door een puntkomma, een onderdeel toegevoegd, luidende:</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c. heeft tot taak een vergoeding voor overlast van ten hoogste een bij of krachtens algemene maatregel van bestuur vastgesteld bedrag toe te kennen.</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2. Er wordt een lid toegevoegd, luidende:</w:t>
      </w:r>
    </w:p>
    <w:p w:rsidRPr="00BB6CE7" w:rsidR="0002011D" w:rsidP="0002011D" w:rsidRDefault="0002011D">
      <w:pPr>
        <w:spacing w:line="240" w:lineRule="atLeast"/>
        <w:ind w:firstLine="284"/>
        <w:rPr>
          <w:rFonts w:ascii="Times New Roman" w:hAnsi="Times New Roman"/>
          <w:b/>
          <w:sz w:val="24"/>
        </w:rPr>
      </w:pPr>
      <w:r w:rsidRPr="00BB6CE7">
        <w:rPr>
          <w:rFonts w:ascii="Times New Roman" w:hAnsi="Times New Roman"/>
          <w:sz w:val="24"/>
        </w:rPr>
        <w:t xml:space="preserve">9. Het Instituut is niet bevoegd om maatregelen te treffen of vergoedingen uit te keren, voor zover het de versterking van gebouwen betreft waarop hoofdstuk 5 van toepassing is. </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C</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ind w:firstLine="284"/>
        <w:rPr>
          <w:rFonts w:ascii="Times New Roman" w:hAnsi="Times New Roman"/>
          <w:bCs/>
          <w:sz w:val="24"/>
        </w:rPr>
      </w:pPr>
      <w:r w:rsidRPr="00BB6CE7">
        <w:rPr>
          <w:rFonts w:ascii="Times New Roman" w:hAnsi="Times New Roman"/>
          <w:bCs/>
          <w:sz w:val="24"/>
        </w:rPr>
        <w:t>Artikel 3 wordt als volgt gewijzigd:</w:t>
      </w:r>
    </w:p>
    <w:p w:rsidRPr="00BB6CE7" w:rsidR="0002011D" w:rsidP="0002011D" w:rsidRDefault="0002011D">
      <w:pPr>
        <w:spacing w:line="240" w:lineRule="atLeast"/>
        <w:rPr>
          <w:rFonts w:ascii="Times New Roman" w:hAnsi="Times New Roman"/>
          <w:bCs/>
          <w:sz w:val="24"/>
        </w:rPr>
      </w:pPr>
    </w:p>
    <w:p w:rsidRPr="00BB6CE7" w:rsidR="0002011D" w:rsidP="0002011D" w:rsidRDefault="0002011D">
      <w:pPr>
        <w:spacing w:line="240" w:lineRule="atLeast"/>
        <w:ind w:firstLine="284"/>
        <w:rPr>
          <w:rFonts w:ascii="Times New Roman" w:hAnsi="Times New Roman"/>
          <w:bCs/>
          <w:iCs/>
          <w:sz w:val="24"/>
        </w:rPr>
      </w:pPr>
      <w:r w:rsidRPr="00BB6CE7">
        <w:rPr>
          <w:rFonts w:ascii="Times New Roman" w:hAnsi="Times New Roman"/>
          <w:bCs/>
          <w:sz w:val="24"/>
        </w:rPr>
        <w:t>1. In het vijfde lid wordt “de minister van Binnenlandse Zaken en Koninkrijksrelaties” vervangen door “Onze Minister van Binnenlandse Zaken en Koninkrijksrelaties” en wordt “</w:t>
      </w:r>
      <w:r w:rsidRPr="00BB6CE7">
        <w:rPr>
          <w:rFonts w:ascii="Times New Roman" w:hAnsi="Times New Roman"/>
          <w:color w:val="211D1F"/>
          <w:sz w:val="24"/>
        </w:rPr>
        <w:t>verstrekken elkaar desgevraagd” vervangen door “</w:t>
      </w:r>
      <w:r w:rsidRPr="00BB6CE7">
        <w:rPr>
          <w:rFonts w:ascii="Times New Roman" w:hAnsi="Times New Roman"/>
          <w:iCs/>
          <w:color w:val="211D1F"/>
          <w:sz w:val="24"/>
        </w:rPr>
        <w:t>verstrekken elkaar desgevraagd of eigener beweging”.</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2. Er worden vijf leden toegevoegd, luidende:</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6. Het Instituut informeert Onze Minister van Binnenlandse Zaken en Koninkrijksrelaties en het college van burgemeester en wethouders van de betrokken gemeenten indien het gegronde vermoedens heeft dat een gebouw niet voldoet aan de veiligheidsnorm.</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7. Onze Minister van Binnenlandse Zaken en Koninkrijksrelaties informeert het Instituut indien hij gegronde vermoedens heeft dat sprake is van een acuut onveilige situatie als bedoeld in artikel 2, zevende lid.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8. Het Instituut, Onze Minister van Binnenlandse Zaken en Koninkrijksrelaties en het college van burgemeester en wethouders van de betrokken gemeenten verstrekken niet de gegevens over gezondheid.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9. Bij regeling van Onze Minister en Onze Minister van Binnenlandse Zaken en Koninkrijksrelaties kunnen regels worden gesteld over de wijze waarop Onze Minister van Binnenlandse Zaken en Koninkrijksrelaties en het Instituut de uitvoering van de versterking op grond van hoofdstuk 5 en de vergoeding van schade op grond van hoofdstuk 2 op elkaar afstemmen.</w:t>
      </w:r>
    </w:p>
    <w:p w:rsidRPr="00BB6CE7" w:rsidR="0002011D" w:rsidP="0002011D" w:rsidRDefault="0002011D">
      <w:pPr>
        <w:spacing w:line="240" w:lineRule="atLeast"/>
        <w:ind w:firstLine="284"/>
        <w:rPr>
          <w:rFonts w:ascii="Times New Roman" w:hAnsi="Times New Roman"/>
          <w:b/>
          <w:bCs/>
          <w:sz w:val="24"/>
        </w:rPr>
      </w:pPr>
      <w:r w:rsidRPr="00BB6CE7">
        <w:rPr>
          <w:rFonts w:ascii="Times New Roman" w:hAnsi="Times New Roman"/>
          <w:sz w:val="24"/>
        </w:rPr>
        <w:t>10. Onze Minister van Binnenlandse Zaken en Koninkrijksrelaties en de exploitant verstrekken elkaar desgevraagd de gegevens, waaronder persoonsgegevens, voor zover die noodzakelijk zijn in het belang van een goede uitvoering van de versterking op grond van hoofdstuk 5.</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D</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In artikel 12, vierde lid, wordt na “artikel 13” ingevoegd “, eerste lid”.</w:t>
      </w:r>
    </w:p>
    <w:p w:rsidRPr="00BB6CE7" w:rsidR="0002011D" w:rsidP="0002011D" w:rsidRDefault="0002011D">
      <w:pPr>
        <w:spacing w:line="240" w:lineRule="atLeast"/>
        <w:rPr>
          <w:rFonts w:ascii="Times New Roman" w:hAnsi="Times New Roman"/>
          <w:b/>
          <w:bCs/>
          <w:sz w:val="24"/>
        </w:rPr>
      </w:pP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E</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Artikel 13 wordt als volgt gewijzigd:</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1. Voor de tekst wordt de aanduiding “1.” geplaatst.</w:t>
      </w:r>
      <w:r w:rsidRPr="00BB6CE7">
        <w:rPr>
          <w:rFonts w:ascii="Times New Roman" w:hAnsi="Times New Roman"/>
          <w:sz w:val="24"/>
        </w:rPr>
        <w:br/>
      </w:r>
    </w:p>
    <w:p w:rsidRPr="00BB6CE7" w:rsidR="0002011D" w:rsidP="0002011D" w:rsidRDefault="0002011D">
      <w:pPr>
        <w:spacing w:line="240" w:lineRule="atLeast"/>
        <w:ind w:left="284"/>
        <w:rPr>
          <w:rFonts w:ascii="Times New Roman" w:hAnsi="Times New Roman"/>
          <w:sz w:val="24"/>
        </w:rPr>
      </w:pPr>
      <w:r w:rsidRPr="00BB6CE7">
        <w:rPr>
          <w:rFonts w:ascii="Times New Roman" w:hAnsi="Times New Roman"/>
          <w:sz w:val="24"/>
        </w:rPr>
        <w:t>2. Er wordt een lid toegevoegd, luidende:</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2. De termijn, genoemd in het eerste lid, onderdeel a, kan door het Instituut worden verlengd indien het Instituut als gevolg van het grote aantal ontvangen of verwachte aanvragen voor een schadesoort niet in staat is de aanvragen binnen die termijn af te handelen. Het Instituut informeert de aanvrager schriftelijk binnen twee weken na ontvangst van zijn aanvraag binnen welke termijn een besluit wordt genomen op zijn aanvraag.</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 xml:space="preserve">F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Na artikel 13 wordt een hoofdstuk ingevoegd, luidende:</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 xml:space="preserve">HOOFDSTUK 5 VERSTERKING </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13a</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1. Dit hoofdstuk, met uitzondering van artikel 13ba, is uitsluitend van toepassing op gebouwen in de gemeenten Eemsdelta, Groningen, Het Hogeland, Midden-Groningen en Oldambt.</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 xml:space="preserve">2. Bij algemene maatregel van bestuur kan worden bepaald dat dit hoofdstuk niet van toepassing is, of onderdelen daarvan niet van toepassing zijn, op gebouwen of categorieën van gebouwen waarvoor op een andere wijze in de versterking wordt voorzien.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13b</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In dit hoofdstuk en de daarop berustende bepalingen wordt verstaan onder:</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i/>
          <w:iCs/>
          <w:sz w:val="24"/>
        </w:rPr>
        <w:t>Adviescollege</w:t>
      </w:r>
      <w:r w:rsidRPr="00BB6CE7">
        <w:rPr>
          <w:rFonts w:ascii="Times New Roman" w:hAnsi="Times New Roman"/>
          <w:sz w:val="24"/>
        </w:rPr>
        <w:t>: het Adviescollege Veiligheid Groningen, bedoeld in artikel 13c;</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i/>
          <w:iCs/>
          <w:sz w:val="24"/>
        </w:rPr>
        <w:t>beschermd monument</w:t>
      </w:r>
      <w:r w:rsidRPr="00BB6CE7">
        <w:rPr>
          <w:rFonts w:ascii="Times New Roman" w:hAnsi="Times New Roman"/>
          <w:sz w:val="24"/>
        </w:rPr>
        <w:t>: monument als bedoeld in artikel 1.1 van de Erfgoedwet dat op grond van een gemeentelijke verordening is aangewezen of een rijksmonument;</w:t>
      </w:r>
    </w:p>
    <w:p w:rsidRPr="00BB6CE7" w:rsidR="0002011D" w:rsidP="0002011D" w:rsidRDefault="0002011D">
      <w:pPr>
        <w:spacing w:line="240" w:lineRule="atLeast"/>
        <w:ind w:left="284"/>
        <w:rPr>
          <w:rFonts w:ascii="Times New Roman" w:hAnsi="Times New Roman"/>
          <w:sz w:val="24"/>
        </w:rPr>
      </w:pPr>
      <w:r w:rsidRPr="00BB6CE7">
        <w:rPr>
          <w:rFonts w:ascii="Times New Roman" w:hAnsi="Times New Roman"/>
          <w:i/>
          <w:iCs/>
          <w:sz w:val="24"/>
        </w:rPr>
        <w:t>college</w:t>
      </w:r>
      <w:r w:rsidRPr="00BB6CE7">
        <w:rPr>
          <w:rFonts w:ascii="Times New Roman" w:hAnsi="Times New Roman"/>
          <w:sz w:val="24"/>
        </w:rPr>
        <w:t>: college van burgemeester en wethouders van de gemeente Eemsdelta, Groningen, Het Hogeland, Midden-Groningen of Oldambt;</w:t>
      </w:r>
      <w:r w:rsidRPr="00BB6CE7">
        <w:rPr>
          <w:rFonts w:ascii="Times New Roman" w:hAnsi="Times New Roman"/>
          <w:sz w:val="24"/>
        </w:rPr>
        <w:br/>
      </w:r>
      <w:r w:rsidRPr="00BB6CE7">
        <w:rPr>
          <w:rFonts w:ascii="Times New Roman" w:hAnsi="Times New Roman"/>
          <w:i/>
          <w:iCs/>
          <w:sz w:val="24"/>
        </w:rPr>
        <w:t>programma</w:t>
      </w:r>
      <w:r w:rsidRPr="00BB6CE7">
        <w:rPr>
          <w:rFonts w:ascii="Times New Roman" w:hAnsi="Times New Roman"/>
          <w:sz w:val="24"/>
        </w:rPr>
        <w:t>: programma van aanpak als bedoeld in artikel 13g, eerste lid;</w:t>
      </w:r>
    </w:p>
    <w:p w:rsidRPr="00BB6CE7" w:rsidR="0002011D" w:rsidP="0002011D" w:rsidRDefault="0002011D">
      <w:pPr>
        <w:spacing w:line="240" w:lineRule="atLeast"/>
        <w:ind w:left="284"/>
        <w:rPr>
          <w:rFonts w:ascii="Times New Roman" w:hAnsi="Times New Roman"/>
          <w:sz w:val="24"/>
        </w:rPr>
      </w:pPr>
      <w:r w:rsidRPr="00BB6CE7">
        <w:rPr>
          <w:rFonts w:ascii="Times New Roman" w:hAnsi="Times New Roman"/>
          <w:i/>
          <w:iCs/>
          <w:sz w:val="24"/>
        </w:rPr>
        <w:t>rijksmonument</w:t>
      </w:r>
      <w:r w:rsidRPr="00BB6CE7">
        <w:rPr>
          <w:rFonts w:ascii="Times New Roman" w:hAnsi="Times New Roman"/>
          <w:sz w:val="24"/>
        </w:rPr>
        <w:t xml:space="preserve">: monument als bedoeld in artikel 1.1 van de Erfgoedwet; </w:t>
      </w:r>
      <w:r w:rsidRPr="00BB6CE7">
        <w:rPr>
          <w:rFonts w:ascii="Times New Roman" w:hAnsi="Times New Roman"/>
          <w:sz w:val="24"/>
        </w:rPr>
        <w:br/>
      </w:r>
      <w:r w:rsidRPr="00BB6CE7">
        <w:rPr>
          <w:rFonts w:ascii="Times New Roman" w:hAnsi="Times New Roman"/>
          <w:i/>
          <w:iCs/>
          <w:sz w:val="24"/>
        </w:rPr>
        <w:t>risicoprofiel</w:t>
      </w:r>
      <w:r w:rsidRPr="00BB6CE7">
        <w:rPr>
          <w:rFonts w:ascii="Times New Roman" w:hAnsi="Times New Roman"/>
          <w:sz w:val="24"/>
        </w:rPr>
        <w:t>: risicoprofiel als bedoeld in artikel 13e, eerste lid;</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i/>
          <w:iCs/>
          <w:sz w:val="24"/>
        </w:rPr>
        <w:t>versterkingsmaatregelen</w:t>
      </w:r>
      <w:r w:rsidRPr="00BB6CE7">
        <w:rPr>
          <w:rFonts w:ascii="Times New Roman" w:hAnsi="Times New Roman"/>
          <w:sz w:val="24"/>
        </w:rPr>
        <w:t>: maatregelen als bedoeld in artikel 13j, eerste lid, onderdeel a.</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13ba</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Onze Minister en Onze Minister van Binnenlandse Zaken en Koninkrijksrelaties nemen, elk voor de aan hen toebedeelde taken, alle maatregelen die redelijkerwijs van hen gevergd kunnen worden om te voorkomen dat als gevolg van de gaswinning uit het Groningenveld de veiligheid wordt geschaad.</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13c</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1. Er is een Adviescollege Veiligheid Groningen.</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2. Het Adviescollege bestaat uit ten minste drie en ten hoogste vijf leden, onder wie de voorzitter.</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3. Het Adviescollege heeft tot taak Onze Minister en Onze Minister van Binnenlandse Zaken en Koninkrijksrelaties te adviseren over de regels, bedoeld in de artikelen 13e, derde lid, en 13h. In de adviezen wordt aandacht besteed aan de</w:t>
      </w:r>
      <w:r w:rsidRPr="00BB6CE7">
        <w:rPr>
          <w:rFonts w:ascii="Times New Roman" w:hAnsi="Times New Roman"/>
          <w:bCs/>
          <w:sz w:val="24"/>
        </w:rPr>
        <w:t xml:space="preserve"> laatste bouwkundige en seismische inzichten, de laatste inzichten over toekomstige gaswinning, de </w:t>
      </w:r>
      <w:r w:rsidRPr="00BB6CE7">
        <w:rPr>
          <w:rFonts w:ascii="Times New Roman" w:hAnsi="Times New Roman"/>
          <w:sz w:val="24"/>
        </w:rPr>
        <w:t xml:space="preserve">uitvoerbaarheid van de regels </w:t>
      </w:r>
      <w:r w:rsidRPr="00BB6CE7">
        <w:rPr>
          <w:rFonts w:ascii="Times New Roman" w:hAnsi="Times New Roman"/>
          <w:bCs/>
          <w:sz w:val="24"/>
        </w:rPr>
        <w:t>en de doeltreffendheid van de regels in de praktijk</w:t>
      </w:r>
      <w:r w:rsidRPr="00BB6CE7">
        <w:rPr>
          <w:rFonts w:ascii="Times New Roman" w:hAnsi="Times New Roman"/>
          <w:sz w:val="24"/>
        </w:rPr>
        <w:t xml:space="preserve">. </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4. Het Adviescollege raadpleegt bij de voorbereiding van zijn adviezen de colleges en de inspecteur-generaal der mijnen over de uitvoerbaarheid van de adviezen en de doeltreffendheid van de adviezen in de praktijk</w:t>
      </w:r>
      <w:r w:rsidRPr="00BB6CE7" w:rsidR="002A03E4">
        <w:rPr>
          <w:rFonts w:ascii="Times New Roman" w:hAnsi="Times New Roman"/>
          <w:sz w:val="24"/>
        </w:rPr>
        <w:t>.</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5. Het Adviescollege informeert de colleges en de inspecteur-generaal der mijnen over de wijze waarop hun reacties in het advies zijn verwerkt.</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13d</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De inspecteur-generaal der mijnen kan aan Onze Minister van Binnenlandse Zaken en Koninkrijksrelaties gevraagd en ongevraagd adviezen verstrekken over de uitvoering van de versterkingsmaatregelen in relatie tot de veiligheid.</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13e</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1. Onze Minister van Binnenlandse Zaken en Koninkrijksrelaties stelt risicoprofielen vast van gebouwen waarvoor nog geen beoordeling als bedoeld in artikel 13i, eerste lid, heeft plaatsgevonden</w:t>
      </w:r>
      <w:r w:rsidRPr="00BB6CE7" w:rsidDel="00F22E6F">
        <w:rPr>
          <w:rFonts w:ascii="Times New Roman" w:hAnsi="Times New Roman"/>
          <w:sz w:val="24"/>
        </w:rPr>
        <w:t xml:space="preserve"> </w:t>
      </w:r>
      <w:r w:rsidRPr="00BB6CE7">
        <w:rPr>
          <w:rFonts w:ascii="Times New Roman" w:hAnsi="Times New Roman"/>
          <w:sz w:val="24"/>
        </w:rPr>
        <w:t>en actualiseert deze risicoprofielen, indien nodig, jaarlijks.</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2. Bij de actualisatie van de risicoprofielen krijgt een gebouw waarvoor een risicoprofiel is vastgesteld, niet een lager risicoprofiel.</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3. Bij of krachtens algemene maatregel van bestuur kunnen regels worden gesteld over het vaststellen van een risicoprofiel en de actualisatie daarvan.</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b/>
          <w:sz w:val="24"/>
        </w:rPr>
        <w:t xml:space="preserve">Artikel 13f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Onze Minister van Binnenlandse Zaken en Koninkrijksrelaties zendt een overzicht van de risicoprofielen van gebouwen, bedoeld in artikel 13e, eerste lid, toe aan het betrokken college en aan de inspecteur-generaal der mijnen.</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 xml:space="preserve">Artikel 13g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 xml:space="preserve">1. De gemeenteraad stelt een programma van aanpak vast op basis van de risicoprofielen met daarin een prioritering van gebouwen die mogelijk versterking behoeven. </w:t>
      </w:r>
    </w:p>
    <w:p w:rsidRPr="00BB6CE7" w:rsidR="0002011D" w:rsidP="00F31FF6" w:rsidRDefault="0002011D">
      <w:pPr>
        <w:spacing w:line="240" w:lineRule="atLeast"/>
        <w:ind w:firstLine="284"/>
        <w:rPr>
          <w:rFonts w:ascii="Times New Roman" w:hAnsi="Times New Roman"/>
          <w:sz w:val="24"/>
        </w:rPr>
      </w:pPr>
      <w:r w:rsidRPr="00BB6CE7">
        <w:rPr>
          <w:rFonts w:ascii="Times New Roman" w:hAnsi="Times New Roman"/>
          <w:sz w:val="24"/>
        </w:rPr>
        <w:t>2. Het programma bevat:</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a. uitvoeringskaders voor de versterking binnen de gemeente;</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b. de meerjarige planning voor het opnemen en beoordelen van gebouwen ten behoeve van het nemen van het versterkingsbesluit; en</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c. de meerjarige planning voor de uitvoering van de versterkingsmaatregelen aan gebouwen.</w:t>
      </w:r>
    </w:p>
    <w:p w:rsidRPr="00BB6CE7" w:rsidR="0002011D" w:rsidP="0002011D" w:rsidRDefault="0002011D">
      <w:pPr>
        <w:spacing w:line="240" w:lineRule="atLeast"/>
        <w:ind w:firstLine="284"/>
        <w:rPr>
          <w:rFonts w:ascii="Times New Roman" w:hAnsi="Times New Roman"/>
          <w:sz w:val="24"/>
        </w:rPr>
      </w:pPr>
      <w:r w:rsidRPr="00BB6CE7">
        <w:rPr>
          <w:rFonts w:ascii="Times New Roman" w:hAnsi="Times New Roman"/>
          <w:sz w:val="24"/>
        </w:rPr>
        <w:t>3. De gemeenteraad verzoekt aan:</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 xml:space="preserve">a. de inspecteur-generaal der mijnen om een advies over het ontwerp van het programma in relatie tot de veiligheid, en </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b. Onze Minister van Binnenlandse Zaken en Koninkrijksrelaties om een oordeel over de uitvoerbaarheid van het ontwerp van het programma.</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 xml:space="preserve">4. De inspecteur-generaal der mijnen geeft het advies, bedoeld in het derde lid, onderdeel a, en Onze Minister van Binnenlandse Zaken en Koninkrijksrelaties geeft het oordeel, bedoeld in het derde lid, onderdeel b, binnen zes weken na het verzoek van de gemeenteraad. </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 xml:space="preserve">5. Indien de programma’s van alle gemeenten gezamenlijk niet uitvoerbaar zijn binnen de beschikbare capaciteit, stelt Onze Minister van Binnenlandse Zaken en Koninkrijksrelaties na overleg met de colleges een programma van aanpak vast voor alle betrokken gemeenten, waarbij zoveel mogelijk de prioritering van de programma’s van de gemeenten wordt gevolgd. </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6. Onze Minister van Binnenlandse Zaken en Koninkrijksrelaties kan op verzoek van een eigenaar van een gebouw onderzoeken of het gebouw mogelijk versterking behoeft, indien de omstandigheden van het geval daartoe aanleiding geven.</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 xml:space="preserve">7. Indien uit het onderzoek, bedoeld in het zesde lid, blijkt dat het gebouw mogelijk versterking behoeft, informeert Onze Minister van Binnenlandse Zaken en Koninkrijksrelaties de gemeenteraad. </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 xml:space="preserve">8. Bij of krachtens algemene maatregel van bestuur worden regels gesteld over het programma en de advisering door de inspecteur-generaal der mijnen en kunnen regels worden gesteld over het bepaalde in het zesde en zevende lid. </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 xml:space="preserve">Artikel 13h </w:t>
      </w:r>
    </w:p>
    <w:p w:rsidRPr="00BB6CE7" w:rsidR="0002011D" w:rsidP="0002011D" w:rsidRDefault="0002011D">
      <w:pPr>
        <w:spacing w:line="240" w:lineRule="atLeast"/>
        <w:rPr>
          <w:rFonts w:ascii="Times New Roman" w:hAnsi="Times New Roman"/>
          <w:sz w:val="24"/>
        </w:rPr>
      </w:pP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Bij of krachtens algemene maatregel van bestuur worden regels gesteld over de wijze waarop wordt vastgesteld of een gebouw aan de veiligheidsnorm voldoet en de wijze waarop wordt bepaald welke maatregelen nodig zijn om een gebouw aan de veiligheidsnorm te laten voldoen.</w:t>
      </w:r>
      <w:bookmarkStart w:name="_Hlk43476291" w:id="1"/>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bookmarkStart w:name="_Hlk52274748" w:id="2"/>
      <w:r w:rsidRPr="00BB6CE7">
        <w:rPr>
          <w:rFonts w:ascii="Times New Roman" w:hAnsi="Times New Roman"/>
          <w:b/>
          <w:sz w:val="24"/>
        </w:rPr>
        <w:t xml:space="preserve">Artikel 13i </w:t>
      </w:r>
    </w:p>
    <w:p w:rsidRPr="00BB6CE7" w:rsidR="003A280C" w:rsidP="003A280C" w:rsidRDefault="003A280C">
      <w:pPr>
        <w:rPr>
          <w:rFonts w:ascii="Times New Roman" w:hAnsi="Times New Roman"/>
          <w:sz w:val="24"/>
        </w:rPr>
      </w:pPr>
    </w:p>
    <w:p w:rsidRPr="00BB6CE7" w:rsidR="0002011D" w:rsidP="003A280C" w:rsidRDefault="0002011D">
      <w:pPr>
        <w:ind w:firstLine="284"/>
        <w:rPr>
          <w:rFonts w:ascii="Times New Roman" w:hAnsi="Times New Roman"/>
          <w:sz w:val="24"/>
        </w:rPr>
      </w:pPr>
      <w:r w:rsidRPr="00BB6CE7">
        <w:rPr>
          <w:rFonts w:ascii="Times New Roman" w:hAnsi="Times New Roman"/>
          <w:sz w:val="24"/>
        </w:rPr>
        <w:t>1. Onze Minister van Binnenlandse Zaken en Koninkrijksrelaties beoordeelt conform de prioritering in het programma van aanpak of een gebouw aan de veiligheidsnorm voldoet.</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2. Indien een gebouw aan de veiligheidsnorm voldoet, neemt Onze Minister van Binnenlandse Zaken en Koninkrijksrelaties een besluit inhoudende dat het gebouw aan de veiligheidsnorm voldoet en geen versterkingsmaatregelen noodzakelijk zijn. De minister zendt een afschrift van dit besluit aan het college van de gemeente waarin het gebouw is gelegen en, indien het gebouw of het terrein waarop het staat een rijksmonument is, aan Onze Minister van Onderwijs, Cultuur en Wetenschap. </w:t>
      </w:r>
    </w:p>
    <w:bookmarkEnd w:id="2"/>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3. Indien een gebouw niet aan de veiligheidsnorm voldoet, zendt Onze Minister van Binnenlandse Zaken en Koninkrijksrelaties aan de eigenaar de beoordeling, bedoeld in het eerste lid. In die beoordeling is in ieder geval opgenomen de soort maatregelen die nodig zijn om het gebouw aan de veiligheidsnorm te laten voldoen, waarbij, voor zover van toepassing, rekening wordt gehouden met de monumentale of karakteristieke waarde van het gebouw. </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4. In het geval, bedoeld in het derde lid, </w:t>
      </w:r>
      <w:r w:rsidRPr="00BB6CE7" w:rsidDel="00300F0F">
        <w:rPr>
          <w:rFonts w:ascii="Times New Roman" w:hAnsi="Times New Roman"/>
          <w:sz w:val="24"/>
        </w:rPr>
        <w:t xml:space="preserve">wordt in overleg met de eigenaar </w:t>
      </w:r>
      <w:r w:rsidRPr="00BB6CE7">
        <w:rPr>
          <w:rFonts w:ascii="Times New Roman" w:hAnsi="Times New Roman"/>
          <w:sz w:val="24"/>
        </w:rPr>
        <w:t xml:space="preserve">van het gebouw </w:t>
      </w:r>
      <w:r w:rsidRPr="00BB6CE7" w:rsidDel="00300F0F">
        <w:rPr>
          <w:rFonts w:ascii="Times New Roman" w:hAnsi="Times New Roman"/>
          <w:sz w:val="24"/>
        </w:rPr>
        <w:t>een versterkingsbesluit voorbereid</w:t>
      </w:r>
      <w:r w:rsidRPr="00BB6CE7">
        <w:rPr>
          <w:rFonts w:ascii="Times New Roman" w:hAnsi="Times New Roman"/>
          <w:sz w:val="24"/>
        </w:rPr>
        <w:t xml:space="preserve">, nadat de eigenaar in de gelegenheid is gesteld schriftelijk kenbaar te maken dat hij zijn vordering tot vergoeding van schade op de exploitant ter zake van de kosten van de versterkingsmaatregelen overdraagt aan de Staat. </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5. De eigenaar van een gebouw kan schriftelijk bij Onze Minister van Binnenlandse Zaken en Koninkrijksrelaties bedenkingen indienen over de beoordeling, bedoeld in het derde lid, tot het tijdstip waarop de minister een versterkingsbesluit heeft bekendgemaakt. </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6. Indien de eigenaar bedenkingen als bedoeld in het vijfde lid indient, neemt Onze Minister van Binnenlandse Zaken en Koninkrijksrelaties binnen acht weken na ontvangst ervan en met inachtneming van de ingediende bedenkingen een versterkingsbesluit of, indien de eigenaar daarom heeft verzocht, een besluit dat het gebouw niet wordt versterkt indien daardoor de belangen van gebruikers of derde belanghebbenden niet worden geschaad. In bijzondere gevallen verband houdende met de complexiteit daarvan of het aantal te nemen besluiten kan de termijn, genoemd in de eerste volzin, eenmaal worden verlengd met ten hoogste zes weken. </w:t>
      </w:r>
    </w:p>
    <w:p w:rsidRPr="00BB6CE7" w:rsidR="0002011D" w:rsidP="003A280C" w:rsidRDefault="0002011D">
      <w:pPr>
        <w:ind w:firstLine="284"/>
        <w:rPr>
          <w:rFonts w:ascii="Times New Roman" w:hAnsi="Times New Roman"/>
          <w:sz w:val="24"/>
        </w:rPr>
      </w:pPr>
      <w:r w:rsidRPr="00BB6CE7">
        <w:rPr>
          <w:rFonts w:ascii="Times New Roman" w:hAnsi="Times New Roman"/>
          <w:sz w:val="24"/>
        </w:rPr>
        <w:t>7. Indien een besluit, bedoeld in het zesde lid, wordt genomen dat een gebouw niet wordt versterkt, zendt Onze Minister van Binnenlandse Zaken en Koninkrijksrelaties een afschrift hiervan aan het college van de gemeente waarin het gebouw is gelegen en, indien het gebouw of het terrein waarop het staat een rijksmonument is, aan Onze Minister van Onderwijs, Cultuur en Wetenschap, en draagt de minister zorg voor inschrijving van dit besluit in de openbare registers, bedoeld in artikel 16 van Boek 3 van het Burgerlijk Wetboek, nadat het besluit onherroepelijk is geworden.</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b/>
          <w:sz w:val="24"/>
        </w:rPr>
      </w:pPr>
      <w:r w:rsidRPr="00BB6CE7">
        <w:rPr>
          <w:rFonts w:ascii="Times New Roman" w:hAnsi="Times New Roman"/>
          <w:b/>
          <w:sz w:val="24"/>
        </w:rPr>
        <w:t>Artikel 13j</w:t>
      </w:r>
    </w:p>
    <w:p w:rsidRPr="00BB6CE7" w:rsidR="003A280C" w:rsidP="003A280C" w:rsidRDefault="003A280C">
      <w:pPr>
        <w:rPr>
          <w:rFonts w:ascii="Times New Roman" w:hAnsi="Times New Roman"/>
          <w:sz w:val="24"/>
        </w:rPr>
      </w:pP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1. Onze Minister van Binnenlandse Zaken en Koninkrijksrelaties neemt </w:t>
      </w:r>
      <w:bookmarkStart w:name="_Hlk60756527" w:id="3"/>
      <w:r w:rsidRPr="00BB6CE7" w:rsidR="0064472E">
        <w:rPr>
          <w:rFonts w:ascii="Times New Roman" w:hAnsi="Times New Roman"/>
          <w:sz w:val="24"/>
        </w:rPr>
        <w:t>binnen een in overleg met de eigenaar te bepalen redelijke termijn, maar uiterlijk binnen één jaar na de dagtekening van de beoordeling, bedoeld in artikel 13i, derde lid,</w:t>
      </w:r>
      <w:bookmarkEnd w:id="3"/>
      <w:r w:rsidRPr="00BB6CE7" w:rsidR="0064472E">
        <w:rPr>
          <w:rFonts w:ascii="Times New Roman" w:hAnsi="Times New Roman"/>
          <w:sz w:val="24"/>
        </w:rPr>
        <w:t xml:space="preserve"> </w:t>
      </w:r>
      <w:r w:rsidRPr="00BB6CE7">
        <w:rPr>
          <w:rFonts w:ascii="Times New Roman" w:hAnsi="Times New Roman"/>
          <w:sz w:val="24"/>
        </w:rPr>
        <w:t xml:space="preserve">een versterkingsbesluit dat in ieder geval bevat: </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a. een overzicht van de te treffen versterkingsmaatregelen die nodig zijn om een gebouw aan de veiligheidsnorm te laten voldoen, en </w:t>
      </w:r>
    </w:p>
    <w:p w:rsidRPr="00BB6CE7" w:rsidR="0002011D" w:rsidP="003A280C" w:rsidRDefault="0002011D">
      <w:pPr>
        <w:ind w:firstLine="284"/>
        <w:rPr>
          <w:rFonts w:ascii="Times New Roman" w:hAnsi="Times New Roman"/>
          <w:sz w:val="24"/>
        </w:rPr>
      </w:pPr>
      <w:r w:rsidRPr="00BB6CE7">
        <w:rPr>
          <w:rFonts w:ascii="Times New Roman" w:hAnsi="Times New Roman"/>
          <w:sz w:val="24"/>
        </w:rPr>
        <w:t>b. de aanspraak van de eigenaar op vergoeding van de kosten voor de uitvoering van de versterkingsmaatregelen, bedoeld in onderdeel a, indien de eigenaar zijn vordering tot vergoeding van schade als bedoeld in artikel 13i, vierde lid, heeft overgedragen aan de Staat.</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2. In bijzondere gevallen verband houdende met de complexiteit daarvan of het aantal te nemen besluiten kan de termijn, genoemd in het eerste lid, eenmaal worden verlengd met een redelijke termijn. </w:t>
      </w:r>
    </w:p>
    <w:p w:rsidRPr="00BB6CE7" w:rsidR="0002011D" w:rsidP="003A280C" w:rsidRDefault="0002011D">
      <w:pPr>
        <w:ind w:firstLine="284"/>
        <w:rPr>
          <w:rFonts w:ascii="Times New Roman" w:hAnsi="Times New Roman"/>
          <w:sz w:val="24"/>
        </w:rPr>
      </w:pPr>
      <w:r w:rsidRPr="00BB6CE7">
        <w:rPr>
          <w:rFonts w:ascii="Times New Roman" w:hAnsi="Times New Roman"/>
          <w:sz w:val="24"/>
        </w:rPr>
        <w:t>3. In afwijking van het eerste lid, onderdeel a, kan een versterkingsbesluit voor een beschermd monument een overzicht van de te treffen maatregelen bevatten waardoor de veiligheid verbetert, maar met het oog op het behoud van de monumentale waarden niet volledig wordt voldaan aan de veiligheidsnorm.</w:t>
      </w:r>
    </w:p>
    <w:p w:rsidRPr="00BB6CE7" w:rsidR="0002011D" w:rsidP="003A280C" w:rsidRDefault="0002011D">
      <w:pPr>
        <w:ind w:firstLine="284"/>
        <w:rPr>
          <w:rFonts w:ascii="Times New Roman" w:hAnsi="Times New Roman"/>
          <w:sz w:val="24"/>
        </w:rPr>
      </w:pPr>
      <w:r w:rsidRPr="00BB6CE7">
        <w:rPr>
          <w:rFonts w:ascii="Times New Roman" w:hAnsi="Times New Roman"/>
          <w:sz w:val="24"/>
        </w:rPr>
        <w:t>4. In een versterkingsbesluit kunnen op verzoek van de eigenaar andere maatregelen worden opgenomen om een gebouw aan de veiligheidsnorm te laten voldoen dan de versterkingsmaatregelen. De extra kosten daarvan komen voor rekening van de eigenaar.</w:t>
      </w:r>
    </w:p>
    <w:p w:rsidRPr="00BB6CE7" w:rsidR="0002011D" w:rsidP="003A280C" w:rsidRDefault="0002011D">
      <w:pPr>
        <w:ind w:firstLine="284"/>
        <w:rPr>
          <w:rFonts w:ascii="Times New Roman" w:hAnsi="Times New Roman"/>
          <w:sz w:val="24"/>
        </w:rPr>
      </w:pPr>
      <w:r w:rsidRPr="00BB6CE7">
        <w:rPr>
          <w:rFonts w:ascii="Times New Roman" w:hAnsi="Times New Roman"/>
          <w:sz w:val="24"/>
        </w:rPr>
        <w:t>5. In een versterkingsbesluit kunnen op verzoek van de eigenaar werkzaamheden worden opgenomen die niet noodzakelijk zijn om een gebouw aan de veiligheidsnorm te laten voldoen, indien deze werkzaamheden geen onredelijke vertraging opleveren voor het laten voldoen van het gebouw of andere gebouwen aan de veiligheidsnorm. Deze werkzaamheden worden uitgevoerd op kosten van de eigenaar.</w:t>
      </w:r>
    </w:p>
    <w:p w:rsidRPr="00BB6CE7" w:rsidR="0002011D" w:rsidP="003A280C" w:rsidRDefault="0002011D">
      <w:pPr>
        <w:ind w:firstLine="284"/>
        <w:rPr>
          <w:rFonts w:ascii="Times New Roman" w:hAnsi="Times New Roman"/>
          <w:sz w:val="24"/>
        </w:rPr>
      </w:pPr>
      <w:r w:rsidRPr="00BB6CE7">
        <w:rPr>
          <w:rFonts w:ascii="Times New Roman" w:hAnsi="Times New Roman"/>
          <w:sz w:val="24"/>
        </w:rPr>
        <w:t>6. Onze Minister van Binnenlandse Zaken en Koninkrijksrelaties verbindt aan het versterkingsbesluit de voorwaarde dat de aanspraak, bedoeld in het eerste lid, onderdeel b, vervalt indien: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a. door de exploitant met de eigenaar of diens vertegenwoordiger een vaststellingsovereenkomst is gesloten, tenzij dit zou leiden tot een onbillijkheid van overwegende aard; </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b. door de eigenaar of diens vertegenwoordiger met de exploitant onderhandeld wordt met het doel te komen tot een vergoeding van de kosten van de versterkingsmaatregelen; </w:t>
      </w:r>
    </w:p>
    <w:p w:rsidRPr="00BB6CE7" w:rsidR="0002011D" w:rsidP="003A280C" w:rsidRDefault="0002011D">
      <w:pPr>
        <w:ind w:firstLine="284"/>
        <w:rPr>
          <w:rFonts w:ascii="Times New Roman" w:hAnsi="Times New Roman"/>
          <w:sz w:val="24"/>
        </w:rPr>
      </w:pPr>
      <w:r w:rsidRPr="00BB6CE7">
        <w:rPr>
          <w:rFonts w:ascii="Times New Roman" w:hAnsi="Times New Roman"/>
          <w:sz w:val="24"/>
        </w:rPr>
        <w:t>c. door de eigenaar een vordering is ingesteld bij de burgerlijke rechter, tenzij de vordering bij de burgerlijke rechter met instemming van de gedaagde door de eige</w:t>
      </w:r>
      <w:r w:rsidRPr="00BB6CE7" w:rsidR="002A03E4">
        <w:rPr>
          <w:rFonts w:ascii="Times New Roman" w:hAnsi="Times New Roman"/>
          <w:sz w:val="24"/>
        </w:rPr>
        <w:t>naar wordt ingetrokken;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d. de burgerlijke rechter uitspraak heeft gedaan over de aanspraak op en de omvang van de vergoeding van de kosten van de versterkingsmaatregelen.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7. Onze Minister van Binnenlandse Zaken en Koninkrijksrelaties kan bij de aanspraak, bedoeld in het eerste lid, onderdeel b, voor zover de versterkingsmaatregelen tevens voorzien in herstel van schade en dit redelijk is, rekening houden met de door het Instituut uitgekeerde of uit te keren vergoeding van deze schade.</w:t>
      </w:r>
    </w:p>
    <w:p w:rsidRPr="00BB6CE7" w:rsidR="0002011D" w:rsidP="003A280C" w:rsidRDefault="0002011D">
      <w:pPr>
        <w:ind w:firstLine="284"/>
        <w:rPr>
          <w:rFonts w:ascii="Times New Roman" w:hAnsi="Times New Roman"/>
          <w:sz w:val="24"/>
        </w:rPr>
      </w:pPr>
      <w:r w:rsidRPr="00BB6CE7">
        <w:rPr>
          <w:rFonts w:ascii="Times New Roman" w:hAnsi="Times New Roman"/>
          <w:sz w:val="24"/>
        </w:rPr>
        <w:t>8. Onze Minister van Binnenlandse Zaken en Koninkrijksrelaties kan naast de voorwaarde, bedoeld in het zesde lid, aan het versterkingsbesluit andere voorwaarden verbinden.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9. Indien het versterkingsbesluit betrekking heeft op een rijksmonument zendt Onze Minister van Binnenlandse Zaken en Koninkrijksrelaties onmiddellijk na de bekendmaking van het versterkingsbesluit een afschrift van dat besluit aan Onze Minister van Onderwijs, Cultuur en Wetenschap en, indien het rijksmonument is gelegen buiten de bebouwde kom aan gedeputeerde staten.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10. Bij of krachtens algemene maatregel van bestuur worden nadere regels gesteld omtrent de aanspraak, bedoeld in het eerste lid, onderdeel b, en kunnen nadere regels worden gesteld over het bepaalde in het zesde en zevende lid.</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b/>
          <w:sz w:val="24"/>
        </w:rPr>
      </w:pPr>
      <w:r w:rsidRPr="00BB6CE7">
        <w:rPr>
          <w:rFonts w:ascii="Times New Roman" w:hAnsi="Times New Roman"/>
          <w:b/>
          <w:sz w:val="24"/>
        </w:rPr>
        <w:t>Artikel 13k</w:t>
      </w:r>
    </w:p>
    <w:p w:rsidRPr="00BB6CE7" w:rsidR="003A280C" w:rsidP="003A280C" w:rsidRDefault="003A280C">
      <w:pPr>
        <w:rPr>
          <w:rFonts w:ascii="Times New Roman" w:hAnsi="Times New Roman"/>
          <w:sz w:val="24"/>
        </w:rPr>
      </w:pPr>
    </w:p>
    <w:p w:rsidRPr="00BB6CE7" w:rsidR="0002011D" w:rsidP="003A280C" w:rsidRDefault="0002011D">
      <w:pPr>
        <w:ind w:firstLine="284"/>
        <w:rPr>
          <w:rFonts w:ascii="Times New Roman" w:hAnsi="Times New Roman"/>
          <w:sz w:val="24"/>
        </w:rPr>
      </w:pPr>
      <w:r w:rsidRPr="00BB6CE7">
        <w:rPr>
          <w:rFonts w:ascii="Times New Roman" w:hAnsi="Times New Roman"/>
          <w:sz w:val="24"/>
        </w:rPr>
        <w:t>1. Indien Onze Minister van Binnenlandse Zaken en Koninkrijksrelaties door toedoen van de eigenaar of gebruiker niet kan vaststellen of een gebouw aan de veiligheidsnorm voldoet en belangen van de eigenaar, gebruiker of derde belanghebbenden niet worden geschaad, besluit de minister dat een gebouw niet wordt versterkt. De minister zendt een afschrift van dit besluit aan het college van de gemeente waarin het gebouw is gelegen, en, indien het gebouw of het terrein waarop het staat een rijksmonument is, aan Onze Minister van Onderwijs, Cultuur en Wetenschap, en draagt zorg voor inschrijving van dit besluit in de openbare registers, bedoeld in artikel 16 van Boek 3 van het Burgerlijk Wetboek, nadat het besluit onherroepelijk is geworden.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 xml:space="preserve">2. Onze Minister van Binnenlandse Zaken en Koninkrijksrelaties kan ten behoeve van de beoordeling, bedoeld in artikel 13i, eerste lid, de uitvoering van de versterkingsmaatregelen en voor het gebruik, bedoeld in het derde lid, personen aanwijzen die bevoegd zijn met medeneming van de benodigde apparatuur en andere hulpmiddelen, een gebouw met inbegrip van een woning binnen te treden. </w:t>
      </w:r>
    </w:p>
    <w:p w:rsidRPr="00BB6CE7" w:rsidR="0002011D" w:rsidP="003A280C" w:rsidRDefault="0002011D">
      <w:pPr>
        <w:ind w:firstLine="284"/>
        <w:rPr>
          <w:rFonts w:ascii="Times New Roman" w:hAnsi="Times New Roman"/>
          <w:sz w:val="24"/>
        </w:rPr>
      </w:pPr>
      <w:r w:rsidRPr="00BB6CE7">
        <w:rPr>
          <w:rFonts w:ascii="Times New Roman" w:hAnsi="Times New Roman"/>
          <w:sz w:val="24"/>
        </w:rPr>
        <w:t>3. Indien voor de uitvoering van de versterkingsmaatregelen gebruik moet worden gemaakt van een onroerende zaak waarop het versterkingsbesluit geen betrekking heeft, kan Onze Minister van Binnenlandse Zaken en Koninkrijksrelaties besluiten de rechthebbende met wie daarover geen overeenstemming is bereikt, behoudens recht op schadevergoeding, de verplichting op te leggen om te gedogen dat zijn onroerende zaak wordt gebruikt voor de uitvoering van die maatregelen.</w:t>
      </w:r>
      <w:r w:rsidRPr="00BB6CE7" w:rsidDel="001815EC">
        <w:rPr>
          <w:rFonts w:ascii="Times New Roman" w:hAnsi="Times New Roman"/>
          <w:sz w:val="24"/>
        </w:rPr>
        <w:t xml:space="preserve"> </w:t>
      </w:r>
    </w:p>
    <w:p w:rsidRPr="00BB6CE7" w:rsidR="0002011D" w:rsidP="003A280C" w:rsidRDefault="0002011D">
      <w:pPr>
        <w:ind w:firstLine="284"/>
        <w:rPr>
          <w:rFonts w:ascii="Times New Roman" w:hAnsi="Times New Roman"/>
          <w:sz w:val="24"/>
        </w:rPr>
      </w:pPr>
      <w:r w:rsidRPr="00BB6CE7">
        <w:rPr>
          <w:rFonts w:ascii="Times New Roman" w:hAnsi="Times New Roman"/>
          <w:sz w:val="24"/>
        </w:rPr>
        <w:t>4. De eigenaar of gebruiker van een gebouw verleent aan een persoon als bedoeld in het tweede lid, binnen de door deze persoon gestelde termijn, alle medewerking die deze redelijkerwijs kan vorderen bij de uitoefening van zijn bevoegdheden.</w:t>
      </w:r>
    </w:p>
    <w:p w:rsidRPr="00BB6CE7" w:rsidR="0002011D" w:rsidP="003A280C" w:rsidRDefault="0002011D">
      <w:pPr>
        <w:ind w:firstLine="284"/>
        <w:rPr>
          <w:rFonts w:ascii="Times New Roman" w:hAnsi="Times New Roman"/>
          <w:sz w:val="24"/>
        </w:rPr>
      </w:pPr>
      <w:r w:rsidRPr="00BB6CE7">
        <w:rPr>
          <w:rFonts w:ascii="Times New Roman" w:hAnsi="Times New Roman"/>
          <w:sz w:val="24"/>
        </w:rPr>
        <w:t>5. De machtiging, bedoeld in artikel 2, eerste lid, van de Algemene wet op het binnentreden wordt gegeven door Onze Minister van Binnenlandse Zaken en Koninkrijksrelaties.</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b/>
          <w:sz w:val="24"/>
        </w:rPr>
      </w:pPr>
      <w:r w:rsidRPr="00BB6CE7">
        <w:rPr>
          <w:rFonts w:ascii="Times New Roman" w:hAnsi="Times New Roman"/>
          <w:b/>
          <w:sz w:val="24"/>
        </w:rPr>
        <w:t>Artikel 13l</w:t>
      </w:r>
    </w:p>
    <w:p w:rsidRPr="00BB6CE7" w:rsidR="003A280C" w:rsidP="0002011D" w:rsidRDefault="003A280C">
      <w:pPr>
        <w:spacing w:line="240" w:lineRule="atLeast"/>
        <w:rPr>
          <w:rFonts w:ascii="Times New Roman" w:hAnsi="Times New Roman"/>
          <w:sz w:val="24"/>
        </w:rPr>
      </w:pP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1. Paragraaf 3.5.3 van de Algemene wet bestuursrecht is van toepassing op de voorbereiding van een versterkingsbesluit, met dien verstande dat:</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a. het coördinerend bestuursorgaan, bedoeld in artikel 3:22 van de Algemene wet bestuursrecht, is: Onze Minister van Binnenlandse Zaken en Koninkrijksrelaties;</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b. de besluiten, bedoeld in artikel 3:24, eerste lid, van de Algemene wet bestuursrecht, zijn:</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1°. een omgevingsvergunning als bedoeld in artikel 2.1 van de Wet algemene bepalingen omgevingsrecht;</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2°. andere daarvoor in aanmerking komende besluiten die door gedeputeerde staten of Onze Minister die het aangaat worden genomen, waaronder besluiten met betrekking tot de Wet natuurbescherming.</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2. In afwijking van artikel 3:29, eerste lid, van de Algemene wet bestuursrecht kan tegen de besluiten, bedoeld in het eerste lid, onderdeel b, in eerste en enige aanleg beroep worden ingesteld bij de Afdeling bestuursrechtspraak van de Raad van State.</w:t>
      </w:r>
    </w:p>
    <w:p w:rsidRPr="00BB6CE7" w:rsidR="0064472E" w:rsidP="0064472E" w:rsidRDefault="0064472E">
      <w:pPr>
        <w:spacing w:line="240" w:lineRule="atLeast"/>
        <w:rPr>
          <w:rFonts w:ascii="Times New Roman" w:hAnsi="Times New Roman"/>
          <w:sz w:val="24"/>
        </w:rPr>
      </w:pPr>
    </w:p>
    <w:p w:rsidRPr="00BB6CE7" w:rsidR="0064472E" w:rsidP="0064472E" w:rsidRDefault="0064472E">
      <w:pPr>
        <w:spacing w:line="240" w:lineRule="atLeast"/>
        <w:rPr>
          <w:rFonts w:ascii="Times New Roman" w:hAnsi="Times New Roman"/>
          <w:b/>
          <w:bCs/>
          <w:sz w:val="24"/>
        </w:rPr>
      </w:pPr>
      <w:r w:rsidRPr="00BB6CE7">
        <w:rPr>
          <w:rFonts w:ascii="Times New Roman" w:hAnsi="Times New Roman"/>
          <w:b/>
          <w:bCs/>
          <w:sz w:val="24"/>
        </w:rPr>
        <w:t>Artikel 13m</w:t>
      </w:r>
    </w:p>
    <w:p w:rsidRPr="00BB6CE7" w:rsidR="0064472E" w:rsidP="00F35D91" w:rsidRDefault="0064472E">
      <w:pPr>
        <w:spacing w:line="240" w:lineRule="atLeast"/>
        <w:ind w:firstLine="284"/>
        <w:rPr>
          <w:rFonts w:ascii="Times New Roman" w:hAnsi="Times New Roman"/>
          <w:sz w:val="24"/>
        </w:rPr>
      </w:pPr>
      <w:r w:rsidRPr="00BB6CE7">
        <w:rPr>
          <w:rFonts w:ascii="Times New Roman" w:hAnsi="Times New Roman"/>
          <w:sz w:val="24"/>
        </w:rPr>
        <w:t>1. Onze Minister van Binnenlandse Zaken en Koninkrijksrelaties kan aan de rechtmatige gebruiker van een gebouw, niet zijnde de eigenaar, een vergoeding verstrekken voor de door hem geleden schade die een direct gevolg is van:</w:t>
      </w:r>
    </w:p>
    <w:p w:rsidRPr="00BB6CE7" w:rsidR="0064472E" w:rsidP="00F35D91" w:rsidRDefault="0064472E">
      <w:pPr>
        <w:spacing w:line="240" w:lineRule="atLeast"/>
        <w:ind w:firstLine="284"/>
        <w:rPr>
          <w:rFonts w:ascii="Times New Roman" w:hAnsi="Times New Roman"/>
          <w:sz w:val="24"/>
        </w:rPr>
      </w:pPr>
      <w:r w:rsidRPr="00BB6CE7">
        <w:rPr>
          <w:rFonts w:ascii="Times New Roman" w:hAnsi="Times New Roman"/>
          <w:sz w:val="24"/>
        </w:rPr>
        <w:t xml:space="preserve">a. de beoordeling of het gebouw aan de veiligheidsnorm voldoet; en </w:t>
      </w:r>
    </w:p>
    <w:p w:rsidRPr="00BB6CE7" w:rsidR="0064472E" w:rsidP="00F35D91" w:rsidRDefault="0064472E">
      <w:pPr>
        <w:spacing w:line="240" w:lineRule="atLeast"/>
        <w:ind w:firstLine="284"/>
        <w:rPr>
          <w:rFonts w:ascii="Times New Roman" w:hAnsi="Times New Roman"/>
          <w:sz w:val="24"/>
        </w:rPr>
      </w:pPr>
      <w:r w:rsidRPr="00BB6CE7">
        <w:rPr>
          <w:rFonts w:ascii="Times New Roman" w:hAnsi="Times New Roman"/>
          <w:sz w:val="24"/>
        </w:rPr>
        <w:t>b. de voorbereiding en uitvoering van de versterkingsmaatregelen.</w:t>
      </w:r>
    </w:p>
    <w:p w:rsidRPr="00BB6CE7" w:rsidR="0064472E" w:rsidP="00F35D91" w:rsidRDefault="0064472E">
      <w:pPr>
        <w:spacing w:line="240" w:lineRule="atLeast"/>
        <w:ind w:firstLine="284"/>
        <w:rPr>
          <w:rFonts w:ascii="Times New Roman" w:hAnsi="Times New Roman"/>
          <w:sz w:val="24"/>
        </w:rPr>
      </w:pPr>
      <w:r w:rsidRPr="00BB6CE7">
        <w:rPr>
          <w:rFonts w:ascii="Times New Roman" w:hAnsi="Times New Roman"/>
          <w:sz w:val="24"/>
        </w:rPr>
        <w:t>2. Bij regeling van Onze Minister van Binnenlandse Zaken en Koninkrijksrelaties kunnen nadere regels worden gesteld inzake de gebruikers die in aanmerking komen voor vergoeding alsmede de gegevens die de gebruiker op verzoek van Onze Minister van Binnenlandse Zaken en Koninkrijksrelaties overlegt voor het vaststellen van de hoogte van de vergoeding en de wijze waarop de hoogte van de vergoeding wordt vastgesteld.</w:t>
      </w:r>
    </w:p>
    <w:p w:rsidRPr="00BB6CE7" w:rsidR="0064472E" w:rsidP="0064472E" w:rsidRDefault="0064472E">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bookmarkEnd w:id="1"/>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G</w:t>
      </w:r>
    </w:p>
    <w:p w:rsidRPr="00BB6CE7" w:rsidR="0002011D" w:rsidP="0002011D" w:rsidRDefault="0002011D">
      <w:pPr>
        <w:spacing w:line="240" w:lineRule="atLeast"/>
        <w:rPr>
          <w:rFonts w:ascii="Times New Roman" w:hAnsi="Times New Roman"/>
          <w:sz w:val="24"/>
        </w:rPr>
      </w:pPr>
    </w:p>
    <w:p w:rsidRPr="00BB6CE7" w:rsidR="0064472E" w:rsidP="0064472E" w:rsidRDefault="0064472E">
      <w:pPr>
        <w:tabs>
          <w:tab w:val="left" w:pos="284"/>
        </w:tabs>
        <w:spacing w:line="240" w:lineRule="atLeast"/>
        <w:rPr>
          <w:rFonts w:ascii="Times New Roman" w:hAnsi="Times New Roman"/>
          <w:b/>
          <w:bCs/>
          <w:sz w:val="24"/>
        </w:rPr>
      </w:pPr>
      <w:r w:rsidRPr="00BB6CE7">
        <w:rPr>
          <w:rFonts w:ascii="Times New Roman" w:hAnsi="Times New Roman"/>
          <w:b/>
          <w:bCs/>
          <w:sz w:val="24"/>
        </w:rPr>
        <w:t>Artikel 15</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1. Onze Minister legt een heffing op aan een exploitant:</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a. </w:t>
      </w:r>
      <w:r w:rsidRPr="00BB6CE7" w:rsidR="006C759D">
        <w:rPr>
          <w:rFonts w:ascii="Times New Roman" w:hAnsi="Times New Roman"/>
          <w:sz w:val="24"/>
        </w:rPr>
        <w:t>ter bestrijding van alle kosten gemaakt in verband met de uitvoering van de taken en bevoegdheden, bedoeld in artikel 2, derde lid, onderdelen a en b, en zevende lid, met uitzondering van de kosten die verband houden met de bezoldiging van de leden van het Instituut, de huisvestingskosten van het Instituut en de BTW voor werkzaamheden die door derden worden uitgevoerd in opdracht van het Instituut</w:t>
      </w:r>
      <w:r w:rsidRPr="00BB6CE7">
        <w:rPr>
          <w:rFonts w:ascii="Times New Roman" w:hAnsi="Times New Roman"/>
          <w:sz w:val="24"/>
        </w:rPr>
        <w:t>;</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b. </w:t>
      </w:r>
      <w:r w:rsidRPr="00BB6CE7" w:rsidR="006C759D">
        <w:rPr>
          <w:rFonts w:ascii="Times New Roman" w:hAnsi="Times New Roman"/>
          <w:sz w:val="24"/>
        </w:rPr>
        <w:t>ter bestrijding van de kosten gemaakt in verband met de uitvoering van de taken en bevoegdheden, bedoeld in artikel 2, derde lid, onderdeel c, en achtste lid, indien deze kosten gemaakt zijn ten behoeve van vergoeding van schade als bedoeld in deze wet, met uitzondering van de BTW voor werkzaamheden die door derden worden uitgevoerd in opdracht van het Instituut;</w:t>
      </w:r>
    </w:p>
    <w:p w:rsidRPr="00BB6CE7" w:rsidR="006C759D"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c. </w:t>
      </w:r>
      <w:r w:rsidRPr="00BB6CE7" w:rsidR="006C759D">
        <w:rPr>
          <w:rFonts w:ascii="Times New Roman" w:hAnsi="Times New Roman"/>
          <w:sz w:val="24"/>
        </w:rPr>
        <w:t>ter bestrijding van alle kosten gemaakt door de overheid voor de voorbereiding en uitvoering van de maatregelen om een gebouw aan de veiligheidsnorm te laten voldoen en de maatregelen, bedoeld in artikel 13j, derde lid, indien het gebouw een beschermd monument is, alsmede de kosten die daar direct verband mee houden, met uitzondering van de BTW voor werkzaamheden die door derden worden uitgevoerd in opdracht van Onze Minister van Binnenlandse Zaken en Koninkrijksrelaties;</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d. ter bestrijding van de kosten gemaakt in verband met de vergoedingen, bedoeld in artikel 13m, eerste lid; en </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e. ter compensatie van het rentevoordeel dat de exploitant ondervindt als gevolg van de afhandeling van schade door het Instituut, als gevolg van de voorbereiding en uitvoering van maatregelen als bedoeld in onderdeel c, en de toekenning van de vergoedingen, bedoeld in onderdeel d. </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 xml:space="preserve">2. </w:t>
      </w:r>
      <w:r w:rsidRPr="00BB6CE7" w:rsidR="006C759D">
        <w:rPr>
          <w:rFonts w:ascii="Times New Roman" w:hAnsi="Times New Roman"/>
          <w:sz w:val="24"/>
        </w:rPr>
        <w:t>De heffing wordt opgelegd aan de exploitant die ten tijde van het bekend worden van de schade, waarop de kosten van vergoedingen die de basis vormen voor de heffing betrekking hebben, exploitant is, respectievelijk aan de exploitant die ten tijde van het maken van de kosten, bedoeld in het eerste lid, onderdeel c, exploitant is, respectievelijk aan de exploitant die ten tijde van het maken van de kosten, bedoeld in onderdeel d, exploitant is. Indien deze schade bekend wordt of deze kosten gemaakt worden na sluiting van het mijnbouwwerk, wordt de heffing opgelegd aan degene die de laatste exploitant was.</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3. De hoogte van de heffing wordt vastgesteld bij regeling van Onze Minister.</w:t>
      </w:r>
    </w:p>
    <w:p w:rsidRPr="00BB6CE7" w:rsidR="0064472E" w:rsidP="0064472E" w:rsidRDefault="0064472E">
      <w:pPr>
        <w:tabs>
          <w:tab w:val="left" w:pos="284"/>
        </w:tabs>
        <w:spacing w:line="240" w:lineRule="atLeast"/>
        <w:rPr>
          <w:rFonts w:ascii="Times New Roman" w:hAnsi="Times New Roman"/>
          <w:sz w:val="24"/>
        </w:rPr>
      </w:pPr>
      <w:r w:rsidRPr="00BB6CE7">
        <w:rPr>
          <w:rFonts w:ascii="Times New Roman" w:hAnsi="Times New Roman"/>
          <w:sz w:val="24"/>
        </w:rPr>
        <w:tab/>
        <w:t>4. Onze Minister kan een tussentijdse heffing opleggen tot ten hoogste het bedrag, bedoeld in het derde lid, voor de kosten die op dat moment gemaakt zijn. De tussentijdse heffing wordt verrekend met de definitieve heffing.</w:t>
      </w:r>
    </w:p>
    <w:p w:rsidRPr="00BB6CE7" w:rsidR="0002011D" w:rsidP="0002011D" w:rsidRDefault="0002011D">
      <w:pPr>
        <w:spacing w:line="240" w:lineRule="atLeast"/>
        <w:rPr>
          <w:rFonts w:ascii="Times New Roman" w:hAnsi="Times New Roman"/>
          <w:b/>
          <w:bCs/>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H</w:t>
      </w:r>
    </w:p>
    <w:p w:rsidRPr="00BB6CE7" w:rsidR="0002011D" w:rsidP="0002011D" w:rsidRDefault="0002011D">
      <w:pPr>
        <w:spacing w:line="240" w:lineRule="atLeast"/>
        <w:rPr>
          <w:rFonts w:ascii="Times New Roman" w:hAnsi="Times New Roman"/>
          <w:sz w:val="24"/>
        </w:rPr>
      </w:pP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Aan hoofdstuk 6 worden twee artikelen toegevoegd, luidende:</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15a</w:t>
      </w:r>
    </w:p>
    <w:p w:rsidRPr="00BB6CE7" w:rsidR="003A280C" w:rsidP="0002011D" w:rsidRDefault="003A280C">
      <w:pPr>
        <w:spacing w:line="240" w:lineRule="atLeast"/>
        <w:rPr>
          <w:rFonts w:ascii="Times New Roman" w:hAnsi="Times New Roman"/>
          <w:color w:val="211D1F"/>
          <w:sz w:val="24"/>
        </w:rPr>
      </w:pPr>
    </w:p>
    <w:p w:rsidRPr="00BB6CE7" w:rsidR="003A280C" w:rsidP="003A280C" w:rsidRDefault="0002011D">
      <w:pPr>
        <w:spacing w:line="240" w:lineRule="atLeast"/>
        <w:ind w:firstLine="284"/>
        <w:rPr>
          <w:rFonts w:ascii="Times New Roman" w:hAnsi="Times New Roman"/>
          <w:color w:val="211D1F"/>
          <w:sz w:val="24"/>
        </w:rPr>
      </w:pPr>
      <w:r w:rsidRPr="00BB6CE7">
        <w:rPr>
          <w:rFonts w:ascii="Times New Roman" w:hAnsi="Times New Roman"/>
          <w:color w:val="211D1F"/>
          <w:sz w:val="24"/>
        </w:rPr>
        <w:t>1. In dit artikel wordt verstaan onder:</w:t>
      </w:r>
    </w:p>
    <w:p w:rsidRPr="00BB6CE7" w:rsidR="003A280C" w:rsidP="003A280C" w:rsidRDefault="0002011D">
      <w:pPr>
        <w:spacing w:line="240" w:lineRule="atLeast"/>
        <w:ind w:firstLine="284"/>
        <w:rPr>
          <w:rFonts w:ascii="Times New Roman" w:hAnsi="Times New Roman"/>
          <w:sz w:val="24"/>
        </w:rPr>
      </w:pPr>
      <w:r w:rsidRPr="00BB6CE7">
        <w:rPr>
          <w:rFonts w:ascii="Times New Roman" w:hAnsi="Times New Roman"/>
          <w:i/>
          <w:sz w:val="24"/>
        </w:rPr>
        <w:t>batch 1.588</w:t>
      </w:r>
      <w:r w:rsidRPr="00BB6CE7">
        <w:rPr>
          <w:rFonts w:ascii="Times New Roman" w:hAnsi="Times New Roman"/>
          <w:sz w:val="24"/>
        </w:rPr>
        <w:t>: door de Nationaal Coördinator Groningen benoemde batch van 1.588 gebouwen waarvoor versterkingsadviezen zijn opgesteld.</w:t>
      </w:r>
    </w:p>
    <w:p w:rsidRPr="00BB6CE7" w:rsidR="003A280C" w:rsidP="003A280C" w:rsidRDefault="0002011D">
      <w:pPr>
        <w:spacing w:line="240" w:lineRule="atLeast"/>
        <w:ind w:firstLine="284"/>
        <w:rPr>
          <w:rFonts w:ascii="Times New Roman" w:hAnsi="Times New Roman"/>
          <w:sz w:val="24"/>
        </w:rPr>
      </w:pPr>
      <w:r w:rsidRPr="00BB6CE7">
        <w:rPr>
          <w:rFonts w:ascii="Times New Roman" w:hAnsi="Times New Roman"/>
          <w:sz w:val="24"/>
        </w:rPr>
        <w:t>2. Onze Minister van Binnenlandse Zaken en Koninkrijksrelaties verstrekt jaarlijks aan de gemeenten Eemsdelta, Groningen en Midden-Groningen een uitkering als bedoeld in artikel 15a van de Financiële-verhoudingswet om de gemeenten van middelen te voorzien ten behoeve van het versterken van gebouwen in batch 1.588.</w:t>
      </w:r>
    </w:p>
    <w:p w:rsidRPr="00BB6CE7" w:rsidR="003A280C" w:rsidP="003A280C" w:rsidRDefault="0002011D">
      <w:pPr>
        <w:spacing w:line="240" w:lineRule="atLeast"/>
        <w:ind w:firstLine="284"/>
        <w:rPr>
          <w:rFonts w:ascii="Times New Roman" w:hAnsi="Times New Roman"/>
          <w:sz w:val="24"/>
        </w:rPr>
      </w:pPr>
      <w:r w:rsidRPr="00BB6CE7">
        <w:rPr>
          <w:rFonts w:ascii="Times New Roman" w:hAnsi="Times New Roman"/>
          <w:sz w:val="24"/>
        </w:rPr>
        <w:t>3. De gemeenten besteden de uitkering uitsluitend aan:</w:t>
      </w:r>
    </w:p>
    <w:p w:rsidRPr="00BB6CE7" w:rsidR="003A280C" w:rsidP="003A280C" w:rsidRDefault="0002011D">
      <w:pPr>
        <w:spacing w:line="240" w:lineRule="atLeast"/>
        <w:ind w:firstLine="284"/>
        <w:rPr>
          <w:rFonts w:ascii="Times New Roman" w:hAnsi="Times New Roman"/>
          <w:sz w:val="24"/>
        </w:rPr>
      </w:pPr>
      <w:r w:rsidRPr="00BB6CE7">
        <w:rPr>
          <w:rFonts w:ascii="Times New Roman" w:hAnsi="Times New Roman"/>
          <w:sz w:val="24"/>
        </w:rPr>
        <w:t>a. werkzaamheden voor de versterking van de gebouwen in batch 1.588;</w:t>
      </w:r>
    </w:p>
    <w:p w:rsidRPr="00BB6CE7" w:rsidR="0002011D" w:rsidP="003A280C" w:rsidRDefault="0002011D">
      <w:pPr>
        <w:spacing w:line="240" w:lineRule="atLeast"/>
        <w:ind w:firstLine="284"/>
        <w:rPr>
          <w:rFonts w:ascii="Times New Roman" w:hAnsi="Times New Roman"/>
          <w:b/>
          <w:sz w:val="24"/>
        </w:rPr>
      </w:pPr>
      <w:r w:rsidRPr="00BB6CE7">
        <w:rPr>
          <w:rFonts w:ascii="Times New Roman" w:hAnsi="Times New Roman"/>
          <w:sz w:val="24"/>
        </w:rPr>
        <w:t xml:space="preserve">b. het verstrekken van subsidies voor de versterking van de gebouwen in batch 1.588. </w:t>
      </w: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4. Bij regeling van Onze Minister van Binnenlandse Zaken en Koninkrijksrelaties worden regels gesteld over de uitkering, bedoeld in het tweede lid. Deze regels zien ten minste op de vaststelling van de hoogte van de uitkering, de verdeling, de voorwaarden waaronder deze verstrekt wordt en de terugvordering van niet of niet rechtmatig bestede middelen.</w:t>
      </w:r>
    </w:p>
    <w:p w:rsidRPr="00BB6CE7" w:rsidR="003A280C" w:rsidP="003A280C" w:rsidRDefault="003A280C">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bCs/>
          <w:sz w:val="24"/>
        </w:rPr>
      </w:pPr>
      <w:r w:rsidRPr="00BB6CE7">
        <w:rPr>
          <w:rFonts w:ascii="Times New Roman" w:hAnsi="Times New Roman"/>
          <w:b/>
          <w:bCs/>
          <w:sz w:val="24"/>
        </w:rPr>
        <w:t xml:space="preserve">Artikel </w:t>
      </w:r>
      <w:r w:rsidRPr="00CB212F">
        <w:rPr>
          <w:rFonts w:ascii="Times New Roman" w:hAnsi="Times New Roman"/>
          <w:b/>
          <w:bCs/>
          <w:sz w:val="24"/>
        </w:rPr>
        <w:t>15b</w:t>
      </w:r>
    </w:p>
    <w:p w:rsidRPr="00BB6CE7" w:rsidR="003A280C" w:rsidP="0002011D" w:rsidRDefault="003A280C">
      <w:pPr>
        <w:spacing w:line="240" w:lineRule="atLeast"/>
        <w:rPr>
          <w:rFonts w:ascii="Times New Roman" w:hAnsi="Times New Roman"/>
          <w:sz w:val="24"/>
        </w:rPr>
      </w:pPr>
    </w:p>
    <w:p w:rsidRPr="00BB6CE7" w:rsidR="00B8761E" w:rsidP="00BB6CE7" w:rsidRDefault="00B8761E">
      <w:pPr>
        <w:tabs>
          <w:tab w:val="left" w:pos="284"/>
        </w:tabs>
        <w:spacing w:line="240" w:lineRule="atLeast"/>
        <w:rPr>
          <w:rFonts w:ascii="Times New Roman" w:hAnsi="Times New Roman"/>
          <w:sz w:val="24"/>
        </w:rPr>
      </w:pPr>
      <w:r w:rsidRPr="00BB6CE7">
        <w:rPr>
          <w:rFonts w:ascii="Times New Roman" w:hAnsi="Times New Roman"/>
          <w:sz w:val="24"/>
        </w:rPr>
        <w:tab/>
        <w:t xml:space="preserve">1. Onze Minister van Binnenlandse Zaken en Koninkrijksrelaties kan aan de provincie Groningen en gemeenten in de provincie Groningen een uitkering als bedoeld in artikel 15a van de Financiële-verhoudingswet verstrekken voor activiteiten die gericht zijn op de toekomstbestendigheid of de leefbaarheid van de provincie Groningen. </w:t>
      </w:r>
    </w:p>
    <w:p w:rsidRPr="00BB6CE7" w:rsidR="00B8761E" w:rsidP="00BB6CE7" w:rsidRDefault="00B8761E">
      <w:pPr>
        <w:tabs>
          <w:tab w:val="left" w:pos="284"/>
        </w:tabs>
        <w:spacing w:line="240" w:lineRule="atLeast"/>
        <w:rPr>
          <w:rFonts w:ascii="Times New Roman" w:hAnsi="Times New Roman"/>
          <w:sz w:val="24"/>
        </w:rPr>
      </w:pPr>
      <w:r w:rsidRPr="00BB6CE7">
        <w:rPr>
          <w:rFonts w:ascii="Times New Roman" w:hAnsi="Times New Roman"/>
          <w:sz w:val="24"/>
        </w:rPr>
        <w:tab/>
        <w:t xml:space="preserve">2. </w:t>
      </w:r>
      <w:r w:rsidRPr="00BB6CE7" w:rsidR="006C759D">
        <w:rPr>
          <w:rFonts w:ascii="Times New Roman" w:hAnsi="Times New Roman"/>
          <w:sz w:val="24"/>
        </w:rPr>
        <w:t>Onze Minister van Binnenlandse Zaken en Koninkrijksrelaties kan een uitkering als bedoeld in artikel 15a van de Financiële-verhoudingswet verstrekken aan de gemeenten Eemsdelta, Groningen, Het Hogeland, Midden-Groningen en Oldambt voor activiteiten die verband houden met het uitvoeren van de versterking, of voor activiteiten die gericht zijn op de verbetering van de sociale cohesie, en aan de provincie Groningen voor activiteiten die deze activiteiten van deze gemeenten ondersteunen.</w:t>
      </w:r>
    </w:p>
    <w:p w:rsidRPr="00BB6CE7" w:rsidR="003A280C" w:rsidP="00BB6CE7" w:rsidRDefault="00B8761E">
      <w:pPr>
        <w:tabs>
          <w:tab w:val="left" w:pos="284"/>
        </w:tabs>
        <w:spacing w:line="240" w:lineRule="atLeast"/>
        <w:rPr>
          <w:rFonts w:ascii="Times New Roman" w:hAnsi="Times New Roman"/>
          <w:b/>
          <w:bCs/>
          <w:sz w:val="24"/>
        </w:rPr>
      </w:pPr>
      <w:r w:rsidRPr="00BB6CE7">
        <w:rPr>
          <w:rFonts w:ascii="Times New Roman" w:hAnsi="Times New Roman"/>
          <w:sz w:val="24"/>
        </w:rPr>
        <w:tab/>
        <w:t>3. Bij regeling van Onze Minister van Binnenlandse Zaken en Koninkrijksrelaties worden regels gesteld over de uitkering, bedoeld in het eerste</w:t>
      </w:r>
      <w:r w:rsidRPr="00BB6CE7" w:rsidR="006C759D">
        <w:rPr>
          <w:rFonts w:ascii="Times New Roman" w:hAnsi="Times New Roman"/>
          <w:sz w:val="24"/>
        </w:rPr>
        <w:t xml:space="preserve"> </w:t>
      </w:r>
      <w:r w:rsidR="00CB212F">
        <w:rPr>
          <w:rFonts w:ascii="Times New Roman" w:hAnsi="Times New Roman"/>
          <w:sz w:val="24"/>
        </w:rPr>
        <w:t xml:space="preserve">en tweede </w:t>
      </w:r>
      <w:r w:rsidRPr="00BB6CE7" w:rsidR="006C759D">
        <w:rPr>
          <w:rFonts w:ascii="Times New Roman" w:hAnsi="Times New Roman"/>
          <w:sz w:val="24"/>
        </w:rPr>
        <w:t>lid</w:t>
      </w:r>
      <w:r w:rsidRPr="00BB6CE7">
        <w:rPr>
          <w:rFonts w:ascii="Times New Roman" w:hAnsi="Times New Roman"/>
          <w:sz w:val="24"/>
        </w:rPr>
        <w:t>. Deze regels zien ten minste op de vaststelling van de hoogte van de uitkering, de verdeling, de voorwaarden waaronder deze verstrekt wordt en de terugvordering van niet of niet rechtmatig bestede middelen.</w:t>
      </w:r>
      <w:r w:rsidRPr="00BB6CE7">
        <w:rPr>
          <w:rFonts w:ascii="Times New Roman" w:hAnsi="Times New Roman"/>
          <w:sz w:val="24"/>
        </w:rPr>
        <w:br/>
      </w: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I</w:t>
      </w:r>
    </w:p>
    <w:p w:rsidRPr="00BB6CE7" w:rsidR="003A280C" w:rsidP="003A280C" w:rsidRDefault="003A280C">
      <w:pPr>
        <w:rPr>
          <w:rFonts w:ascii="Times New Roman" w:hAnsi="Times New Roman"/>
          <w:sz w:val="24"/>
        </w:rPr>
      </w:pPr>
    </w:p>
    <w:p w:rsidRPr="00BB6CE7" w:rsidR="003A280C" w:rsidP="003A280C" w:rsidRDefault="0002011D">
      <w:pPr>
        <w:ind w:firstLine="284"/>
        <w:rPr>
          <w:rFonts w:ascii="Times New Roman" w:hAnsi="Times New Roman"/>
          <w:sz w:val="24"/>
        </w:rPr>
      </w:pPr>
      <w:r w:rsidRPr="00BB6CE7">
        <w:rPr>
          <w:rFonts w:ascii="Times New Roman" w:hAnsi="Times New Roman"/>
          <w:sz w:val="24"/>
        </w:rPr>
        <w:t>Artikel 16 wordt als volgt gewijzigd:</w:t>
      </w:r>
    </w:p>
    <w:p w:rsidRPr="00BB6CE7" w:rsidR="003A280C" w:rsidP="003A280C" w:rsidRDefault="003A280C">
      <w:pPr>
        <w:rPr>
          <w:rFonts w:ascii="Times New Roman" w:hAnsi="Times New Roman"/>
          <w:sz w:val="24"/>
        </w:rPr>
      </w:pPr>
    </w:p>
    <w:p w:rsidRPr="00BB6CE7" w:rsidR="003A280C" w:rsidP="003A280C" w:rsidRDefault="0002011D">
      <w:pPr>
        <w:ind w:firstLine="284"/>
        <w:rPr>
          <w:rFonts w:ascii="Times New Roman" w:hAnsi="Times New Roman"/>
          <w:sz w:val="24"/>
        </w:rPr>
      </w:pPr>
      <w:r w:rsidRPr="00BB6CE7">
        <w:rPr>
          <w:rStyle w:val="nr"/>
          <w:rFonts w:ascii="Times New Roman" w:hAnsi="Times New Roman"/>
          <w:color w:val="333333"/>
          <w:sz w:val="24"/>
        </w:rPr>
        <w:t>1.</w:t>
      </w:r>
      <w:r w:rsidRPr="00BB6CE7">
        <w:rPr>
          <w:rFonts w:ascii="Times New Roman" w:hAnsi="Times New Roman"/>
          <w:sz w:val="24"/>
        </w:rPr>
        <w:t xml:space="preserve"> In het eerste lid wordt na “op verzoek van een partij of ambtshalve” ingevoegd “de Hoge Raad, wanneer het een rechtsvraag die de toepassing van bepalingen uit het Burgerlijk Wetboek betreft, dan wel” en wordt “de Afdeling bestuursrechtspraak van de Raad van State” vervangen door “de Afdeling bestuursrechtspraak, wanneer het overige rechtsvragen betreft,”.</w:t>
      </w:r>
    </w:p>
    <w:p w:rsidRPr="00BB6CE7" w:rsidR="003A280C" w:rsidP="003A280C" w:rsidRDefault="003A280C">
      <w:pPr>
        <w:rPr>
          <w:rFonts w:ascii="Times New Roman" w:hAnsi="Times New Roman"/>
          <w:sz w:val="24"/>
        </w:rPr>
      </w:pPr>
    </w:p>
    <w:p w:rsidRPr="00BB6CE7" w:rsidR="003A280C" w:rsidP="003A280C" w:rsidRDefault="0002011D">
      <w:pPr>
        <w:ind w:firstLine="284"/>
        <w:rPr>
          <w:rFonts w:ascii="Times New Roman" w:hAnsi="Times New Roman"/>
          <w:sz w:val="24"/>
        </w:rPr>
      </w:pPr>
      <w:r w:rsidRPr="00BB6CE7">
        <w:rPr>
          <w:rStyle w:val="nr"/>
          <w:rFonts w:ascii="Times New Roman" w:hAnsi="Times New Roman"/>
          <w:color w:val="333333"/>
          <w:sz w:val="24"/>
        </w:rPr>
        <w:t>2.</w:t>
      </w:r>
      <w:r w:rsidRPr="00BB6CE7">
        <w:rPr>
          <w:rFonts w:ascii="Times New Roman" w:hAnsi="Times New Roman"/>
          <w:sz w:val="24"/>
        </w:rPr>
        <w:t xml:space="preserve"> In het vierde lid wordt na “een afschrift van de tussenuitspraak aan” ingevoegd “de Hoge Raad dan wel” en wordt na “de griffier van” ingevoegd “de Hoge Raad dan wel”.</w:t>
      </w:r>
    </w:p>
    <w:p w:rsidRPr="00BB6CE7" w:rsidR="003A280C" w:rsidP="003A280C" w:rsidRDefault="003A280C">
      <w:pPr>
        <w:rPr>
          <w:rFonts w:ascii="Times New Roman" w:hAnsi="Times New Roman"/>
          <w:sz w:val="24"/>
        </w:rPr>
      </w:pPr>
    </w:p>
    <w:p w:rsidRPr="00BB6CE7" w:rsidR="003A280C" w:rsidP="003A280C" w:rsidRDefault="0002011D">
      <w:pPr>
        <w:ind w:firstLine="284"/>
        <w:rPr>
          <w:rFonts w:ascii="Times New Roman" w:hAnsi="Times New Roman"/>
          <w:sz w:val="24"/>
        </w:rPr>
      </w:pPr>
      <w:r w:rsidRPr="00BB6CE7">
        <w:rPr>
          <w:rStyle w:val="nr"/>
          <w:rFonts w:ascii="Times New Roman" w:hAnsi="Times New Roman"/>
          <w:color w:val="333333"/>
          <w:sz w:val="24"/>
        </w:rPr>
        <w:t>3.</w:t>
      </w:r>
      <w:r w:rsidRPr="00BB6CE7">
        <w:rPr>
          <w:rFonts w:ascii="Times New Roman" w:hAnsi="Times New Roman"/>
          <w:sz w:val="24"/>
        </w:rPr>
        <w:t xml:space="preserve"> In het vijfde lid wordt na “een afschrift van de uitspraak van” ingevoegd “de Hoge Raad dan wel”.</w:t>
      </w:r>
    </w:p>
    <w:p w:rsidRPr="00BB6CE7" w:rsidR="003A280C" w:rsidP="003A280C" w:rsidRDefault="003A280C">
      <w:pPr>
        <w:rPr>
          <w:rFonts w:ascii="Times New Roman" w:hAnsi="Times New Roman"/>
          <w:sz w:val="24"/>
        </w:rPr>
      </w:pPr>
    </w:p>
    <w:p w:rsidRPr="00BB6CE7" w:rsidR="0002011D" w:rsidP="003A280C" w:rsidRDefault="0002011D">
      <w:pPr>
        <w:ind w:firstLine="284"/>
        <w:rPr>
          <w:rFonts w:ascii="Times New Roman" w:hAnsi="Times New Roman"/>
          <w:sz w:val="24"/>
        </w:rPr>
      </w:pPr>
      <w:r w:rsidRPr="00BB6CE7">
        <w:rPr>
          <w:rStyle w:val="nr"/>
          <w:rFonts w:ascii="Times New Roman" w:hAnsi="Times New Roman"/>
          <w:color w:val="333333"/>
          <w:sz w:val="24"/>
        </w:rPr>
        <w:t>4.</w:t>
      </w:r>
      <w:r w:rsidRPr="00BB6CE7">
        <w:rPr>
          <w:rFonts w:ascii="Times New Roman" w:hAnsi="Times New Roman"/>
          <w:sz w:val="24"/>
        </w:rPr>
        <w:t xml:space="preserve"> In het zesde lid wordt na “aanhouden totdat” ingevoegd “de Hoge Raad dan wel”.</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sz w:val="24"/>
        </w:rPr>
      </w:pPr>
      <w:r w:rsidRPr="00BB6CE7">
        <w:rPr>
          <w:rFonts w:ascii="Times New Roman" w:hAnsi="Times New Roman"/>
          <w:sz w:val="24"/>
        </w:rPr>
        <w:t>J</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Fonts w:ascii="Times New Roman" w:hAnsi="Times New Roman"/>
          <w:color w:val="333333"/>
          <w:sz w:val="24"/>
        </w:rPr>
        <w:t>Artikel 17 wordt als volgt gewijzigd:</w:t>
      </w:r>
    </w:p>
    <w:p w:rsidRPr="00BB6CE7" w:rsidR="003A280C" w:rsidP="003A280C" w:rsidRDefault="003A280C">
      <w:pPr>
        <w:rPr>
          <w:rFonts w:ascii="Times New Roman" w:hAnsi="Times New Roman"/>
          <w:color w:val="333333"/>
          <w:sz w:val="24"/>
        </w:rPr>
      </w:pPr>
    </w:p>
    <w:p w:rsidRPr="00BB6CE7" w:rsidR="0064472E" w:rsidP="00F35D91" w:rsidRDefault="0064472E">
      <w:pPr>
        <w:ind w:firstLine="284"/>
        <w:rPr>
          <w:rFonts w:ascii="Times New Roman" w:hAnsi="Times New Roman"/>
          <w:sz w:val="24"/>
        </w:rPr>
      </w:pPr>
      <w:r w:rsidRPr="00BB6CE7">
        <w:rPr>
          <w:rFonts w:ascii="Times New Roman" w:hAnsi="Times New Roman"/>
          <w:sz w:val="24"/>
        </w:rPr>
        <w:t>1. In het eerste lid wordt “Tenzij de Afdeling bestuursrechtspraak, indien van toepassing gehoord de conclusie, bedoeld in artikel 8:12a van de Algemene wet bestuursrecht, aanstonds beslist overeenkomstig het negende lid” vervangen door “Tenzij de Hoge Raad, gehoord de procureur-generaal, dan wel de Afdeling bestuursrechtspraak, indien van toepassing na het uitbrengen van een conclusie overeenkomstig artikel 8:12a van de Algemene wet bestuursrecht, aanstonds beslist overeenkomstig het tiende lid”.</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2.</w:t>
      </w:r>
      <w:r w:rsidRPr="00BB6CE7">
        <w:rPr>
          <w:rFonts w:ascii="Times New Roman" w:hAnsi="Times New Roman"/>
          <w:color w:val="333333"/>
          <w:sz w:val="24"/>
        </w:rPr>
        <w:t xml:space="preserve"> In het tweede lid wordt in de eerste volzin na “De” ingevoegd “Hoge Raad dan wel de” en wordt in de tweede volzin “de Afdeling bestuursrechtspraak van de Raad van State” vervangen door “de Hoge Raad dan wel de Afdeling bestuursrechtspraak”.</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3.</w:t>
      </w:r>
      <w:r w:rsidRPr="00BB6CE7">
        <w:rPr>
          <w:rFonts w:ascii="Times New Roman" w:hAnsi="Times New Roman"/>
          <w:color w:val="333333"/>
          <w:sz w:val="24"/>
        </w:rPr>
        <w:t xml:space="preserve"> In het derde lid wordt na “ter griffie van” ingevoegd “de Hoge Raad dan wel”.</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4.</w:t>
      </w:r>
      <w:r w:rsidRPr="00BB6CE7">
        <w:rPr>
          <w:rFonts w:ascii="Times New Roman" w:hAnsi="Times New Roman"/>
          <w:color w:val="333333"/>
          <w:sz w:val="24"/>
        </w:rPr>
        <w:t xml:space="preserve"> In het vierde lid wordt in de eerste volzin na “doet voorkomen, kan” ingevoegd “de Hoge Raad dan wel” en wordt in de tweede volzin na “De” ingevoegd “Hoge Raad dan wel de”</w:t>
      </w:r>
      <w:r w:rsidRPr="00BB6CE7" w:rsidR="0064472E">
        <w:rPr>
          <w:rFonts w:ascii="Times New Roman" w:hAnsi="Times New Roman"/>
          <w:color w:val="333333"/>
          <w:sz w:val="24"/>
        </w:rPr>
        <w:t xml:space="preserve"> </w:t>
      </w:r>
      <w:r w:rsidRPr="00BB6CE7" w:rsidR="0064472E">
        <w:rPr>
          <w:rFonts w:ascii="Times New Roman" w:hAnsi="Times New Roman"/>
          <w:sz w:val="24"/>
        </w:rPr>
        <w:t>en wordt in de tweede volzin “indien zij een mondelinge toelichting heeft bevolen” vervangen door “indien een mondelinge toelichting is bevolen”</w:t>
      </w:r>
      <w:r w:rsidRPr="00BB6CE7">
        <w:rPr>
          <w:rFonts w:ascii="Times New Roman" w:hAnsi="Times New Roman"/>
          <w:color w:val="333333"/>
          <w:sz w:val="24"/>
        </w:rPr>
        <w:t>.</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5.</w:t>
      </w:r>
      <w:r w:rsidRPr="00BB6CE7">
        <w:rPr>
          <w:rFonts w:ascii="Times New Roman" w:hAnsi="Times New Roman"/>
          <w:color w:val="333333"/>
          <w:sz w:val="24"/>
        </w:rPr>
        <w:t xml:space="preserve"> In het vijfde lid wordt na “ter griffie van” ingevoegd “de Hoge Raad dan wel”.</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6.</w:t>
      </w:r>
      <w:r w:rsidRPr="00BB6CE7">
        <w:rPr>
          <w:rFonts w:ascii="Times New Roman" w:hAnsi="Times New Roman"/>
          <w:color w:val="333333"/>
          <w:sz w:val="24"/>
        </w:rPr>
        <w:t xml:space="preserve"> In het zesde lid wordt in de eerste volzin na “de mondelinge of schriftelijke toelichting,” ingevoegd “neemt de </w:t>
      </w:r>
      <w:r w:rsidRPr="00BB6CE7" w:rsidR="009743D1">
        <w:rPr>
          <w:rFonts w:ascii="Times New Roman" w:hAnsi="Times New Roman"/>
          <w:color w:val="333333"/>
          <w:sz w:val="24"/>
        </w:rPr>
        <w:t xml:space="preserve">procureur-generaal </w:t>
      </w:r>
      <w:r w:rsidRPr="00BB6CE7">
        <w:rPr>
          <w:rFonts w:ascii="Times New Roman" w:hAnsi="Times New Roman"/>
          <w:color w:val="333333"/>
          <w:sz w:val="24"/>
        </w:rPr>
        <w:t>bij de Hoge Raad conclusie dan wel” en wordt in de derde volzin na “doen toekomen aan” ingevoegd “de Hoge Raad dan wel”.</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7.</w:t>
      </w:r>
      <w:r w:rsidRPr="00BB6CE7">
        <w:rPr>
          <w:rFonts w:ascii="Times New Roman" w:hAnsi="Times New Roman"/>
          <w:color w:val="333333"/>
          <w:sz w:val="24"/>
        </w:rPr>
        <w:t xml:space="preserve"> In het zevende lid wordt:</w:t>
      </w:r>
    </w:p>
    <w:p w:rsidRPr="00BB6CE7" w:rsidR="003A280C" w:rsidP="003A280C" w:rsidRDefault="003A280C">
      <w:pPr>
        <w:rPr>
          <w:rFonts w:ascii="Times New Roman" w:hAnsi="Times New Roman"/>
          <w:color w:val="333333"/>
          <w:sz w:val="24"/>
        </w:rPr>
      </w:pPr>
    </w:p>
    <w:p w:rsidRPr="00BB6CE7" w:rsidR="009743D1" w:rsidP="009743D1" w:rsidRDefault="0002011D">
      <w:pPr>
        <w:ind w:firstLine="284"/>
        <w:rPr>
          <w:rFonts w:ascii="Times New Roman" w:hAnsi="Times New Roman"/>
          <w:sz w:val="24"/>
        </w:rPr>
      </w:pPr>
      <w:r w:rsidRPr="00BB6CE7">
        <w:rPr>
          <w:rFonts w:ascii="Times New Roman" w:hAnsi="Times New Roman"/>
          <w:color w:val="333333"/>
          <w:sz w:val="24"/>
        </w:rPr>
        <w:t xml:space="preserve">a. </w:t>
      </w:r>
      <w:r w:rsidRPr="00BB6CE7" w:rsidR="009743D1">
        <w:rPr>
          <w:rFonts w:ascii="Times New Roman" w:hAnsi="Times New Roman"/>
          <w:sz w:val="24"/>
        </w:rPr>
        <w:t>a. de aanhef vervangen door “De Hoge Raad dan wel de Afdeling bestuursrechtspraak bepaalt de dag waarop de Hoge Raad dan wel de Afdeling bestuursrechtspraak zal beslissen:”;</w:t>
      </w:r>
    </w:p>
    <w:p w:rsidRPr="00BB6CE7" w:rsidR="003A280C" w:rsidP="009743D1" w:rsidRDefault="003A280C">
      <w:pPr>
        <w:ind w:firstLine="284"/>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Fonts w:ascii="Times New Roman" w:hAnsi="Times New Roman"/>
          <w:color w:val="333333"/>
          <w:sz w:val="24"/>
        </w:rPr>
        <w:t>b. in de onderdelen a en b “Afdeling bestuursrechtspraak van de Raad van State” vervangen door: “Afdeling bestuursrechtspraak”; en</w:t>
      </w:r>
    </w:p>
    <w:p w:rsidRPr="00BB6CE7" w:rsidR="003A280C" w:rsidP="003A280C" w:rsidRDefault="003A280C">
      <w:pPr>
        <w:rPr>
          <w:rFonts w:ascii="Times New Roman" w:hAnsi="Times New Roman"/>
          <w:color w:val="333333"/>
          <w:sz w:val="24"/>
        </w:rPr>
      </w:pPr>
    </w:p>
    <w:p w:rsidRPr="00BB6CE7" w:rsidR="003A280C" w:rsidP="003A280C" w:rsidRDefault="0002011D">
      <w:pPr>
        <w:ind w:firstLine="284"/>
        <w:rPr>
          <w:rFonts w:ascii="Times New Roman" w:hAnsi="Times New Roman"/>
          <w:color w:val="333333"/>
          <w:sz w:val="24"/>
        </w:rPr>
      </w:pPr>
      <w:r w:rsidRPr="00BB6CE7">
        <w:rPr>
          <w:rFonts w:ascii="Times New Roman" w:hAnsi="Times New Roman"/>
          <w:color w:val="333333"/>
          <w:sz w:val="24"/>
        </w:rPr>
        <w:t xml:space="preserve">c. in onderdeel b na “nadat” ingevoegd “de </w:t>
      </w:r>
      <w:r w:rsidRPr="00BB6CE7" w:rsidR="009743D1">
        <w:rPr>
          <w:rFonts w:ascii="Times New Roman" w:hAnsi="Times New Roman"/>
          <w:color w:val="333333"/>
          <w:sz w:val="24"/>
        </w:rPr>
        <w:t xml:space="preserve">procureur-generaal </w:t>
      </w:r>
      <w:r w:rsidRPr="00BB6CE7">
        <w:rPr>
          <w:rFonts w:ascii="Times New Roman" w:hAnsi="Times New Roman"/>
          <w:color w:val="333333"/>
          <w:sz w:val="24"/>
        </w:rPr>
        <w:t>bij de Hoge Raad dan wel”.</w:t>
      </w:r>
    </w:p>
    <w:p w:rsidRPr="00BB6CE7" w:rsidR="003A280C" w:rsidP="003A280C" w:rsidRDefault="003A280C">
      <w:pPr>
        <w:rPr>
          <w:rFonts w:ascii="Times New Roman" w:hAnsi="Times New Roman"/>
          <w:color w:val="333333"/>
          <w:sz w:val="24"/>
        </w:rPr>
      </w:pPr>
    </w:p>
    <w:p w:rsidRPr="00BB6CE7" w:rsidR="009743D1" w:rsidP="009743D1" w:rsidRDefault="009743D1">
      <w:pPr>
        <w:pStyle w:val="Geenafstand"/>
        <w:spacing w:line="240" w:lineRule="atLeast"/>
        <w:ind w:firstLine="284"/>
        <w:rPr>
          <w:rFonts w:ascii="Times New Roman" w:hAnsi="Times New Roman" w:cs="Times New Roman"/>
          <w:sz w:val="24"/>
          <w:szCs w:val="24"/>
        </w:rPr>
      </w:pPr>
      <w:r w:rsidRPr="00BB6CE7">
        <w:rPr>
          <w:rFonts w:ascii="Times New Roman" w:hAnsi="Times New Roman" w:cs="Times New Roman"/>
          <w:sz w:val="24"/>
          <w:szCs w:val="24"/>
        </w:rPr>
        <w:t>8. In het achtste lid wordt in de eerste volzin na “De” ingevoegd “Hoge Raad dan wel de” en worden in de tweede volzin “zij” en “haar” vervangen door “de Hoge Raad dan wel de Afdeling bestuursrechtspraak”.</w:t>
      </w:r>
    </w:p>
    <w:p w:rsidRPr="00BB6CE7" w:rsidR="009743D1" w:rsidP="009743D1" w:rsidRDefault="009743D1">
      <w:pPr>
        <w:pStyle w:val="Geenafstand"/>
        <w:spacing w:line="240" w:lineRule="atLeast"/>
        <w:ind w:firstLine="284"/>
        <w:rPr>
          <w:rFonts w:ascii="Times New Roman" w:hAnsi="Times New Roman" w:cs="Times New Roman"/>
          <w:sz w:val="24"/>
          <w:szCs w:val="24"/>
        </w:rPr>
      </w:pPr>
    </w:p>
    <w:p w:rsidRPr="00BB6CE7" w:rsidR="0002011D" w:rsidP="003A280C" w:rsidRDefault="0002011D">
      <w:pPr>
        <w:ind w:firstLine="284"/>
        <w:rPr>
          <w:rFonts w:ascii="Times New Roman" w:hAnsi="Times New Roman"/>
          <w:color w:val="333333"/>
          <w:sz w:val="24"/>
        </w:rPr>
      </w:pPr>
      <w:r w:rsidRPr="00BB6CE7">
        <w:rPr>
          <w:rStyle w:val="nr"/>
          <w:rFonts w:ascii="Times New Roman" w:hAnsi="Times New Roman"/>
          <w:color w:val="333333"/>
          <w:sz w:val="24"/>
        </w:rPr>
        <w:t>9. Na het achtste lid wordt, o</w:t>
      </w:r>
      <w:r w:rsidRPr="00BB6CE7">
        <w:rPr>
          <w:rFonts w:ascii="Times New Roman" w:hAnsi="Times New Roman"/>
          <w:sz w:val="24"/>
        </w:rPr>
        <w:t>nder vernummering van het negende tot en met twaalfde lid tot tiende tot en met dertiende lid, een lid ingevoegd, luidende:</w:t>
      </w:r>
    </w:p>
    <w:p w:rsidRPr="00BB6CE7" w:rsidR="00DB2A80" w:rsidP="003A280C" w:rsidRDefault="0002011D">
      <w:pPr>
        <w:ind w:firstLine="284"/>
        <w:rPr>
          <w:rFonts w:ascii="Times New Roman" w:hAnsi="Times New Roman"/>
          <w:sz w:val="24"/>
        </w:rPr>
      </w:pPr>
      <w:r w:rsidRPr="00BB6CE7">
        <w:rPr>
          <w:rFonts w:ascii="Times New Roman" w:hAnsi="Times New Roman"/>
          <w:sz w:val="24"/>
        </w:rPr>
        <w:t>9. De Afdeling bestuursrechtspraak zendt de vraag door naar de Hoge Raad indien de vraagstelling de toepassing van bepalingen uit het Burgerlijk Wetboek betreft. De Hoge Raad zendt de vraag door naar de Afdeling bestuursrechtspraak indien de vraagstelling niet de toepassing van bepalingen uit het Burgerlijk Wetboek betreft.</w:t>
      </w:r>
    </w:p>
    <w:p w:rsidRPr="00BB6CE7" w:rsidR="00DB2A80" w:rsidP="003A280C" w:rsidRDefault="00DB2A80">
      <w:pPr>
        <w:ind w:firstLine="284"/>
        <w:rPr>
          <w:rFonts w:ascii="Times New Roman" w:hAnsi="Times New Roman"/>
          <w:sz w:val="24"/>
        </w:rPr>
      </w:pPr>
    </w:p>
    <w:p w:rsidRPr="00BB6CE7" w:rsidR="009743D1" w:rsidP="009743D1" w:rsidRDefault="009743D1">
      <w:pPr>
        <w:pStyle w:val="Geenafstand"/>
        <w:spacing w:line="240" w:lineRule="atLeast"/>
        <w:ind w:firstLine="284"/>
        <w:rPr>
          <w:rFonts w:ascii="Times New Roman" w:hAnsi="Times New Roman" w:cs="Times New Roman"/>
          <w:sz w:val="24"/>
          <w:szCs w:val="24"/>
        </w:rPr>
      </w:pPr>
      <w:r w:rsidRPr="00BB6CE7">
        <w:rPr>
          <w:rFonts w:ascii="Times New Roman" w:hAnsi="Times New Roman" w:cs="Times New Roman"/>
          <w:sz w:val="24"/>
          <w:szCs w:val="24"/>
        </w:rPr>
        <w:t>10. In het tiende lid (nieuw) wordt in de eerste volzin “De Afdeling bestuursrechtspraak ziet af van beantwoording indien zij” vervangen door “De Hoge Raad dan wel de Afdeling bestuursrechtspraak ziet af van beantwoording indien de Hoge Raad, gehoord de procureur-generaal, dan wel de Afdeling bestuursrechtspraak”, wordt in de tweede volzin na “De” ingevoegd “Hoge Raad dan wel de” en wordt in de tweede volzin “haar” vervangen door “de”.</w:t>
      </w:r>
    </w:p>
    <w:p w:rsidRPr="00BB6CE7" w:rsidR="00DB2A80" w:rsidP="00DB2A80" w:rsidRDefault="00DB2A80">
      <w:pPr>
        <w:rPr>
          <w:rFonts w:ascii="Times New Roman" w:hAnsi="Times New Roman"/>
          <w:color w:val="333333"/>
          <w:sz w:val="24"/>
        </w:rPr>
      </w:pPr>
    </w:p>
    <w:p w:rsidRPr="00BB6CE7" w:rsidR="009743D1" w:rsidP="009743D1" w:rsidRDefault="009743D1">
      <w:pPr>
        <w:pStyle w:val="Geenafstand"/>
        <w:spacing w:line="240" w:lineRule="atLeast"/>
        <w:ind w:firstLine="284"/>
        <w:rPr>
          <w:rFonts w:ascii="Times New Roman" w:hAnsi="Times New Roman" w:cs="Times New Roman"/>
          <w:sz w:val="24"/>
          <w:szCs w:val="24"/>
        </w:rPr>
      </w:pPr>
      <w:r w:rsidRPr="00BB6CE7">
        <w:rPr>
          <w:rFonts w:ascii="Times New Roman" w:hAnsi="Times New Roman" w:cs="Times New Roman"/>
          <w:sz w:val="24"/>
          <w:szCs w:val="24"/>
        </w:rPr>
        <w:t>11. In het elfde lid (nieuw) wordt “de Afdeling bestuursrechtspraak, indien haar dat geraden voorkomt” vervangen door “de Hoge Raad dan wel de Afdeling bestuursrechtspraak, indien dat de Hoge Raad dan wel de Afdeling bestuursrechtspraak geraden voorkomt”.</w:t>
      </w:r>
    </w:p>
    <w:p w:rsidRPr="00BB6CE7" w:rsidR="00DB2A80" w:rsidP="00DB2A80" w:rsidRDefault="00DB2A80">
      <w:pPr>
        <w:rPr>
          <w:rFonts w:ascii="Times New Roman" w:hAnsi="Times New Roman"/>
          <w:color w:val="333333"/>
          <w:sz w:val="24"/>
        </w:rPr>
      </w:pPr>
    </w:p>
    <w:p w:rsidRPr="00BB6CE7" w:rsidR="009743D1" w:rsidP="009743D1" w:rsidRDefault="009743D1">
      <w:pPr>
        <w:pStyle w:val="Geenafstand"/>
        <w:spacing w:line="240" w:lineRule="atLeast"/>
        <w:ind w:firstLine="284"/>
        <w:rPr>
          <w:rFonts w:ascii="Times New Roman" w:hAnsi="Times New Roman" w:cs="Times New Roman"/>
          <w:sz w:val="24"/>
          <w:szCs w:val="24"/>
        </w:rPr>
      </w:pPr>
      <w:r w:rsidRPr="00BB6CE7">
        <w:rPr>
          <w:rFonts w:ascii="Times New Roman" w:hAnsi="Times New Roman" w:cs="Times New Roman"/>
          <w:sz w:val="24"/>
          <w:szCs w:val="24"/>
        </w:rPr>
        <w:t>12. Het twaalfde lid (nieuw) komt te luiden:</w:t>
      </w:r>
    </w:p>
    <w:p w:rsidRPr="00BB6CE7" w:rsidR="009743D1" w:rsidP="009743D1" w:rsidRDefault="009743D1">
      <w:pPr>
        <w:pStyle w:val="Geenafstand"/>
        <w:spacing w:line="240" w:lineRule="atLeast"/>
        <w:ind w:firstLine="284"/>
        <w:rPr>
          <w:rFonts w:ascii="Times New Roman" w:hAnsi="Times New Roman" w:cs="Times New Roman"/>
          <w:sz w:val="24"/>
          <w:szCs w:val="24"/>
        </w:rPr>
      </w:pPr>
      <w:r w:rsidRPr="00BB6CE7">
        <w:rPr>
          <w:rFonts w:ascii="Times New Roman" w:hAnsi="Times New Roman" w:cs="Times New Roman"/>
          <w:sz w:val="24"/>
          <w:szCs w:val="24"/>
        </w:rPr>
        <w:t>12. De Hoge Raad dan wel de Afdeling bestuursrechtspraak begroot in de uitspraak, onder overeenkomstige toepassing van het bepaalde bij en krachtens artikel 8:75 van de Algemene wet bestuursrecht, de kosten die partijen ingevolge dit artikel hebben gemaakt.</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sz w:val="24"/>
        </w:rPr>
      </w:pPr>
      <w:r w:rsidRPr="00BB6CE7">
        <w:rPr>
          <w:rFonts w:ascii="Times New Roman" w:hAnsi="Times New Roman"/>
          <w:sz w:val="24"/>
        </w:rPr>
        <w:t>K</w:t>
      </w:r>
    </w:p>
    <w:p w:rsidRPr="00BB6CE7" w:rsidR="003A280C" w:rsidP="003A280C" w:rsidRDefault="003A280C">
      <w:pPr>
        <w:rPr>
          <w:rFonts w:ascii="Times New Roman" w:hAnsi="Times New Roman"/>
          <w:color w:val="333333"/>
          <w:sz w:val="24"/>
        </w:rPr>
      </w:pPr>
    </w:p>
    <w:p w:rsidRPr="00BB6CE7" w:rsidR="00DB2A80" w:rsidP="00DB2A80" w:rsidRDefault="0002011D">
      <w:pPr>
        <w:ind w:firstLine="284"/>
        <w:rPr>
          <w:rFonts w:ascii="Times New Roman" w:hAnsi="Times New Roman"/>
          <w:color w:val="333333"/>
          <w:sz w:val="24"/>
        </w:rPr>
      </w:pPr>
      <w:r w:rsidRPr="00BB6CE7">
        <w:rPr>
          <w:rFonts w:ascii="Times New Roman" w:hAnsi="Times New Roman"/>
          <w:color w:val="333333"/>
          <w:sz w:val="24"/>
        </w:rPr>
        <w:t>Artikel 18 wordt als volgt gewijzigd:</w:t>
      </w:r>
    </w:p>
    <w:p w:rsidRPr="00BB6CE7" w:rsidR="00DB2A80" w:rsidP="00DB2A80" w:rsidRDefault="00DB2A80">
      <w:pPr>
        <w:rPr>
          <w:rFonts w:ascii="Times New Roman" w:hAnsi="Times New Roman"/>
          <w:color w:val="333333"/>
          <w:sz w:val="24"/>
        </w:rPr>
      </w:pPr>
    </w:p>
    <w:p w:rsidRPr="00BB6CE7" w:rsidR="00DB2A80" w:rsidP="00DB2A80" w:rsidRDefault="0002011D">
      <w:pPr>
        <w:ind w:firstLine="284"/>
        <w:rPr>
          <w:rFonts w:ascii="Times New Roman" w:hAnsi="Times New Roman"/>
          <w:color w:val="333333"/>
          <w:sz w:val="24"/>
        </w:rPr>
      </w:pPr>
      <w:r w:rsidRPr="00BB6CE7">
        <w:rPr>
          <w:rStyle w:val="nr"/>
          <w:rFonts w:ascii="Times New Roman" w:hAnsi="Times New Roman"/>
          <w:color w:val="333333"/>
          <w:sz w:val="24"/>
        </w:rPr>
        <w:t>1.</w:t>
      </w:r>
      <w:r w:rsidRPr="00BB6CE7">
        <w:rPr>
          <w:rFonts w:ascii="Times New Roman" w:hAnsi="Times New Roman"/>
          <w:color w:val="333333"/>
          <w:sz w:val="24"/>
        </w:rPr>
        <w:t xml:space="preserve"> In het eerste lid wordt na “de uitspraak van” ingevoegd “de Hoge Raad dan wel”.</w:t>
      </w:r>
    </w:p>
    <w:p w:rsidRPr="00BB6CE7" w:rsidR="00DB2A80" w:rsidP="00DB2A80" w:rsidRDefault="00DB2A80">
      <w:pPr>
        <w:rPr>
          <w:rFonts w:ascii="Times New Roman" w:hAnsi="Times New Roman"/>
          <w:color w:val="333333"/>
          <w:sz w:val="24"/>
        </w:rPr>
      </w:pPr>
    </w:p>
    <w:p w:rsidRPr="00BB6CE7" w:rsidR="00DB2A80" w:rsidP="00DB2A80" w:rsidRDefault="0002011D">
      <w:pPr>
        <w:ind w:firstLine="284"/>
        <w:rPr>
          <w:rStyle w:val="nr"/>
          <w:rFonts w:ascii="Times New Roman" w:hAnsi="Times New Roman"/>
          <w:color w:val="333333"/>
          <w:sz w:val="24"/>
        </w:rPr>
      </w:pPr>
      <w:r w:rsidRPr="00BB6CE7">
        <w:rPr>
          <w:rStyle w:val="nr"/>
          <w:rFonts w:ascii="Times New Roman" w:hAnsi="Times New Roman"/>
          <w:color w:val="333333"/>
          <w:sz w:val="24"/>
        </w:rPr>
        <w:t>2. Het tweede lid komt te luiden:</w:t>
      </w:r>
    </w:p>
    <w:p w:rsidRPr="00BB6CE7" w:rsidR="0002011D" w:rsidP="00DB2A80" w:rsidRDefault="0002011D">
      <w:pPr>
        <w:ind w:firstLine="284"/>
        <w:rPr>
          <w:rFonts w:ascii="Times New Roman" w:hAnsi="Times New Roman"/>
          <w:color w:val="333333"/>
          <w:sz w:val="24"/>
        </w:rPr>
      </w:pPr>
      <w:r w:rsidRPr="00BB6CE7">
        <w:rPr>
          <w:rStyle w:val="nr"/>
          <w:rFonts w:ascii="Times New Roman" w:hAnsi="Times New Roman"/>
          <w:color w:val="333333"/>
          <w:sz w:val="24"/>
        </w:rPr>
        <w:t xml:space="preserve">2. De rechtbank kan onder de proceskosten waarin </w:t>
      </w:r>
      <w:r w:rsidRPr="00BB6CE7" w:rsidR="009743D1">
        <w:rPr>
          <w:rStyle w:val="nr"/>
          <w:rFonts w:ascii="Times New Roman" w:hAnsi="Times New Roman"/>
          <w:color w:val="333333"/>
          <w:sz w:val="24"/>
        </w:rPr>
        <w:t>een partij</w:t>
      </w:r>
      <w:r w:rsidRPr="00BB6CE7">
        <w:rPr>
          <w:rStyle w:val="nr"/>
          <w:rFonts w:ascii="Times New Roman" w:hAnsi="Times New Roman"/>
          <w:color w:val="333333"/>
          <w:sz w:val="24"/>
        </w:rPr>
        <w:t xml:space="preserve"> veroordeeld wordt, ook opnemen het door de Hoge Raad dan wel de Afdeling bestuursrechtspraak begrote bedrag, bedoeld in artikel 17, twaalfde lid.</w:t>
      </w:r>
      <w:r w:rsidRPr="00BB6CE7">
        <w:rPr>
          <w:rFonts w:ascii="Times New Roman" w:hAnsi="Times New Roman"/>
          <w:color w:val="333333"/>
          <w:sz w:val="24"/>
        </w:rPr>
        <w:t xml:space="preserve"> </w:t>
      </w:r>
    </w:p>
    <w:p w:rsidRPr="00BB6CE7" w:rsidR="003A280C" w:rsidP="003A280C" w:rsidRDefault="003A280C">
      <w:pPr>
        <w:rPr>
          <w:rFonts w:ascii="Times New Roman" w:hAnsi="Times New Roman"/>
          <w:sz w:val="24"/>
        </w:rPr>
      </w:pPr>
    </w:p>
    <w:p w:rsidRPr="00BB6CE7" w:rsidR="0002011D" w:rsidP="003A280C" w:rsidRDefault="0002011D">
      <w:pPr>
        <w:rPr>
          <w:rFonts w:ascii="Times New Roman" w:hAnsi="Times New Roman"/>
          <w:sz w:val="24"/>
        </w:rPr>
      </w:pPr>
      <w:r w:rsidRPr="00BB6CE7">
        <w:rPr>
          <w:rFonts w:ascii="Times New Roman" w:hAnsi="Times New Roman"/>
          <w:sz w:val="24"/>
        </w:rPr>
        <w:t>L</w:t>
      </w:r>
    </w:p>
    <w:p w:rsidRPr="00BB6CE7" w:rsidR="0002011D" w:rsidP="003A280C" w:rsidRDefault="0002011D">
      <w:pPr>
        <w:rPr>
          <w:rFonts w:ascii="Times New Roman" w:hAnsi="Times New Roman"/>
          <w:sz w:val="24"/>
        </w:rPr>
      </w:pPr>
    </w:p>
    <w:p w:rsidRPr="00BB6CE7" w:rsidR="009743D1" w:rsidP="009743D1" w:rsidRDefault="009743D1">
      <w:pPr>
        <w:tabs>
          <w:tab w:val="left" w:pos="284"/>
        </w:tabs>
        <w:spacing w:line="240" w:lineRule="atLeast"/>
        <w:ind w:firstLine="284"/>
        <w:rPr>
          <w:rFonts w:ascii="Times New Roman" w:hAnsi="Times New Roman"/>
          <w:sz w:val="24"/>
        </w:rPr>
      </w:pPr>
      <w:r w:rsidRPr="00BB6CE7">
        <w:rPr>
          <w:rFonts w:ascii="Times New Roman" w:hAnsi="Times New Roman"/>
          <w:sz w:val="24"/>
        </w:rPr>
        <w:t>Artikel 19 wordt als volgt gewijzigd:</w:t>
      </w:r>
    </w:p>
    <w:p w:rsidRPr="00BB6CE7" w:rsidR="009743D1" w:rsidP="009743D1" w:rsidRDefault="009743D1">
      <w:pPr>
        <w:tabs>
          <w:tab w:val="left" w:pos="284"/>
        </w:tabs>
        <w:spacing w:line="240" w:lineRule="atLeast"/>
        <w:ind w:firstLine="284"/>
        <w:rPr>
          <w:rFonts w:ascii="Times New Roman" w:hAnsi="Times New Roman"/>
          <w:sz w:val="24"/>
        </w:rPr>
      </w:pPr>
      <w:r w:rsidRPr="00BB6CE7">
        <w:rPr>
          <w:rFonts w:ascii="Times New Roman" w:hAnsi="Times New Roman"/>
          <w:sz w:val="24"/>
        </w:rPr>
        <w:t xml:space="preserve">1. In het eerste lid wordt voor de bestaande tekst een zin ingevoegd, luidende “Artikel 27gc van de Algemene wet inzake rijksbelastingen alsmede artikel 8:62 van de Algemene wet bestuursrecht zijn van overeenkomstige toepassing op de behandeling van een verzoek om een prejudiciële uitspraak door de Hoge Raad.” </w:t>
      </w:r>
    </w:p>
    <w:p w:rsidRPr="00BB6CE7" w:rsidR="009743D1" w:rsidP="009743D1" w:rsidRDefault="009743D1">
      <w:pPr>
        <w:tabs>
          <w:tab w:val="left" w:pos="284"/>
        </w:tabs>
        <w:spacing w:line="240" w:lineRule="atLeast"/>
        <w:ind w:firstLine="284"/>
        <w:rPr>
          <w:rFonts w:ascii="Times New Roman" w:hAnsi="Times New Roman"/>
          <w:sz w:val="24"/>
        </w:rPr>
      </w:pPr>
      <w:r w:rsidRPr="00BB6CE7">
        <w:rPr>
          <w:rFonts w:ascii="Times New Roman" w:hAnsi="Times New Roman"/>
          <w:sz w:val="24"/>
        </w:rPr>
        <w:t>2. In het tweede lid wordt na “De” ingevoegd: “Hoge Raad dan wel de”.</w:t>
      </w:r>
    </w:p>
    <w:p w:rsidRPr="00BB6CE7" w:rsidR="009743D1" w:rsidP="009743D1" w:rsidRDefault="009743D1">
      <w:pPr>
        <w:tabs>
          <w:tab w:val="left" w:pos="284"/>
        </w:tabs>
        <w:spacing w:line="240" w:lineRule="atLeast"/>
        <w:ind w:firstLine="284"/>
        <w:rPr>
          <w:rFonts w:ascii="Times New Roman" w:hAnsi="Times New Roman"/>
          <w:sz w:val="24"/>
        </w:rPr>
      </w:pPr>
    </w:p>
    <w:p w:rsidRPr="00BB6CE7" w:rsidR="0002011D" w:rsidP="003A280C" w:rsidRDefault="0002011D">
      <w:pPr>
        <w:rPr>
          <w:rFonts w:ascii="Times New Roman" w:hAnsi="Times New Roman"/>
          <w:sz w:val="24"/>
        </w:rPr>
      </w:pPr>
      <w:r w:rsidRPr="00BB6CE7">
        <w:rPr>
          <w:rFonts w:ascii="Times New Roman" w:hAnsi="Times New Roman"/>
          <w:sz w:val="24"/>
        </w:rPr>
        <w:t>M</w:t>
      </w:r>
    </w:p>
    <w:p w:rsidRPr="00BB6CE7" w:rsidR="0002011D" w:rsidP="0002011D" w:rsidRDefault="0002011D">
      <w:pPr>
        <w:spacing w:line="240" w:lineRule="atLeast"/>
        <w:rPr>
          <w:rFonts w:ascii="Times New Roman" w:hAnsi="Times New Roman"/>
          <w:sz w:val="24"/>
        </w:rPr>
      </w:pPr>
    </w:p>
    <w:p w:rsidRPr="00BB6CE7" w:rsidR="0002011D" w:rsidP="003A280C" w:rsidRDefault="0002011D">
      <w:pPr>
        <w:spacing w:line="240" w:lineRule="atLeast"/>
        <w:ind w:firstLine="284"/>
        <w:rPr>
          <w:rFonts w:ascii="Times New Roman" w:hAnsi="Times New Roman"/>
          <w:sz w:val="24"/>
        </w:rPr>
      </w:pPr>
      <w:r w:rsidRPr="00BB6CE7">
        <w:rPr>
          <w:rFonts w:ascii="Times New Roman" w:hAnsi="Times New Roman"/>
          <w:sz w:val="24"/>
        </w:rPr>
        <w:t>Aan hoofdstuk 7 word</w:t>
      </w:r>
      <w:r w:rsidRPr="00BB6CE7" w:rsidR="009743D1">
        <w:rPr>
          <w:rFonts w:ascii="Times New Roman" w:hAnsi="Times New Roman"/>
          <w:sz w:val="24"/>
        </w:rPr>
        <w:t>en</w:t>
      </w:r>
      <w:r w:rsidRPr="00BB6CE7">
        <w:rPr>
          <w:rFonts w:ascii="Times New Roman" w:hAnsi="Times New Roman"/>
          <w:sz w:val="24"/>
        </w:rPr>
        <w:t xml:space="preserve"> </w:t>
      </w:r>
      <w:r w:rsidRPr="00BB6CE7" w:rsidR="009743D1">
        <w:rPr>
          <w:rFonts w:ascii="Times New Roman" w:hAnsi="Times New Roman"/>
          <w:sz w:val="24"/>
        </w:rPr>
        <w:t xml:space="preserve">twee </w:t>
      </w:r>
      <w:r w:rsidRPr="00BB6CE7">
        <w:rPr>
          <w:rFonts w:ascii="Times New Roman" w:hAnsi="Times New Roman"/>
          <w:sz w:val="24"/>
        </w:rPr>
        <w:t>artikel</w:t>
      </w:r>
      <w:r w:rsidRPr="00BB6CE7" w:rsidR="009743D1">
        <w:rPr>
          <w:rFonts w:ascii="Times New Roman" w:hAnsi="Times New Roman"/>
          <w:sz w:val="24"/>
        </w:rPr>
        <w:t>en</w:t>
      </w:r>
      <w:r w:rsidRPr="00BB6CE7">
        <w:rPr>
          <w:rFonts w:ascii="Times New Roman" w:hAnsi="Times New Roman"/>
          <w:sz w:val="24"/>
        </w:rPr>
        <w:t xml:space="preserve"> toegevoegd, luidende:</w:t>
      </w:r>
    </w:p>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 xml:space="preserve">Artikel 19a </w:t>
      </w:r>
    </w:p>
    <w:p w:rsidRPr="00BB6CE7" w:rsidR="0002011D" w:rsidP="0002011D" w:rsidRDefault="0002011D">
      <w:pPr>
        <w:spacing w:line="240" w:lineRule="atLeast"/>
        <w:rPr>
          <w:rFonts w:ascii="Times New Roman" w:hAnsi="Times New Roman"/>
          <w:sz w:val="24"/>
        </w:rPr>
      </w:pPr>
    </w:p>
    <w:p w:rsidRPr="00BB6CE7" w:rsidR="00DB2A80" w:rsidP="00DB2A80" w:rsidRDefault="0002011D">
      <w:pPr>
        <w:spacing w:line="240" w:lineRule="atLeast"/>
        <w:ind w:firstLine="284"/>
        <w:rPr>
          <w:rFonts w:ascii="Times New Roman" w:hAnsi="Times New Roman"/>
          <w:sz w:val="24"/>
        </w:rPr>
      </w:pPr>
      <w:r w:rsidRPr="00BB6CE7">
        <w:rPr>
          <w:rFonts w:ascii="Times New Roman" w:hAnsi="Times New Roman"/>
          <w:sz w:val="24"/>
        </w:rPr>
        <w:t>1. Op een beroep tegen een versterkingsbesluit, een besluit als bedoeld in artikel 13i, tweede en zesde lid, een besluit als bedoeld in artikel 13k, eerste en derde lid, en een besluit als bedoeld in artikel 13l, eerste lid, onderdeel b, beslist de Afdeling bestuursrechtspraak binnen zes maanden na ontvangst van het verweerschrift.</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2. In bijzondere omstandigheden kan de Afdeling bestuursrechtspraak de in het eerste lid genoemde termijn met ten hoogste drie maanden verlengen.</w:t>
      </w:r>
    </w:p>
    <w:p w:rsidRPr="00BB6CE7" w:rsidR="009743D1" w:rsidP="00DB2A80" w:rsidRDefault="009743D1">
      <w:pPr>
        <w:spacing w:line="240" w:lineRule="atLeast"/>
        <w:ind w:firstLine="284"/>
        <w:rPr>
          <w:rFonts w:ascii="Times New Roman" w:hAnsi="Times New Roman"/>
          <w:sz w:val="24"/>
        </w:rPr>
      </w:pPr>
    </w:p>
    <w:p w:rsidRPr="00BB6CE7" w:rsidR="009743D1" w:rsidP="009743D1" w:rsidRDefault="009743D1">
      <w:pPr>
        <w:spacing w:line="240" w:lineRule="atLeast"/>
        <w:rPr>
          <w:rFonts w:ascii="Times New Roman" w:hAnsi="Times New Roman"/>
          <w:b/>
          <w:bCs/>
          <w:sz w:val="24"/>
        </w:rPr>
      </w:pPr>
      <w:r w:rsidRPr="00BB6CE7">
        <w:rPr>
          <w:rFonts w:ascii="Times New Roman" w:hAnsi="Times New Roman"/>
          <w:b/>
          <w:bCs/>
          <w:sz w:val="24"/>
        </w:rPr>
        <w:t>Artikel 19b</w:t>
      </w:r>
    </w:p>
    <w:p w:rsidRPr="00BB6CE7" w:rsidR="009743D1" w:rsidP="009743D1" w:rsidRDefault="009743D1">
      <w:pPr>
        <w:spacing w:line="240" w:lineRule="atLeast"/>
        <w:rPr>
          <w:rFonts w:ascii="Times New Roman" w:hAnsi="Times New Roman"/>
          <w:b/>
          <w:bCs/>
          <w:sz w:val="24"/>
        </w:rPr>
      </w:pPr>
    </w:p>
    <w:p w:rsidRPr="00BB6CE7" w:rsidR="009743D1" w:rsidP="009743D1" w:rsidRDefault="009743D1">
      <w:pPr>
        <w:spacing w:line="240" w:lineRule="atLeast"/>
        <w:ind w:firstLine="284"/>
        <w:rPr>
          <w:rFonts w:ascii="Times New Roman" w:hAnsi="Times New Roman"/>
          <w:sz w:val="24"/>
        </w:rPr>
      </w:pPr>
      <w:r w:rsidRPr="00BB6CE7">
        <w:rPr>
          <w:rFonts w:ascii="Times New Roman" w:hAnsi="Times New Roman"/>
          <w:sz w:val="24"/>
        </w:rPr>
        <w:t>In afwijking van artikel 1:2 van de Algemene wet bestuursrecht is een exploitant geen belanghebbende bij een besluit als bedoeld in artikel 2, derde lid.</w:t>
      </w:r>
    </w:p>
    <w:p w:rsidRPr="00BB6CE7" w:rsidR="0002011D" w:rsidP="0002011D" w:rsidRDefault="0002011D">
      <w:pPr>
        <w:spacing w:line="240" w:lineRule="atLeast"/>
        <w:rPr>
          <w:rFonts w:ascii="Times New Roman" w:hAnsi="Times New Roman"/>
          <w:sz w:val="24"/>
        </w:rPr>
      </w:pPr>
    </w:p>
    <w:p w:rsidRPr="00BB6CE7" w:rsidR="009743D1" w:rsidP="009743D1" w:rsidRDefault="009743D1">
      <w:pPr>
        <w:spacing w:line="240" w:lineRule="atLeast"/>
        <w:rPr>
          <w:rFonts w:ascii="Times New Roman" w:hAnsi="Times New Roman"/>
          <w:sz w:val="24"/>
        </w:rPr>
      </w:pPr>
      <w:r w:rsidRPr="00BB6CE7">
        <w:rPr>
          <w:rFonts w:ascii="Times New Roman" w:hAnsi="Times New Roman"/>
          <w:sz w:val="24"/>
        </w:rPr>
        <w:t>Ma</w:t>
      </w:r>
    </w:p>
    <w:p w:rsidRPr="00BB6CE7" w:rsidR="009743D1" w:rsidP="009743D1" w:rsidRDefault="009743D1">
      <w:pPr>
        <w:spacing w:line="240" w:lineRule="atLeast"/>
        <w:rPr>
          <w:rFonts w:ascii="Times New Roman" w:hAnsi="Times New Roman"/>
          <w:sz w:val="24"/>
        </w:rPr>
      </w:pPr>
    </w:p>
    <w:p w:rsidRPr="00BB6CE7" w:rsidR="009743D1" w:rsidP="00F35D91" w:rsidRDefault="009743D1">
      <w:pPr>
        <w:spacing w:line="240" w:lineRule="atLeast"/>
        <w:ind w:firstLine="284"/>
        <w:rPr>
          <w:rFonts w:ascii="Times New Roman" w:hAnsi="Times New Roman"/>
          <w:sz w:val="24"/>
        </w:rPr>
      </w:pPr>
      <w:r w:rsidRPr="00BB6CE7">
        <w:rPr>
          <w:rFonts w:ascii="Times New Roman" w:hAnsi="Times New Roman"/>
          <w:sz w:val="24"/>
        </w:rPr>
        <w:t>Aan artikel 19b wordt toegevoegd “, of bij een versterkingsbesluit”.</w:t>
      </w:r>
    </w:p>
    <w:p w:rsidRPr="00BB6CE7" w:rsidR="009743D1" w:rsidP="0002011D" w:rsidRDefault="009743D1">
      <w:pPr>
        <w:spacing w:line="240" w:lineRule="atLeast"/>
        <w:rPr>
          <w:rFonts w:ascii="Times New Roman" w:hAnsi="Times New Roman"/>
          <w:sz w:val="24"/>
        </w:rPr>
      </w:pPr>
    </w:p>
    <w:p w:rsidRPr="00BB6CE7" w:rsidR="009743D1" w:rsidP="0002011D" w:rsidRDefault="009743D1">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N</w:t>
      </w:r>
    </w:p>
    <w:p w:rsidRPr="00BB6CE7" w:rsidR="0002011D" w:rsidP="0002011D" w:rsidRDefault="0002011D">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Na artikel 22a wordt een artikel toegevoegd, luidende: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22b</w:t>
      </w:r>
    </w:p>
    <w:p w:rsidRPr="00BB6CE7" w:rsidR="00DB2A80" w:rsidP="0002011D" w:rsidRDefault="00DB2A80">
      <w:pPr>
        <w:spacing w:line="240" w:lineRule="atLeast"/>
        <w:rPr>
          <w:rFonts w:ascii="Times New Roman" w:hAnsi="Times New Roman"/>
          <w:sz w:val="24"/>
        </w:rPr>
      </w:pPr>
    </w:p>
    <w:p w:rsidRPr="00BB6CE7" w:rsidR="00DB2A80" w:rsidP="00DB2A80" w:rsidRDefault="0002011D">
      <w:pPr>
        <w:spacing w:line="240" w:lineRule="atLeast"/>
        <w:ind w:firstLine="284"/>
        <w:rPr>
          <w:rFonts w:ascii="Times New Roman" w:hAnsi="Times New Roman"/>
          <w:sz w:val="24"/>
        </w:rPr>
      </w:pPr>
      <w:r w:rsidRPr="00BB6CE7">
        <w:rPr>
          <w:rFonts w:ascii="Times New Roman" w:hAnsi="Times New Roman"/>
          <w:sz w:val="24"/>
        </w:rPr>
        <w:t>1. Een plan van een gemeenteraad dat hetzelfde doel nastreeft als een programma als bedoeld in artikel 13g, wordt daarmee gelijkgesteld.</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2. Een risicoprofiel, </w:t>
      </w:r>
      <w:r w:rsidRPr="00BB6CE7" w:rsidR="009743D1">
        <w:rPr>
          <w:rFonts w:ascii="Times New Roman" w:hAnsi="Times New Roman"/>
          <w:sz w:val="24"/>
        </w:rPr>
        <w:t>een beoordeling of een gebouw voldoet aan de veiligheidsnorm of een besluit daarover, een besluit tot versterken</w:t>
      </w:r>
      <w:r w:rsidRPr="00BB6CE7" w:rsidDel="009743D1" w:rsidR="009743D1">
        <w:rPr>
          <w:rFonts w:ascii="Times New Roman" w:hAnsi="Times New Roman"/>
          <w:sz w:val="24"/>
        </w:rPr>
        <w:t xml:space="preserve"> </w:t>
      </w:r>
      <w:r w:rsidRPr="00BB6CE7">
        <w:rPr>
          <w:rFonts w:ascii="Times New Roman" w:hAnsi="Times New Roman"/>
          <w:sz w:val="24"/>
        </w:rPr>
        <w:t xml:space="preserve">en een besluit tot niet versterken die krachtens artikel 52g van de Mijnbouwwet zijn vastgesteld, respectievelijk genomen, worden met ingang van de datum van inwerkingtreding van hoofdstuk 5 gelijkgesteld met een risicoprofiel als bedoeld in artikel 13e, eerste lid, een beoordeling als bedoeld in artikel 13i, eerste lid, een versterkingsbesluit, respectievelijk een besluit als bedoeld in artikel 13i, zesde lid of artikel 13k, eerste lid. </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3. Voor de toepassing van het tweede lid, wordt als de datum van de dagtekening, bedoeld in artikel 13j, de datum van inwerkingtreding van hoofdstuk 5 aangemerkt.</w:t>
      </w:r>
      <w:r w:rsidRPr="00BB6CE7" w:rsidDel="00403A6C">
        <w:rPr>
          <w:rFonts w:ascii="Times New Roman" w:hAnsi="Times New Roman"/>
          <w:sz w:val="24"/>
        </w:rPr>
        <w:t xml:space="preserve"> </w:t>
      </w:r>
    </w:p>
    <w:p w:rsidRPr="00BB6CE7" w:rsidR="00F35D91" w:rsidP="00F35D91" w:rsidRDefault="00F35D91">
      <w:pPr>
        <w:spacing w:line="240" w:lineRule="atLeast"/>
        <w:ind w:firstLine="284"/>
        <w:rPr>
          <w:rFonts w:ascii="Times New Roman" w:hAnsi="Times New Roman"/>
          <w:sz w:val="24"/>
        </w:rPr>
      </w:pPr>
      <w:r w:rsidRPr="00BB6CE7">
        <w:rPr>
          <w:rFonts w:ascii="Times New Roman" w:hAnsi="Times New Roman"/>
          <w:sz w:val="24"/>
        </w:rPr>
        <w:t xml:space="preserve">4. Indien een beoordeling heeft plaatsgevonden voor een bij regeling van Onze Minister van Binnenlandse Zaken en Koninkrijksrelaties te bepalen tijdstip en uit die beoordeling blijkt dat een gebouw niet aan de veiligheidsnorm voldoet en de uitvoering van de versterkingsmaatregelen nog niet is aangevangen, kan Onze Minister van Binnenlandse Zaken en Koninkrijksrelaties op verzoek van de eigenaar het gebouw laten beoordelen op een bij of krachtens artikel 13h voorgeschreven wijze. </w:t>
      </w:r>
    </w:p>
    <w:p w:rsidRPr="00BB6CE7" w:rsidR="00F35D91" w:rsidP="00F35D91" w:rsidRDefault="00F35D91">
      <w:pPr>
        <w:spacing w:line="240" w:lineRule="atLeast"/>
        <w:ind w:firstLine="284"/>
        <w:rPr>
          <w:rFonts w:ascii="Times New Roman" w:hAnsi="Times New Roman"/>
          <w:sz w:val="24"/>
        </w:rPr>
      </w:pPr>
      <w:r w:rsidRPr="00BB6CE7">
        <w:rPr>
          <w:rFonts w:ascii="Times New Roman" w:hAnsi="Times New Roman"/>
          <w:sz w:val="24"/>
        </w:rPr>
        <w:t xml:space="preserve">5. Indien een nieuwe beoordeling als bedoeld in het vierde lid plaatsvindt en krachtens artikel 52g van de Mijnbouwwet voor het gebouw een besluit is vastgesteld, trekt Onze Minister van Binnenlandse Zaken en Koninkrijksrelaties het op grond van het tweede lid daarmee gelijkgestelde besluit in en besluit Onze Minister van Binnenlandse Zaken en Koninkrijksrelaties op basis van de nieuwe beoordeling overeenkomstig artikel 13i, tweede tot en met zevende lid, en de artikelen 13j tot en met 13m. </w:t>
      </w:r>
    </w:p>
    <w:p w:rsidRPr="00BB6CE7" w:rsidR="00F35D91" w:rsidP="00F35D91" w:rsidRDefault="00F35D91">
      <w:pPr>
        <w:spacing w:line="240" w:lineRule="atLeast"/>
        <w:ind w:firstLine="284"/>
        <w:rPr>
          <w:rFonts w:ascii="Times New Roman" w:hAnsi="Times New Roman"/>
          <w:sz w:val="24"/>
        </w:rPr>
      </w:pPr>
      <w:r w:rsidRPr="00BB6CE7">
        <w:rPr>
          <w:rFonts w:ascii="Times New Roman" w:hAnsi="Times New Roman"/>
          <w:sz w:val="24"/>
        </w:rPr>
        <w:t>6. Onze Minister van Binnenlandse Zaken en Koninkrijksrelaties kan een vergoeding verstrekken aan de eigenaar die op grond van het vierde lid in aanmerking komt voor een nieuwe beoordeling.</w:t>
      </w:r>
    </w:p>
    <w:p w:rsidRPr="00BB6CE7" w:rsidR="00F35D91" w:rsidP="00F35D91" w:rsidRDefault="00F35D91">
      <w:pPr>
        <w:spacing w:line="240" w:lineRule="atLeast"/>
        <w:ind w:firstLine="284"/>
        <w:rPr>
          <w:rFonts w:ascii="Times New Roman" w:hAnsi="Times New Roman"/>
          <w:sz w:val="24"/>
        </w:rPr>
      </w:pPr>
      <w:r w:rsidRPr="00BB6CE7">
        <w:rPr>
          <w:rFonts w:ascii="Times New Roman" w:hAnsi="Times New Roman"/>
          <w:sz w:val="24"/>
        </w:rPr>
        <w:t>7. Bij regeling van Onze Minister van Binnenlandse Zaken en Koninkrijksrelaties kunnen regels worden gesteld over de vergoeding, bedoeld in het zesde lid.</w:t>
      </w:r>
    </w:p>
    <w:p w:rsidRPr="00BB6CE7" w:rsidR="00F35D91" w:rsidP="00DB2A80" w:rsidRDefault="00F35D91">
      <w:pPr>
        <w:spacing w:line="240" w:lineRule="atLeast"/>
        <w:ind w:firstLine="284"/>
        <w:rPr>
          <w:rFonts w:ascii="Times New Roman" w:hAnsi="Times New Roman"/>
          <w:sz w:val="24"/>
        </w:rPr>
      </w:pPr>
    </w:p>
    <w:p w:rsidRPr="00BB6CE7" w:rsidR="00DB2A80" w:rsidP="0002011D" w:rsidRDefault="00DB2A80">
      <w:pPr>
        <w:spacing w:line="240" w:lineRule="atLeast"/>
        <w:rPr>
          <w:rFonts w:ascii="Times New Roman" w:hAnsi="Times New Roman"/>
          <w:b/>
          <w:sz w:val="24"/>
        </w:rPr>
      </w:pPr>
      <w:bookmarkStart w:name="_Hlk43396450" w:id="4"/>
    </w:p>
    <w:p w:rsidRPr="00BB6CE7" w:rsidR="00DB2A80" w:rsidP="0002011D" w:rsidRDefault="00DB2A80">
      <w:pPr>
        <w:spacing w:line="240" w:lineRule="atLeast"/>
        <w:rPr>
          <w:rFonts w:ascii="Times New Roman" w:hAnsi="Times New Roman"/>
          <w:b/>
          <w:sz w:val="24"/>
        </w:rPr>
      </w:pPr>
    </w:p>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ARTIKEL II</w:t>
      </w:r>
    </w:p>
    <w:p w:rsidRPr="00BB6CE7" w:rsidR="0002011D" w:rsidP="0002011D" w:rsidRDefault="0002011D">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De Mijnbouwwet wordt als volgt gewijzigd:</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A</w:t>
      </w:r>
    </w:p>
    <w:p w:rsidRPr="00BB6CE7" w:rsidR="0002011D" w:rsidP="0002011D" w:rsidRDefault="0002011D">
      <w:pPr>
        <w:spacing w:line="240" w:lineRule="atLeast"/>
        <w:rPr>
          <w:rFonts w:ascii="Times New Roman" w:hAnsi="Times New Roman"/>
          <w:bCs/>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Artikel 52g, derde lid, vervalt, onder vernummering van het vierde en vijfde lid tot derde en vierde </w:t>
      </w:r>
      <w:bookmarkStart w:name="_Hlk52278140" w:id="5"/>
      <w:r w:rsidRPr="00BB6CE7">
        <w:rPr>
          <w:rFonts w:ascii="Times New Roman" w:hAnsi="Times New Roman"/>
          <w:sz w:val="24"/>
        </w:rPr>
        <w:t xml:space="preserve">lid. </w:t>
      </w:r>
    </w:p>
    <w:p w:rsidRPr="00BB6CE7" w:rsidR="00DB2A80" w:rsidP="0002011D" w:rsidRDefault="00DB2A80">
      <w:pPr>
        <w:spacing w:line="240" w:lineRule="atLeast"/>
        <w:rPr>
          <w:rFonts w:ascii="Times New Roman" w:hAnsi="Times New Roman"/>
          <w:bCs/>
          <w:sz w:val="24"/>
        </w:rPr>
      </w:pPr>
    </w:p>
    <w:p w:rsidRPr="00BB6CE7" w:rsidR="0002011D" w:rsidP="0002011D" w:rsidRDefault="0002011D">
      <w:pPr>
        <w:spacing w:line="240" w:lineRule="atLeast"/>
        <w:rPr>
          <w:rFonts w:ascii="Times New Roman" w:hAnsi="Times New Roman"/>
          <w:bCs/>
          <w:sz w:val="24"/>
        </w:rPr>
      </w:pPr>
      <w:r w:rsidRPr="00BB6CE7">
        <w:rPr>
          <w:rFonts w:ascii="Times New Roman" w:hAnsi="Times New Roman"/>
          <w:bCs/>
          <w:sz w:val="24"/>
        </w:rPr>
        <w:t>B</w:t>
      </w:r>
    </w:p>
    <w:p w:rsidRPr="00BB6CE7" w:rsidR="00DB2A80" w:rsidP="0002011D" w:rsidRDefault="00DB2A80">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In artikel 68, derde lid, onderdeel a, wordt “artikel 14, eerste lid, van de Wet Instituut mijnbouwschade Groningen” vervangen door “artikel 15, eerste lid, van de Tijdelijke wet Groningen”.</w:t>
      </w:r>
    </w:p>
    <w:bookmarkEnd w:id="4"/>
    <w:bookmarkEnd w:id="5"/>
    <w:p w:rsidRPr="00BB6CE7" w:rsidR="00DB2A80" w:rsidP="0002011D" w:rsidRDefault="00DB2A80">
      <w:pPr>
        <w:spacing w:line="240" w:lineRule="atLeast"/>
        <w:rPr>
          <w:rFonts w:ascii="Times New Roman" w:hAnsi="Times New Roman"/>
          <w:b/>
          <w:sz w:val="24"/>
        </w:rPr>
      </w:pPr>
    </w:p>
    <w:p w:rsidRPr="00BB6CE7" w:rsidR="00DB2A80" w:rsidP="0002011D" w:rsidRDefault="00DB2A80">
      <w:pPr>
        <w:spacing w:line="240" w:lineRule="atLeast"/>
        <w:rPr>
          <w:rFonts w:ascii="Times New Roman" w:hAnsi="Times New Roman"/>
          <w:b/>
          <w:sz w:val="24"/>
        </w:rPr>
      </w:pPr>
    </w:p>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ARTIKEL III</w:t>
      </w:r>
    </w:p>
    <w:p w:rsidRPr="00BB6CE7" w:rsidR="0002011D" w:rsidP="0002011D" w:rsidRDefault="0002011D">
      <w:pPr>
        <w:spacing w:line="240" w:lineRule="atLeast"/>
        <w:rPr>
          <w:rFonts w:ascii="Times New Roman" w:hAnsi="Times New Roman"/>
          <w:b/>
          <w:sz w:val="24"/>
        </w:rPr>
      </w:pPr>
    </w:p>
    <w:p w:rsidRPr="00BB6CE7" w:rsidR="0002011D" w:rsidP="00DB2A80" w:rsidRDefault="0002011D">
      <w:pPr>
        <w:spacing w:line="240" w:lineRule="atLeast"/>
        <w:ind w:firstLine="284"/>
        <w:rPr>
          <w:rFonts w:ascii="Times New Roman" w:hAnsi="Times New Roman"/>
          <w:sz w:val="24"/>
        </w:rPr>
      </w:pPr>
      <w:bookmarkStart w:name="_Hlk43316804" w:id="6"/>
      <w:r w:rsidRPr="00BB6CE7">
        <w:rPr>
          <w:rFonts w:ascii="Times New Roman" w:hAnsi="Times New Roman"/>
          <w:sz w:val="24"/>
        </w:rPr>
        <w:t xml:space="preserve">Categorie 13.1 van bijlage I bij de Crisis- en herstelwet vervalt. </w:t>
      </w:r>
    </w:p>
    <w:p w:rsidRPr="00BB6CE7" w:rsidR="0002011D" w:rsidP="0002011D" w:rsidRDefault="0002011D">
      <w:pPr>
        <w:spacing w:line="240" w:lineRule="atLeast"/>
        <w:rPr>
          <w:rFonts w:ascii="Times New Roman" w:hAnsi="Times New Roman"/>
          <w:b/>
          <w:sz w:val="24"/>
        </w:rPr>
      </w:pPr>
      <w:bookmarkStart w:name="d17e140" w:id="7"/>
      <w:bookmarkEnd w:id="7"/>
    </w:p>
    <w:p w:rsidRPr="00BB6CE7" w:rsidR="00DB2A80" w:rsidP="0002011D" w:rsidRDefault="00DB2A80">
      <w:pPr>
        <w:spacing w:line="240" w:lineRule="atLeast"/>
        <w:rPr>
          <w:rFonts w:ascii="Times New Roman" w:hAnsi="Times New Roman"/>
          <w:b/>
          <w:sz w:val="24"/>
        </w:rPr>
      </w:pPr>
    </w:p>
    <w:bookmarkEnd w:id="6"/>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ARTIKEL IV</w:t>
      </w:r>
    </w:p>
    <w:p w:rsidRPr="00BB6CE7" w:rsidR="0002011D" w:rsidP="0002011D" w:rsidRDefault="0002011D">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Bijlage II van de Algemene wet bestuursrecht wordt als volgt gewijzigd:</w:t>
      </w:r>
    </w:p>
    <w:p w:rsidRPr="00BB6CE7" w:rsidR="00DB2A80" w:rsidP="0002011D" w:rsidRDefault="00DB2A80">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1. In artikel 1 wordt in de alfabetische volgorde ingevoegd:</w:t>
      </w:r>
    </w:p>
    <w:p w:rsidRPr="00BB6CE7" w:rsidR="00DB2A80" w:rsidP="00DB2A80" w:rsidRDefault="0002011D">
      <w:pPr>
        <w:spacing w:line="240" w:lineRule="atLeast"/>
        <w:ind w:firstLine="284"/>
        <w:rPr>
          <w:rFonts w:ascii="Times New Roman" w:hAnsi="Times New Roman"/>
          <w:sz w:val="24"/>
        </w:rPr>
      </w:pPr>
      <w:r w:rsidRPr="00BB6CE7">
        <w:rPr>
          <w:rFonts w:ascii="Times New Roman" w:hAnsi="Times New Roman"/>
          <w:sz w:val="24"/>
        </w:rPr>
        <w:t>Tijdelijke wet Groningen:</w:t>
      </w:r>
    </w:p>
    <w:p w:rsidRPr="00BB6CE7" w:rsidR="00DB2A80" w:rsidP="00DB2A80" w:rsidRDefault="0002011D">
      <w:pPr>
        <w:spacing w:line="240" w:lineRule="atLeast"/>
        <w:ind w:firstLine="284"/>
        <w:rPr>
          <w:rFonts w:ascii="Times New Roman" w:hAnsi="Times New Roman"/>
          <w:sz w:val="24"/>
        </w:rPr>
      </w:pPr>
      <w:r w:rsidRPr="00BB6CE7">
        <w:rPr>
          <w:rFonts w:ascii="Times New Roman" w:hAnsi="Times New Roman"/>
          <w:sz w:val="24"/>
        </w:rPr>
        <w:t>a. artikel 13e, eerste lid</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b. artikel 13g, eerste lid.</w:t>
      </w:r>
    </w:p>
    <w:p w:rsidRPr="00BB6CE7" w:rsidR="00DB2A80" w:rsidP="0002011D" w:rsidRDefault="00DB2A80">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2. In artikel 2 wordt in de alfabetische volgorde ingevoegd:</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Tijdelijke wet Groningen: </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a. artikel 13i, tweede en zesde lid </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b. artikel 13j, eerste lid</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c. artikel 13k, eerste en derde lid.</w:t>
      </w:r>
    </w:p>
    <w:p w:rsidRPr="00BB6CE7" w:rsidR="0002011D" w:rsidP="0002011D" w:rsidRDefault="0002011D">
      <w:pPr>
        <w:spacing w:line="240" w:lineRule="atLeast"/>
        <w:rPr>
          <w:rFonts w:ascii="Times New Roman" w:hAnsi="Times New Roman"/>
          <w:b/>
          <w:sz w:val="24"/>
        </w:rPr>
      </w:pPr>
    </w:p>
    <w:p w:rsidRPr="00BB6CE7" w:rsidR="00DB2A80" w:rsidP="0002011D" w:rsidRDefault="00DB2A80">
      <w:pPr>
        <w:spacing w:line="240" w:lineRule="atLeast"/>
        <w:rPr>
          <w:rFonts w:ascii="Times New Roman" w:hAnsi="Times New Roman"/>
          <w:b/>
          <w:sz w:val="24"/>
        </w:rPr>
      </w:pPr>
      <w:bookmarkStart w:name="_Hlk52265756" w:id="8"/>
      <w:bookmarkStart w:name="_Hlk52269268" w:id="9"/>
    </w:p>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 xml:space="preserve">ARTIKEL V </w:t>
      </w:r>
    </w:p>
    <w:p w:rsidRPr="00BB6CE7" w:rsidR="0002011D" w:rsidP="0002011D" w:rsidRDefault="0002011D">
      <w:pPr>
        <w:spacing w:line="240" w:lineRule="atLeast"/>
        <w:rPr>
          <w:rFonts w:ascii="Times New Roman" w:hAnsi="Times New Roman"/>
          <w:b/>
          <w:sz w:val="24"/>
        </w:rPr>
      </w:pPr>
    </w:p>
    <w:p w:rsidRPr="00BB6CE7" w:rsidR="0002011D" w:rsidP="00DB2A80" w:rsidRDefault="0002011D">
      <w:pPr>
        <w:spacing w:line="240" w:lineRule="atLeast"/>
        <w:ind w:firstLine="284"/>
        <w:rPr>
          <w:rFonts w:ascii="Times New Roman" w:hAnsi="Times New Roman"/>
          <w:bCs/>
          <w:sz w:val="24"/>
        </w:rPr>
      </w:pPr>
      <w:r w:rsidRPr="00BB6CE7">
        <w:rPr>
          <w:rFonts w:ascii="Times New Roman" w:hAnsi="Times New Roman"/>
          <w:bCs/>
          <w:sz w:val="24"/>
        </w:rPr>
        <w:t xml:space="preserve">In artikel 1, onder 1°, van de Wet op de economische delicten wordt in de zinsnede met betrekking tot de Mijnbouwwet "52g, vijfde lid" vervangen door "52g, vierde lid". </w:t>
      </w:r>
      <w:bookmarkEnd w:id="8"/>
    </w:p>
    <w:bookmarkEnd w:id="9"/>
    <w:p w:rsidRPr="00BB6CE7" w:rsidR="0002011D" w:rsidP="0002011D" w:rsidRDefault="0002011D">
      <w:pPr>
        <w:spacing w:line="240" w:lineRule="atLeast"/>
        <w:rPr>
          <w:rFonts w:ascii="Times New Roman" w:hAnsi="Times New Roman"/>
          <w:b/>
          <w:sz w:val="24"/>
        </w:rPr>
      </w:pPr>
    </w:p>
    <w:p w:rsidRPr="00BB6CE7" w:rsidR="00DB2A80" w:rsidP="0002011D" w:rsidRDefault="00DB2A80">
      <w:pPr>
        <w:spacing w:line="240" w:lineRule="atLeast"/>
        <w:rPr>
          <w:rFonts w:ascii="Times New Roman" w:hAnsi="Times New Roman"/>
          <w:b/>
          <w:sz w:val="24"/>
        </w:rPr>
      </w:pPr>
      <w:bookmarkStart w:name="_Hlk52274526" w:id="10"/>
    </w:p>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ARTIKEL VI</w:t>
      </w:r>
    </w:p>
    <w:p w:rsidRPr="00BB6CE7" w:rsidR="0002011D" w:rsidP="0002011D" w:rsidRDefault="0002011D">
      <w:pPr>
        <w:spacing w:line="240" w:lineRule="atLeast"/>
        <w:rPr>
          <w:rFonts w:ascii="Times New Roman" w:hAnsi="Times New Roman"/>
          <w:b/>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Indien het bij koninklijke boodschap van 16 juli 2019 ingediende voorstel van wet houdende wijziging van de Algemene wet bestuursrecht en enkele andere wetten in verband met het nieuwe omgevingsrecht en nadeelcompensatierecht (Kamerstukken 35256) tot wet wordt verheven en artikel 1, onderdeel B, van die wet in werking treedt, alsmede artikel 5.1 van de Omgevingswet in werking treedt, komen de artikelen 13l en 19a van de Tijdelijke wet Groningen</w:t>
      </w:r>
      <w:r w:rsidRPr="00BB6CE7">
        <w:rPr>
          <w:rFonts w:ascii="Times New Roman" w:hAnsi="Times New Roman"/>
          <w:b/>
          <w:sz w:val="24"/>
        </w:rPr>
        <w:t xml:space="preserve"> </w:t>
      </w:r>
      <w:r w:rsidRPr="00BB6CE7">
        <w:rPr>
          <w:rFonts w:ascii="Times New Roman" w:hAnsi="Times New Roman"/>
          <w:sz w:val="24"/>
        </w:rPr>
        <w:t xml:space="preserve">te luiden: </w:t>
      </w:r>
    </w:p>
    <w:bookmarkEnd w:id="10"/>
    <w:p w:rsidRPr="00BB6CE7" w:rsidR="0002011D" w:rsidP="0002011D" w:rsidRDefault="0002011D">
      <w:pPr>
        <w:spacing w:line="240" w:lineRule="atLeast"/>
        <w:rPr>
          <w:rFonts w:ascii="Times New Roman" w:hAnsi="Times New Roman"/>
          <w:b/>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Artikel 13l</w:t>
      </w:r>
    </w:p>
    <w:p w:rsidRPr="00BB6CE7" w:rsidR="0002011D" w:rsidP="0002011D" w:rsidRDefault="0002011D">
      <w:pPr>
        <w:spacing w:line="240" w:lineRule="atLeast"/>
        <w:rPr>
          <w:rFonts w:ascii="Times New Roman" w:hAnsi="Times New Roman"/>
          <w:b/>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Paragraaf 3.5.3 van de Algemene wet bestuursrecht is van toepassing op de voorbereiding van een versterkingsbesluit als bedoeld in artikel 13j, met dien verstande dat:</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a. het coördinerend bestuursorgaan, bedoeld in artikel 3:21, eerste lid, van de Algemene wet bestuursrecht, is: Onze Minister van Binnenlandse Zaken en Koninkrijksrelaties;</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b. de besluiten, bedoeld in artikel 3:23, eerste lid, van de Algemene wet bestuursrecht, zijn:</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1°. een omgevingsvergunning als bedoeld in artikel 5.1 van de Omgevingswet;</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2°. andere daarvoor in aanmerking komende besluiten die door gedeputeerde staten of Onze Minister die het aangaat worden genomen.</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b/>
          <w:sz w:val="24"/>
        </w:rPr>
      </w:pPr>
      <w:r w:rsidRPr="00BB6CE7">
        <w:rPr>
          <w:rFonts w:ascii="Times New Roman" w:hAnsi="Times New Roman"/>
          <w:b/>
          <w:sz w:val="24"/>
        </w:rPr>
        <w:t xml:space="preserve">Artikel 19a </w:t>
      </w:r>
    </w:p>
    <w:p w:rsidRPr="00BB6CE7" w:rsidR="0002011D" w:rsidP="0002011D" w:rsidRDefault="0002011D">
      <w:pPr>
        <w:spacing w:line="240" w:lineRule="atLeast"/>
        <w:rPr>
          <w:rFonts w:ascii="Times New Roman" w:hAnsi="Times New Roman"/>
          <w:sz w:val="24"/>
        </w:rPr>
      </w:pPr>
    </w:p>
    <w:p w:rsidRPr="00BB6CE7" w:rsidR="00DB2A80" w:rsidP="00DB2A80" w:rsidRDefault="0002011D">
      <w:pPr>
        <w:spacing w:line="240" w:lineRule="atLeast"/>
        <w:ind w:firstLine="284"/>
        <w:rPr>
          <w:rFonts w:ascii="Times New Roman" w:hAnsi="Times New Roman"/>
          <w:sz w:val="24"/>
        </w:rPr>
      </w:pPr>
      <w:r w:rsidRPr="00BB6CE7">
        <w:rPr>
          <w:rFonts w:ascii="Times New Roman" w:hAnsi="Times New Roman"/>
          <w:sz w:val="24"/>
        </w:rPr>
        <w:t>1. Op een beroep tegen een versterkingsbesluit, een besluit als bedoeld in artikel 13i, tweede en zesde lid, een besluit als bedoeld in artikel 13k, eerste en derde lid, en een besluit als bedoeld in artikel 13l, onderdeel b, beslist de Afdeling bestuursrechtspraak binnen zes maanden na ontvangst van het verweerschrift.</w:t>
      </w: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2. In bijzondere omstandigheden kan de Afdeling bestuursrechtspraak de in het eerste lid genoemde termijn met ten hoogste drie maanden verlengen.</w:t>
      </w:r>
    </w:p>
    <w:p w:rsidRPr="00BB6CE7" w:rsidR="0002011D" w:rsidP="0002011D" w:rsidRDefault="0002011D">
      <w:pPr>
        <w:spacing w:line="240" w:lineRule="atLeast"/>
        <w:rPr>
          <w:rFonts w:ascii="Times New Roman" w:hAnsi="Times New Roman"/>
          <w:b/>
          <w:sz w:val="24"/>
        </w:rPr>
      </w:pPr>
    </w:p>
    <w:p w:rsidRPr="00BB6CE7" w:rsidR="00DB2A80" w:rsidP="0002011D" w:rsidRDefault="00DB2A80">
      <w:pPr>
        <w:spacing w:line="240" w:lineRule="atLeast"/>
        <w:rPr>
          <w:rFonts w:ascii="Times New Roman" w:hAnsi="Times New Roman"/>
          <w:b/>
          <w:sz w:val="24"/>
        </w:rPr>
      </w:pPr>
    </w:p>
    <w:p w:rsidRPr="00BB6CE7" w:rsidR="0002011D" w:rsidP="0002011D" w:rsidRDefault="00DB2A80">
      <w:pPr>
        <w:spacing w:line="240" w:lineRule="atLeast"/>
        <w:rPr>
          <w:rFonts w:ascii="Times New Roman" w:hAnsi="Times New Roman"/>
          <w:b/>
          <w:sz w:val="24"/>
        </w:rPr>
      </w:pPr>
      <w:r w:rsidRPr="00BB6CE7">
        <w:rPr>
          <w:rFonts w:ascii="Times New Roman" w:hAnsi="Times New Roman"/>
          <w:b/>
          <w:sz w:val="24"/>
        </w:rPr>
        <w:t>ARTIKEL VII</w:t>
      </w:r>
    </w:p>
    <w:p w:rsidRPr="00BB6CE7" w:rsidR="0002011D" w:rsidP="0002011D" w:rsidRDefault="0002011D">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Deze wet treedt in werking op een bij koninklijk besluit te bepalen tijdstip, dat voor de verschillende artikelen of onderdelen daarvan verschillend kan worden vastgesteld.</w:t>
      </w:r>
      <w:r w:rsidRPr="00BB6CE7" w:rsidR="00F35D91">
        <w:rPr>
          <w:rFonts w:ascii="Times New Roman" w:hAnsi="Times New Roman"/>
          <w:sz w:val="24"/>
        </w:rPr>
        <w:t xml:space="preserve"> In dat besluit kan worden bepaald dat deze wet ten aanzien van het in artikel I, onderdeel M, voorgestelde artikel 19b terugwerkt tot en met 1 juli 2020.</w:t>
      </w:r>
      <w:r w:rsidRPr="00BB6CE7">
        <w:rPr>
          <w:rFonts w:ascii="Times New Roman" w:hAnsi="Times New Roman"/>
          <w:sz w:val="24"/>
        </w:rPr>
        <w:t xml:space="preserve"> </w:t>
      </w:r>
    </w:p>
    <w:p w:rsidRPr="00BB6CE7" w:rsidR="0002011D" w:rsidP="0002011D" w:rsidRDefault="0002011D">
      <w:pPr>
        <w:spacing w:line="240" w:lineRule="atLeast"/>
        <w:rPr>
          <w:rFonts w:ascii="Times New Roman" w:hAnsi="Times New Roman"/>
          <w:sz w:val="24"/>
        </w:rPr>
      </w:pPr>
    </w:p>
    <w:p w:rsidRPr="00BB6CE7" w:rsidR="00DB2A80" w:rsidP="0002011D" w:rsidRDefault="00DB2A80">
      <w:pPr>
        <w:spacing w:line="240" w:lineRule="atLeast"/>
        <w:rPr>
          <w:rFonts w:ascii="Times New Roman" w:hAnsi="Times New Roman"/>
          <w:sz w:val="24"/>
        </w:rPr>
      </w:pPr>
    </w:p>
    <w:p w:rsidRPr="00BB6CE7" w:rsidR="0002011D" w:rsidP="00DB2A80" w:rsidRDefault="0002011D">
      <w:pPr>
        <w:spacing w:line="240" w:lineRule="atLeast"/>
        <w:ind w:firstLine="284"/>
        <w:rPr>
          <w:rFonts w:ascii="Times New Roman" w:hAnsi="Times New Roman"/>
          <w:sz w:val="24"/>
        </w:rPr>
      </w:pPr>
      <w:r w:rsidRPr="00BB6CE7">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Gegeven</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De Minister van Economische Zaken en Klimaat,</w:t>
      </w: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p>
    <w:p w:rsidRPr="00BB6CE7" w:rsidR="00DB2A80" w:rsidP="0002011D" w:rsidRDefault="00DB2A80">
      <w:pPr>
        <w:spacing w:line="240" w:lineRule="atLeast"/>
        <w:rPr>
          <w:rFonts w:ascii="Times New Roman" w:hAnsi="Times New Roman"/>
          <w:sz w:val="24"/>
        </w:rPr>
      </w:pPr>
    </w:p>
    <w:p w:rsidRPr="00BB6CE7" w:rsidR="00DB2A80" w:rsidP="0002011D" w:rsidRDefault="00DB2A80">
      <w:pPr>
        <w:spacing w:line="240" w:lineRule="atLeast"/>
        <w:rPr>
          <w:rFonts w:ascii="Times New Roman" w:hAnsi="Times New Roman"/>
          <w:sz w:val="24"/>
        </w:rPr>
      </w:pPr>
    </w:p>
    <w:p w:rsidRPr="00BB6CE7" w:rsidR="00DB2A80" w:rsidP="0002011D" w:rsidRDefault="00DB2A80">
      <w:pPr>
        <w:spacing w:line="240" w:lineRule="atLeast"/>
        <w:rPr>
          <w:rFonts w:ascii="Times New Roman" w:hAnsi="Times New Roman"/>
          <w:sz w:val="24"/>
        </w:rPr>
      </w:pPr>
    </w:p>
    <w:p w:rsidRPr="00BB6CE7" w:rsidR="00DB2A80" w:rsidP="0002011D" w:rsidRDefault="00DB2A80">
      <w:pPr>
        <w:spacing w:line="240" w:lineRule="atLeast"/>
        <w:rPr>
          <w:rFonts w:ascii="Times New Roman" w:hAnsi="Times New Roman"/>
          <w:sz w:val="24"/>
        </w:rPr>
      </w:pPr>
    </w:p>
    <w:p w:rsidRPr="00BB6CE7" w:rsidR="0002011D" w:rsidP="0002011D" w:rsidRDefault="0002011D">
      <w:pPr>
        <w:spacing w:line="240" w:lineRule="atLeast"/>
        <w:rPr>
          <w:rFonts w:ascii="Times New Roman" w:hAnsi="Times New Roman"/>
          <w:sz w:val="24"/>
        </w:rPr>
      </w:pPr>
      <w:r w:rsidRPr="00BB6CE7">
        <w:rPr>
          <w:rFonts w:ascii="Times New Roman" w:hAnsi="Times New Roman"/>
          <w:sz w:val="24"/>
        </w:rPr>
        <w:t>De Minister van Binnenlandse Zaken en Koninkrijksrelaties,</w:t>
      </w:r>
    </w:p>
    <w:p w:rsidRPr="00BB6CE7" w:rsidR="00CB3578" w:rsidP="0002011D" w:rsidRDefault="00CB3578">
      <w:pPr>
        <w:tabs>
          <w:tab w:val="left" w:pos="284"/>
          <w:tab w:val="left" w:pos="567"/>
          <w:tab w:val="left" w:pos="851"/>
        </w:tabs>
        <w:ind w:right="1848"/>
        <w:rPr>
          <w:rFonts w:ascii="Times New Roman" w:hAnsi="Times New Roman"/>
          <w:sz w:val="24"/>
        </w:rPr>
      </w:pPr>
    </w:p>
    <w:sectPr w:rsidRPr="00BB6CE7"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11D" w:rsidRDefault="0002011D">
      <w:pPr>
        <w:spacing w:line="20" w:lineRule="exact"/>
      </w:pPr>
    </w:p>
  </w:endnote>
  <w:endnote w:type="continuationSeparator" w:id="0">
    <w:p w:rsidR="0002011D" w:rsidRDefault="0002011D">
      <w:pPr>
        <w:pStyle w:val="Amendement"/>
      </w:pPr>
      <w:r>
        <w:rPr>
          <w:b w:val="0"/>
          <w:bCs w:val="0"/>
        </w:rPr>
        <w:t xml:space="preserve"> </w:t>
      </w:r>
    </w:p>
  </w:endnote>
  <w:endnote w:type="continuationNotice" w:id="1">
    <w:p w:rsidR="0002011D" w:rsidRDefault="000201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617A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11D" w:rsidRDefault="0002011D">
      <w:pPr>
        <w:pStyle w:val="Amendement"/>
      </w:pPr>
      <w:r>
        <w:rPr>
          <w:b w:val="0"/>
          <w:bCs w:val="0"/>
        </w:rPr>
        <w:separator/>
      </w:r>
    </w:p>
  </w:footnote>
  <w:footnote w:type="continuationSeparator" w:id="0">
    <w:p w:rsidR="0002011D" w:rsidRDefault="00020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1D"/>
    <w:rsid w:val="00012DBE"/>
    <w:rsid w:val="0002011D"/>
    <w:rsid w:val="00021D99"/>
    <w:rsid w:val="000A1D81"/>
    <w:rsid w:val="00111ED3"/>
    <w:rsid w:val="001C190E"/>
    <w:rsid w:val="002168F4"/>
    <w:rsid w:val="002A03E4"/>
    <w:rsid w:val="002A727C"/>
    <w:rsid w:val="003A280C"/>
    <w:rsid w:val="003D69F3"/>
    <w:rsid w:val="005D2707"/>
    <w:rsid w:val="00606255"/>
    <w:rsid w:val="0064472E"/>
    <w:rsid w:val="006B607A"/>
    <w:rsid w:val="006C759D"/>
    <w:rsid w:val="007D451C"/>
    <w:rsid w:val="00826224"/>
    <w:rsid w:val="00930A23"/>
    <w:rsid w:val="009743D1"/>
    <w:rsid w:val="009A50A8"/>
    <w:rsid w:val="009C7354"/>
    <w:rsid w:val="009E6D7F"/>
    <w:rsid w:val="00A11E73"/>
    <w:rsid w:val="00A2521E"/>
    <w:rsid w:val="00AE436A"/>
    <w:rsid w:val="00B617A5"/>
    <w:rsid w:val="00B8761E"/>
    <w:rsid w:val="00BB6CE7"/>
    <w:rsid w:val="00BC09D7"/>
    <w:rsid w:val="00BD72B5"/>
    <w:rsid w:val="00C135B1"/>
    <w:rsid w:val="00C92DF8"/>
    <w:rsid w:val="00CB212F"/>
    <w:rsid w:val="00CB3578"/>
    <w:rsid w:val="00D20AFA"/>
    <w:rsid w:val="00D55648"/>
    <w:rsid w:val="00DB2A80"/>
    <w:rsid w:val="00E16443"/>
    <w:rsid w:val="00E36EE9"/>
    <w:rsid w:val="00F07870"/>
    <w:rsid w:val="00F13442"/>
    <w:rsid w:val="00F31FF6"/>
    <w:rsid w:val="00F35D91"/>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64687"/>
  <w15:docId w15:val="{7523A66A-90FA-41DD-A041-03004C6F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nr">
    <w:name w:val="nr"/>
    <w:basedOn w:val="Standaardalinea-lettertype"/>
    <w:rsid w:val="0002011D"/>
  </w:style>
  <w:style w:type="paragraph" w:styleId="Ballontekst">
    <w:name w:val="Balloon Text"/>
    <w:basedOn w:val="Standaard"/>
    <w:link w:val="BallontekstChar"/>
    <w:semiHidden/>
    <w:unhideWhenUsed/>
    <w:rsid w:val="00DB2A80"/>
    <w:rPr>
      <w:rFonts w:ascii="Segoe UI" w:hAnsi="Segoe UI" w:cs="Segoe UI"/>
      <w:sz w:val="18"/>
      <w:szCs w:val="18"/>
    </w:rPr>
  </w:style>
  <w:style w:type="character" w:customStyle="1" w:styleId="BallontekstChar">
    <w:name w:val="Ballontekst Char"/>
    <w:basedOn w:val="Standaardalinea-lettertype"/>
    <w:link w:val="Ballontekst"/>
    <w:semiHidden/>
    <w:rsid w:val="00DB2A80"/>
    <w:rPr>
      <w:rFonts w:ascii="Segoe UI" w:hAnsi="Segoe UI" w:cs="Segoe UI"/>
      <w:sz w:val="18"/>
      <w:szCs w:val="18"/>
    </w:rPr>
  </w:style>
  <w:style w:type="paragraph" w:styleId="Lijstalinea">
    <w:name w:val="List Paragraph"/>
    <w:basedOn w:val="Standaard"/>
    <w:uiPriority w:val="34"/>
    <w:qFormat/>
    <w:rsid w:val="0064472E"/>
    <w:pPr>
      <w:ind w:left="720"/>
      <w:contextualSpacing/>
    </w:pPr>
  </w:style>
  <w:style w:type="paragraph" w:styleId="Geenafstand">
    <w:name w:val="No Spacing"/>
    <w:uiPriority w:val="1"/>
    <w:qFormat/>
    <w:rsid w:val="009743D1"/>
    <w:rPr>
      <w:rFonts w:ascii="Verdana" w:eastAsiaTheme="minorHAnsi" w:hAnsi="Verdana" w:cstheme="minorBidi"/>
      <w:noProof/>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15</ap:Pages>
  <ap:Words>5697</ap:Words>
  <ap:Characters>31860</ap:Characters>
  <ap:DocSecurity>0</ap:DocSecurity>
  <ap:Lines>265</ap:Lines>
  <ap:Paragraphs>74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37483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2020-10-15T07:59:00.0000000Z</lastPrinted>
  <dcterms:created xsi:type="dcterms:W3CDTF">2021-02-08T13:46:00.0000000Z</dcterms:created>
  <dcterms:modified xsi:type="dcterms:W3CDTF">2021-02-09T16:38:00.0000000Z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