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B3" w:rsidP="008C356D" w:rsidRDefault="009F712A">
      <w:pPr>
        <w:rPr>
          <w:szCs w:val="18"/>
        </w:rPr>
      </w:pPr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68313E" w:rsidRDefault="0053298C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9F712A">
        <w:t>,</w:t>
      </w:r>
      <w:r>
        <w:t xml:space="preserve"> mede namens de </w:t>
      </w:r>
      <w:r w:rsidR="009F712A">
        <w:t>m</w:t>
      </w:r>
      <w:r>
        <w:t>inister van Binnenlandse Zaken en Koninkrijksrelaties</w:t>
      </w:r>
      <w:r w:rsidR="009F712A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</w:t>
      </w:r>
      <w:r w:rsidR="00AA2C09">
        <w:t>. In de antwoorden wordt</w:t>
      </w:r>
      <w:r w:rsidR="00CF5FB9">
        <w:t xml:space="preserve"> een aantal keer</w:t>
      </w:r>
      <w:r w:rsidR="00AA2C09">
        <w:t xml:space="preserve"> verwezen naar een </w:t>
      </w:r>
      <w:r w:rsidR="002F28F1">
        <w:t>n</w:t>
      </w:r>
      <w:r w:rsidR="00AA2C09">
        <w:t xml:space="preserve">ota van </w:t>
      </w:r>
      <w:r w:rsidR="002F28F1">
        <w:t>w</w:t>
      </w:r>
      <w:r w:rsidR="00AA2C09">
        <w:t>ijziging</w:t>
      </w:r>
      <w:r w:rsidR="00CF5FB9">
        <w:t xml:space="preserve">. Deze ontvangt </w:t>
      </w:r>
      <w:r w:rsidR="00AA2C09">
        <w:t xml:space="preserve">u op korte termijn. 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073B66" w:rsidP="0068313E" w:rsidRDefault="00073B66">
      <w:pPr>
        <w:tabs>
          <w:tab w:val="left" w:pos="360"/>
          <w:tab w:val="left" w:pos="2160"/>
          <w:tab w:val="left" w:pos="4320"/>
          <w:tab w:val="left" w:pos="6480"/>
        </w:tabs>
      </w:pPr>
    </w:p>
    <w:p w:rsidR="00073B66" w:rsidP="0068313E" w:rsidRDefault="00073B66">
      <w:pPr>
        <w:tabs>
          <w:tab w:val="left" w:pos="360"/>
          <w:tab w:val="left" w:pos="2160"/>
          <w:tab w:val="left" w:pos="4320"/>
          <w:tab w:val="left" w:pos="6480"/>
        </w:tabs>
      </w:pPr>
      <w:r>
        <w:t>Eric Wiebes</w:t>
      </w:r>
    </w:p>
    <w:p w:rsidR="00402CD4" w:rsidP="0068313E" w:rsidRDefault="0053298C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Pr="00097AE2" w:rsidR="006B22D4" w:rsidP="00FF153B" w:rsidRDefault="006B22D4">
      <w:pPr>
        <w:tabs>
          <w:tab w:val="left" w:pos="360"/>
          <w:tab w:val="left" w:pos="2160"/>
          <w:tab w:val="left" w:pos="4320"/>
          <w:tab w:val="left" w:pos="6480"/>
        </w:tabs>
      </w:pPr>
      <w:bookmarkStart w:name="_GoBack" w:id="0"/>
      <w:bookmarkEnd w:id="0"/>
    </w:p>
    <w:p w:rsidR="004704B3" w:rsidP="00402CD4" w:rsidRDefault="004704B3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98" w:rsidRDefault="006E2298">
      <w:pPr>
        <w:spacing w:line="240" w:lineRule="auto"/>
      </w:pPr>
      <w:r>
        <w:separator/>
      </w:r>
    </w:p>
  </w:endnote>
  <w:endnote w:type="continuationSeparator" w:id="0">
    <w:p w:rsidR="006E2298" w:rsidRDefault="006E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C6" w:rsidRDefault="00891C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01629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53298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01629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53298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26045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326045">
            <w:t>1</w:t>
          </w:r>
          <w:r w:rsidR="0054720B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98" w:rsidRDefault="006E2298">
      <w:pPr>
        <w:spacing w:line="240" w:lineRule="auto"/>
      </w:pPr>
      <w:r>
        <w:separator/>
      </w:r>
    </w:p>
  </w:footnote>
  <w:footnote w:type="continuationSeparator" w:id="0">
    <w:p w:rsidR="006E2298" w:rsidRDefault="006E2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C6" w:rsidRDefault="00891C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01629" w:rsidTr="00A50CF6">
      <w:tc>
        <w:tcPr>
          <w:tcW w:w="2156" w:type="dxa"/>
          <w:shd w:val="clear" w:color="auto" w:fill="auto"/>
        </w:tcPr>
        <w:p w:rsidR="00074F10" w:rsidRPr="005819CE" w:rsidRDefault="0053298C" w:rsidP="00811294">
          <w:pPr>
            <w:pStyle w:val="Huisstijl-Kopje"/>
          </w:pPr>
          <w:r>
            <w:t>Ons kenmerk</w:t>
          </w:r>
        </w:p>
        <w:p w:rsidR="00074F10" w:rsidRPr="005819CE" w:rsidRDefault="0053298C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20290739</w:t>
                </w:r>
              </w:fldSimple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01629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01629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53298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22933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01629" w:rsidTr="003F7063">
      <w:tc>
        <w:tcPr>
          <w:tcW w:w="2160" w:type="dxa"/>
        </w:tcPr>
        <w:p w:rsidR="003F7063" w:rsidRPr="00F9751C" w:rsidRDefault="0053298C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RDefault="0053298C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53298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53298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4C2ACE" w:rsidRDefault="0053298C" w:rsidP="009F712A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E01629" w:rsidTr="003F7063">
      <w:tc>
        <w:tcPr>
          <w:tcW w:w="2160" w:type="dxa"/>
        </w:tcPr>
        <w:p w:rsidR="003F7063" w:rsidRPr="004C2ACE" w:rsidRDefault="003F7063" w:rsidP="003F7063"/>
      </w:tc>
    </w:tr>
    <w:tr w:rsidR="00E01629" w:rsidTr="003F7063">
      <w:tc>
        <w:tcPr>
          <w:tcW w:w="2160" w:type="dxa"/>
        </w:tcPr>
        <w:p w:rsidR="003F7063" w:rsidRPr="00F9751C" w:rsidRDefault="0053298C" w:rsidP="003F7063">
          <w:pPr>
            <w:pStyle w:val="Huisstijl-Kopje"/>
          </w:pPr>
          <w:r w:rsidRPr="00F9751C">
            <w:t>Ons kenmerk</w:t>
          </w:r>
        </w:p>
        <w:p w:rsidR="003F7063" w:rsidRDefault="0053298C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20290739</w:t>
                </w:r>
              </w:fldSimple>
            </w:sdtContent>
          </w:sdt>
        </w:p>
        <w:p w:rsidR="003F7063" w:rsidRPr="003F7063" w:rsidRDefault="0053298C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53298C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01629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53298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01629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F712A" w:rsidRDefault="0053298C" w:rsidP="00A50CF6">
          <w:pPr>
            <w:pStyle w:val="Huisstijl-NAW"/>
          </w:pPr>
          <w:r w:rsidRPr="00D24199">
            <w:t xml:space="preserve">De </w:t>
          </w:r>
          <w:r w:rsidR="009F712A">
            <w:t>V</w:t>
          </w:r>
          <w:r w:rsidRPr="00D24199">
            <w:t xml:space="preserve">oorzitter van de Tweede Kamer </w:t>
          </w:r>
        </w:p>
        <w:p w:rsidR="00074F10" w:rsidRDefault="0053298C" w:rsidP="00A50CF6">
          <w:pPr>
            <w:pStyle w:val="Huisstijl-NAW"/>
          </w:pPr>
          <w:r w:rsidRPr="00D24199">
            <w:t>der Staten-Generaal</w:t>
          </w:r>
        </w:p>
        <w:p w:rsidR="0044233D" w:rsidRPr="00D24199" w:rsidRDefault="0053298C" w:rsidP="00790793">
          <w:r w:rsidRPr="00D24199">
            <w:t>Binnenhof 4</w:t>
          </w:r>
        </w:p>
        <w:p w:rsidR="0044233D" w:rsidRPr="00097AE2" w:rsidRDefault="0053298C" w:rsidP="00790793">
          <w:r w:rsidRPr="00D24199">
            <w:t xml:space="preserve">2513 AA </w:t>
          </w:r>
          <w:r>
            <w:t xml:space="preserve"> </w:t>
          </w:r>
          <w:r w:rsidR="009F712A">
            <w:t>DEN HAAG</w:t>
          </w:r>
        </w:p>
      </w:tc>
    </w:tr>
    <w:tr w:rsidR="00E01629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01629" w:rsidTr="003A7CAB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3298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891CC6" w:rsidP="00A50CF6">
          <w:r>
            <w:t>14 januari 2021</w:t>
          </w:r>
        </w:p>
      </w:tc>
    </w:tr>
    <w:tr w:rsidR="00E01629" w:rsidTr="003A7CAB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3298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53298C" w:rsidP="00A50CF6">
          <w:r w:rsidRPr="00F83BC6">
            <w:t>Voorstel van wet</w:t>
          </w:r>
          <w:r>
            <w:t xml:space="preserve"> tot Wijziging van de Tijdelijke wet Groningen in verband met de versterking van gebouwen in de provincie Groningen </w:t>
          </w:r>
          <w:r w:rsidRPr="00F83BC6">
            <w:t xml:space="preserve">(Kamerstuknummer </w:t>
          </w:r>
          <w:r>
            <w:t>35603)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9C4B2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8B0C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48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A8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8C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A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E1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2F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23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7E0A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1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1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C8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47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8A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A5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64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9DAAB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7520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42C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CD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4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DC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1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42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360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BAB8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C9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63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A6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62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6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2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B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A4D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512E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05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60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A8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41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22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09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36CE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01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0E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CA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F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8D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F8C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6B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CB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FC78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4D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E3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0B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F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E4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66A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3B66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00F29"/>
    <w:rsid w:val="00115820"/>
    <w:rsid w:val="00123704"/>
    <w:rsid w:val="001270C7"/>
    <w:rsid w:val="00132540"/>
    <w:rsid w:val="0014786A"/>
    <w:rsid w:val="001516A4"/>
    <w:rsid w:val="00151E5F"/>
    <w:rsid w:val="001569AB"/>
    <w:rsid w:val="00161BEA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28F1"/>
    <w:rsid w:val="002F5147"/>
    <w:rsid w:val="002F7ABD"/>
    <w:rsid w:val="00302B4E"/>
    <w:rsid w:val="00303EC4"/>
    <w:rsid w:val="003055F7"/>
    <w:rsid w:val="00312597"/>
    <w:rsid w:val="00313792"/>
    <w:rsid w:val="00322971"/>
    <w:rsid w:val="00326045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3298C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A277A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2298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91CC6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9F712A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2C09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5FB9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629"/>
    <w:rsid w:val="00E01A59"/>
    <w:rsid w:val="00E03B9C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58B8DE-DACE-4923-86EB-0C00F6C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AA2C0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A2C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A2C0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A2C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A2C09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ED68DC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3"/>
    <w:rsid w:val="005C63AD"/>
    <w:rsid w:val="00E95404"/>
    <w:rsid w:val="00ED68DC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2021-01-13T09:42:00.0000000Z</lastPrinted>
  <dcterms:created xsi:type="dcterms:W3CDTF">2021-01-14T11:22:00.0000000Z</dcterms:created>
  <dcterms:modified xsi:type="dcterms:W3CDTF">2021-01-14T11:22:00.0000000Z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SchefferM1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 november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Tijdelijke wet Groningen in verband met de versterking van gebouwen in de provincie Groningen</vt:lpwstr>
  </property>
  <property fmtid="{D5CDD505-2E9C-101B-9397-08002B2CF9AE}" pid="8" name="documentId">
    <vt:lpwstr>20290739</vt:lpwstr>
  </property>
  <property fmtid="{D5CDD505-2E9C-101B-9397-08002B2CF9AE}" pid="9" name="TYPE_ID">
    <vt:lpwstr>Vervolgstuk regelgeving</vt:lpwstr>
  </property>
</Properties>
</file>