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BD2" w:rsidP="00A442D6" w:rsidRDefault="00A442D6">
      <w:pPr>
        <w:outlineLvl w:val="0"/>
        <w:rPr>
          <w:lang w:eastAsia="nl-NL"/>
        </w:rPr>
      </w:pPr>
      <w:r>
        <w:rPr>
          <w:b/>
          <w:bCs/>
          <w:lang w:eastAsia="nl-NL"/>
        </w:rPr>
        <w:t>Van:</w:t>
      </w:r>
      <w:r>
        <w:rPr>
          <w:lang w:eastAsia="nl-NL"/>
        </w:rPr>
        <w:t xml:space="preserve"> </w:t>
      </w:r>
      <w:proofErr w:type="spellStart"/>
      <w:r w:rsidR="00822BD2">
        <w:rPr>
          <w:lang w:eastAsia="nl-NL"/>
        </w:rPr>
        <w:t>Rathenau</w:t>
      </w:r>
      <w:proofErr w:type="spellEnd"/>
      <w:r w:rsidR="00822BD2">
        <w:rPr>
          <w:lang w:eastAsia="nl-NL"/>
        </w:rPr>
        <w:t xml:space="preserve"> Instituut </w:t>
      </w:r>
    </w:p>
    <w:p w:rsidR="00822BD2" w:rsidP="00A442D6" w:rsidRDefault="00A442D6">
      <w:pPr>
        <w:outlineLvl w:val="0"/>
        <w:rPr>
          <w:lang w:eastAsia="nl-NL"/>
        </w:rPr>
      </w:pPr>
      <w:r>
        <w:rPr>
          <w:b/>
          <w:bCs/>
          <w:lang w:eastAsia="nl-NL"/>
        </w:rPr>
        <w:t>Verzonden:</w:t>
      </w:r>
      <w:r>
        <w:rPr>
          <w:lang w:eastAsia="nl-NL"/>
        </w:rPr>
        <w:t xml:space="preserve"> vrijdag 8 januari 2021 10:37</w:t>
      </w:r>
      <w:r>
        <w:rPr>
          <w:lang w:eastAsia="nl-NL"/>
        </w:rPr>
        <w:br/>
      </w:r>
      <w:r>
        <w:rPr>
          <w:b/>
          <w:bCs/>
          <w:lang w:eastAsia="nl-NL"/>
        </w:rPr>
        <w:t>Aan:</w:t>
      </w:r>
      <w:r>
        <w:rPr>
          <w:lang w:eastAsia="nl-NL"/>
        </w:rPr>
        <w:t xml:space="preserve"> </w:t>
      </w:r>
      <w:r w:rsidR="00822BD2">
        <w:rPr>
          <w:lang w:eastAsia="nl-NL"/>
        </w:rPr>
        <w:t xml:space="preserve">Commissie voor Onderwijs, </w:t>
      </w:r>
      <w:proofErr w:type="spellStart"/>
      <w:r w:rsidR="00822BD2">
        <w:rPr>
          <w:lang w:eastAsia="nl-NL"/>
        </w:rPr>
        <w:t>Cuyltuur</w:t>
      </w:r>
      <w:proofErr w:type="spellEnd"/>
      <w:r w:rsidR="00822BD2">
        <w:rPr>
          <w:lang w:eastAsia="nl-NL"/>
        </w:rPr>
        <w:t xml:space="preserve"> en Wetenschap</w:t>
      </w:r>
      <w:bookmarkStart w:name="_GoBack" w:id="0"/>
      <w:bookmarkEnd w:id="0"/>
      <w:r>
        <w:rPr>
          <w:lang w:eastAsia="nl-NL"/>
        </w:rPr>
        <w:t xml:space="preserve"> </w:t>
      </w:r>
    </w:p>
    <w:p w:rsidR="00A442D6" w:rsidP="00A442D6" w:rsidRDefault="00A442D6">
      <w:pPr>
        <w:outlineLvl w:val="0"/>
        <w:rPr>
          <w:lang w:eastAsia="nl-NL"/>
        </w:rPr>
      </w:pPr>
      <w:r>
        <w:rPr>
          <w:b/>
          <w:bCs/>
          <w:lang w:eastAsia="nl-NL"/>
        </w:rPr>
        <w:t>Onderwerp:</w:t>
      </w:r>
      <w:r>
        <w:rPr>
          <w:lang w:eastAsia="nl-NL"/>
        </w:rPr>
        <w:t xml:space="preserve"> </w:t>
      </w:r>
      <w:proofErr w:type="spellStart"/>
      <w:r>
        <w:rPr>
          <w:lang w:eastAsia="nl-NL"/>
        </w:rPr>
        <w:t>Rathenau</w:t>
      </w:r>
      <w:proofErr w:type="spellEnd"/>
      <w:r>
        <w:rPr>
          <w:lang w:eastAsia="nl-NL"/>
        </w:rPr>
        <w:t xml:space="preserve"> Instituut | Rondetafelgesprek 'Wetenschappelijke samenwerking met onvrije landen' | Bericht aan het parlement 'Kennisveiligheid in hoger onderwijs en wetenschap'</w:t>
      </w:r>
    </w:p>
    <w:p w:rsidR="00A442D6" w:rsidP="00A442D6" w:rsidRDefault="00A442D6">
      <w:pPr>
        <w:rPr>
          <w:rFonts w:ascii="Arial" w:hAnsi="Arial" w:cs="Arial"/>
          <w:sz w:val="20"/>
          <w:szCs w:val="20"/>
        </w:rPr>
      </w:pPr>
    </w:p>
    <w:p w:rsidR="00A442D6" w:rsidP="00A442D6" w:rsidRDefault="00A442D6">
      <w:pPr>
        <w:rPr>
          <w:rFonts w:ascii="Arial" w:hAnsi="Arial" w:cs="Arial"/>
          <w:sz w:val="20"/>
          <w:szCs w:val="20"/>
        </w:rPr>
      </w:pPr>
    </w:p>
    <w:p w:rsidR="00A442D6" w:rsidP="00A442D6" w:rsidRDefault="00A442D6">
      <w:pPr>
        <w:rPr>
          <w:rFonts w:ascii="Arial" w:hAnsi="Arial" w:cs="Arial"/>
          <w:sz w:val="20"/>
          <w:szCs w:val="20"/>
        </w:rPr>
      </w:pPr>
    </w:p>
    <w:p w:rsidR="00A442D6" w:rsidP="00A442D6" w:rsidRDefault="00A442D6">
      <w:r>
        <w:rPr>
          <w:rFonts w:ascii="Arial" w:hAnsi="Arial" w:cs="Arial"/>
          <w:sz w:val="20"/>
          <w:szCs w:val="20"/>
        </w:rPr>
        <w:t>Geachte leden van de vaste Kamercommissie voor Onderwijs, Cultuur en Wetenschap,</w:t>
      </w:r>
    </w:p>
    <w:p w:rsidR="00A442D6" w:rsidP="00A442D6" w:rsidRDefault="00A442D6">
      <w:pPr>
        <w:rPr>
          <w:rFonts w:ascii="Arial" w:hAnsi="Arial" w:cs="Arial"/>
          <w:sz w:val="20"/>
          <w:szCs w:val="20"/>
        </w:rPr>
      </w:pPr>
    </w:p>
    <w:p w:rsidR="00A442D6" w:rsidP="00A442D6" w:rsidRDefault="00A442D6">
      <w:pPr>
        <w:rPr>
          <w:rFonts w:ascii="Arial" w:hAnsi="Arial" w:cs="Arial"/>
          <w:sz w:val="20"/>
          <w:szCs w:val="20"/>
        </w:rPr>
      </w:pPr>
      <w:r>
        <w:rPr>
          <w:rFonts w:ascii="Arial" w:hAnsi="Arial" w:cs="Arial"/>
          <w:sz w:val="20"/>
          <w:szCs w:val="20"/>
        </w:rPr>
        <w:t>Op 14 januari vindt het rondetafelgesprek ‘Wetenschappelijke samenwerking met onvrije landen’</w:t>
      </w:r>
      <w:r>
        <w:rPr>
          <w:rFonts w:ascii="Arial" w:hAnsi="Arial" w:cs="Arial"/>
          <w:color w:val="1F497D"/>
          <w:sz w:val="20"/>
          <w:szCs w:val="20"/>
        </w:rPr>
        <w:t xml:space="preserve"> </w:t>
      </w:r>
      <w:r>
        <w:rPr>
          <w:rFonts w:ascii="Arial" w:hAnsi="Arial" w:cs="Arial"/>
          <w:sz w:val="20"/>
          <w:szCs w:val="20"/>
        </w:rPr>
        <w:t xml:space="preserve">plaats. Graag brengen wij het Bericht aan het parlement ‘Kennisveiligheid in hoger onderwijs en wetenschap’ bij u onder de aandacht als inbreng voor het rondetafelgesprek waaraan wij als </w:t>
      </w:r>
      <w:proofErr w:type="spellStart"/>
      <w:r>
        <w:rPr>
          <w:rFonts w:ascii="Arial" w:hAnsi="Arial" w:cs="Arial"/>
          <w:sz w:val="20"/>
          <w:szCs w:val="20"/>
        </w:rPr>
        <w:t>Rathenau</w:t>
      </w:r>
      <w:proofErr w:type="spellEnd"/>
      <w:r>
        <w:rPr>
          <w:rFonts w:ascii="Arial" w:hAnsi="Arial" w:cs="Arial"/>
          <w:sz w:val="20"/>
          <w:szCs w:val="20"/>
        </w:rPr>
        <w:t xml:space="preserve"> Instituut zullen deelnemen.</w:t>
      </w:r>
    </w:p>
    <w:p w:rsidR="00A442D6" w:rsidP="00A442D6" w:rsidRDefault="00A442D6">
      <w:pPr>
        <w:rPr>
          <w:rFonts w:ascii="Arial" w:hAnsi="Arial" w:cs="Arial"/>
          <w:sz w:val="20"/>
          <w:szCs w:val="20"/>
        </w:rPr>
      </w:pPr>
    </w:p>
    <w:p w:rsidR="00A442D6" w:rsidP="00A442D6" w:rsidRDefault="00A442D6">
      <w:pPr>
        <w:rPr>
          <w:rFonts w:ascii="Arial" w:hAnsi="Arial" w:cs="Arial"/>
          <w:sz w:val="20"/>
          <w:szCs w:val="20"/>
        </w:rPr>
      </w:pPr>
      <w:r>
        <w:rPr>
          <w:rFonts w:ascii="Arial" w:hAnsi="Arial" w:cs="Arial"/>
          <w:sz w:val="20"/>
          <w:szCs w:val="20"/>
        </w:rPr>
        <w:t>Internationale onderzoekssamenwerking en internationale mobiliteit van wetenschappers zijn van groot belang voor de Nederlandse kenniseconomie, maar brengen ook risico’s met zich mee. Samenwerking bij onderzoek met ‘onvrije’ landen kent risico’s op het gebied van veiligheid, zoals bij de ontwikkeling van kennis die zowel civiel als militair gebruikt kan worden (</w:t>
      </w:r>
      <w:proofErr w:type="spellStart"/>
      <w:r>
        <w:rPr>
          <w:rFonts w:ascii="Arial" w:hAnsi="Arial" w:cs="Arial"/>
          <w:sz w:val="20"/>
          <w:szCs w:val="20"/>
        </w:rPr>
        <w:t>dual</w:t>
      </w:r>
      <w:proofErr w:type="spellEnd"/>
      <w:r>
        <w:rPr>
          <w:rFonts w:ascii="Arial" w:hAnsi="Arial" w:cs="Arial"/>
          <w:sz w:val="20"/>
          <w:szCs w:val="20"/>
        </w:rPr>
        <w:t xml:space="preserve"> </w:t>
      </w:r>
      <w:proofErr w:type="spellStart"/>
      <w:r>
        <w:rPr>
          <w:rFonts w:ascii="Arial" w:hAnsi="Arial" w:cs="Arial"/>
          <w:sz w:val="20"/>
          <w:szCs w:val="20"/>
        </w:rPr>
        <w:t>use</w:t>
      </w:r>
      <w:proofErr w:type="spellEnd"/>
      <w:r>
        <w:rPr>
          <w:rFonts w:ascii="Arial" w:hAnsi="Arial" w:cs="Arial"/>
          <w:sz w:val="20"/>
          <w:szCs w:val="20"/>
        </w:rPr>
        <w:t>). Ook zijn er risico’s op het vlak van economische belangen (intellectueel eigendom), academische autonomie (onwenselijke beïnvloeding) en ethiek (mensenrechten).</w:t>
      </w:r>
    </w:p>
    <w:p w:rsidR="00A442D6" w:rsidP="00A442D6" w:rsidRDefault="00A442D6">
      <w:pPr>
        <w:rPr>
          <w:rFonts w:ascii="Arial" w:hAnsi="Arial" w:cs="Arial"/>
          <w:sz w:val="20"/>
          <w:szCs w:val="20"/>
        </w:rPr>
      </w:pPr>
    </w:p>
    <w:p w:rsidR="00A442D6" w:rsidP="00A442D6" w:rsidRDefault="00A442D6">
      <w:pPr>
        <w:rPr>
          <w:rFonts w:ascii="Arial" w:hAnsi="Arial" w:cs="Arial"/>
          <w:sz w:val="20"/>
          <w:szCs w:val="20"/>
        </w:rPr>
      </w:pPr>
      <w:r>
        <w:rPr>
          <w:rFonts w:ascii="Arial" w:hAnsi="Arial" w:cs="Arial"/>
          <w:sz w:val="20"/>
          <w:szCs w:val="20"/>
        </w:rPr>
        <w:t xml:space="preserve">Uit onderzoek van het </w:t>
      </w:r>
      <w:proofErr w:type="spellStart"/>
      <w:r>
        <w:rPr>
          <w:rFonts w:ascii="Arial" w:hAnsi="Arial" w:cs="Arial"/>
          <w:sz w:val="20"/>
          <w:szCs w:val="20"/>
        </w:rPr>
        <w:t>Rathenau</w:t>
      </w:r>
      <w:proofErr w:type="spellEnd"/>
      <w:r>
        <w:rPr>
          <w:rFonts w:ascii="Arial" w:hAnsi="Arial" w:cs="Arial"/>
          <w:sz w:val="20"/>
          <w:szCs w:val="20"/>
        </w:rPr>
        <w:t xml:space="preserve"> Instituut is gebleken dat het van belang is dat de Nederlandse overheid verduidelijkt welke verantwoordelijkheid zij neemt voor het adresseren van deze risico’s en welke ze bij kennisinstellingen en onderzoekers ziet liggen. In de kabinetsbrief van 27 november heeft het kabinet helderheid verschaft over hoe de verantwoordelijk voor kennisveiligheid verdeeld is tussen rijk, instellingen en individuele onderzoekers.</w:t>
      </w:r>
    </w:p>
    <w:p w:rsidR="00A442D6" w:rsidP="00A442D6" w:rsidRDefault="00A442D6">
      <w:pPr>
        <w:rPr>
          <w:rFonts w:ascii="Arial" w:hAnsi="Arial" w:cs="Arial"/>
          <w:color w:val="1F497D"/>
          <w:sz w:val="20"/>
          <w:szCs w:val="20"/>
        </w:rPr>
      </w:pPr>
    </w:p>
    <w:p w:rsidR="00A442D6" w:rsidP="00A442D6" w:rsidRDefault="00A442D6">
      <w:pPr>
        <w:rPr>
          <w:rFonts w:ascii="Arial" w:hAnsi="Arial" w:cs="Arial"/>
          <w:sz w:val="20"/>
          <w:szCs w:val="20"/>
        </w:rPr>
      </w:pPr>
      <w:r>
        <w:rPr>
          <w:rFonts w:ascii="Arial" w:hAnsi="Arial" w:cs="Arial"/>
          <w:sz w:val="20"/>
          <w:szCs w:val="20"/>
        </w:rPr>
        <w:t xml:space="preserve">In dit Bericht aan het parlement, doen wij op basis van onderzoek vijf suggesties voor verdere concretisering en uitwerking. </w:t>
      </w:r>
    </w:p>
    <w:p w:rsidR="00A442D6" w:rsidP="00A442D6" w:rsidRDefault="00A442D6">
      <w:pPr>
        <w:rPr>
          <w:rFonts w:ascii="Arial" w:hAnsi="Arial" w:cs="Arial"/>
          <w:sz w:val="20"/>
          <w:szCs w:val="20"/>
        </w:rPr>
      </w:pPr>
    </w:p>
    <w:p w:rsidR="00A442D6" w:rsidP="00A442D6" w:rsidRDefault="00A442D6">
      <w:pPr>
        <w:pStyle w:val="Lijstalinea"/>
        <w:numPr>
          <w:ilvl w:val="0"/>
          <w:numId w:val="1"/>
        </w:numPr>
        <w:rPr>
          <w:rFonts w:ascii="Arial" w:hAnsi="Arial" w:cs="Arial"/>
          <w:sz w:val="20"/>
          <w:szCs w:val="20"/>
        </w:rPr>
      </w:pPr>
      <w:r>
        <w:rPr>
          <w:rFonts w:ascii="Arial" w:hAnsi="Arial" w:cs="Arial"/>
          <w:sz w:val="20"/>
          <w:szCs w:val="20"/>
        </w:rPr>
        <w:t xml:space="preserve">Bewust en verantwoord omgaan met derde geldstroom (in het bijzonder bij </w:t>
      </w:r>
      <w:proofErr w:type="spellStart"/>
      <w:r>
        <w:rPr>
          <w:rFonts w:ascii="Arial" w:hAnsi="Arial" w:cs="Arial"/>
          <w:sz w:val="20"/>
          <w:szCs w:val="20"/>
        </w:rPr>
        <w:t>dual</w:t>
      </w:r>
      <w:proofErr w:type="spellEnd"/>
      <w:r>
        <w:rPr>
          <w:rFonts w:ascii="Arial" w:hAnsi="Arial" w:cs="Arial"/>
          <w:sz w:val="20"/>
          <w:szCs w:val="20"/>
        </w:rPr>
        <w:t>-</w:t>
      </w:r>
      <w:proofErr w:type="spellStart"/>
      <w:r>
        <w:rPr>
          <w:rFonts w:ascii="Arial" w:hAnsi="Arial" w:cs="Arial"/>
          <w:sz w:val="20"/>
          <w:szCs w:val="20"/>
        </w:rPr>
        <w:t>use</w:t>
      </w:r>
      <w:proofErr w:type="spellEnd"/>
      <w:r>
        <w:rPr>
          <w:rFonts w:ascii="Arial" w:hAnsi="Arial" w:cs="Arial"/>
          <w:sz w:val="20"/>
          <w:szCs w:val="20"/>
        </w:rPr>
        <w:t>-onderzoek).</w:t>
      </w:r>
    </w:p>
    <w:p w:rsidR="00A442D6" w:rsidP="00A442D6" w:rsidRDefault="00A442D6">
      <w:pPr>
        <w:pStyle w:val="Lijstalinea"/>
        <w:numPr>
          <w:ilvl w:val="0"/>
          <w:numId w:val="1"/>
        </w:numPr>
        <w:rPr>
          <w:rFonts w:ascii="Arial" w:hAnsi="Arial" w:cs="Arial"/>
          <w:sz w:val="20"/>
          <w:szCs w:val="20"/>
        </w:rPr>
      </w:pPr>
      <w:r>
        <w:rPr>
          <w:rFonts w:ascii="Arial" w:hAnsi="Arial" w:cs="Arial"/>
          <w:sz w:val="20"/>
          <w:szCs w:val="20"/>
        </w:rPr>
        <w:t>De (visa)screening intensiveren.</w:t>
      </w:r>
    </w:p>
    <w:p w:rsidR="00A442D6" w:rsidP="00A442D6" w:rsidRDefault="00A442D6">
      <w:pPr>
        <w:pStyle w:val="Lijstalinea"/>
        <w:numPr>
          <w:ilvl w:val="0"/>
          <w:numId w:val="1"/>
        </w:numPr>
        <w:rPr>
          <w:rFonts w:ascii="Arial" w:hAnsi="Arial" w:cs="Arial"/>
          <w:sz w:val="20"/>
          <w:szCs w:val="20"/>
        </w:rPr>
      </w:pPr>
      <w:r>
        <w:rPr>
          <w:rFonts w:ascii="Arial" w:hAnsi="Arial" w:cs="Arial"/>
          <w:sz w:val="20"/>
          <w:szCs w:val="20"/>
        </w:rPr>
        <w:t>Toetsingscommissie voor veiligheidsrisico’s</w:t>
      </w:r>
    </w:p>
    <w:p w:rsidR="00A442D6" w:rsidP="00A442D6" w:rsidRDefault="00A442D6">
      <w:pPr>
        <w:pStyle w:val="Lijstalinea"/>
        <w:numPr>
          <w:ilvl w:val="0"/>
          <w:numId w:val="1"/>
        </w:numPr>
        <w:rPr>
          <w:rFonts w:ascii="Arial" w:hAnsi="Arial" w:cs="Arial"/>
          <w:sz w:val="20"/>
          <w:szCs w:val="20"/>
        </w:rPr>
      </w:pPr>
      <w:r>
        <w:rPr>
          <w:rFonts w:ascii="Arial" w:hAnsi="Arial" w:cs="Arial"/>
          <w:sz w:val="20"/>
          <w:szCs w:val="20"/>
        </w:rPr>
        <w:t>Standaardcontracten ontwerpen.</w:t>
      </w:r>
    </w:p>
    <w:p w:rsidR="00A442D6" w:rsidP="00A442D6" w:rsidRDefault="00A442D6">
      <w:pPr>
        <w:pStyle w:val="Lijstalinea"/>
        <w:numPr>
          <w:ilvl w:val="0"/>
          <w:numId w:val="1"/>
        </w:numPr>
        <w:rPr>
          <w:rFonts w:ascii="Arial" w:hAnsi="Arial" w:cs="Arial"/>
          <w:sz w:val="20"/>
          <w:szCs w:val="20"/>
        </w:rPr>
      </w:pPr>
      <w:r>
        <w:rPr>
          <w:rFonts w:ascii="Arial" w:hAnsi="Arial" w:cs="Arial"/>
          <w:sz w:val="20"/>
          <w:szCs w:val="20"/>
        </w:rPr>
        <w:t>Het voorziene ‘expertise- en adviesloket kennisveiligheid’ kan kennis over wetenschapssystemen van ‘onvrije’ landen toegankelijk maken.</w:t>
      </w:r>
    </w:p>
    <w:p w:rsidR="00A442D6" w:rsidP="00A442D6" w:rsidRDefault="00A442D6">
      <w:pPr>
        <w:rPr>
          <w:rFonts w:ascii="Arial" w:hAnsi="Arial" w:cs="Arial"/>
          <w:sz w:val="20"/>
          <w:szCs w:val="20"/>
        </w:rPr>
      </w:pPr>
    </w:p>
    <w:p w:rsidR="00A442D6" w:rsidP="00A442D6" w:rsidRDefault="00A442D6">
      <w:pPr>
        <w:rPr>
          <w:rFonts w:ascii="Arial" w:hAnsi="Arial" w:cs="Arial"/>
          <w:sz w:val="20"/>
          <w:szCs w:val="20"/>
        </w:rPr>
      </w:pPr>
      <w:r>
        <w:rPr>
          <w:rFonts w:ascii="Arial" w:hAnsi="Arial" w:cs="Arial"/>
          <w:sz w:val="20"/>
          <w:szCs w:val="20"/>
        </w:rPr>
        <w:t>Een volledige uitwerking van deze punten, alsmede een verwijzing naar relevante publicaties, vindt u in de bijlage.</w:t>
      </w:r>
    </w:p>
    <w:p w:rsidR="00A442D6" w:rsidP="00A442D6" w:rsidRDefault="00A442D6">
      <w:pPr>
        <w:rPr>
          <w:rFonts w:ascii="Arial" w:hAnsi="Arial" w:cs="Arial"/>
          <w:sz w:val="20"/>
          <w:szCs w:val="20"/>
        </w:rPr>
      </w:pPr>
    </w:p>
    <w:p w:rsidR="00A442D6" w:rsidP="00A442D6" w:rsidRDefault="00A442D6">
      <w:pPr>
        <w:rPr>
          <w:lang w:val="en-US"/>
        </w:rPr>
      </w:pPr>
      <w:r>
        <w:rPr>
          <w:rFonts w:ascii="Arial" w:hAnsi="Arial" w:cs="Arial"/>
          <w:sz w:val="20"/>
          <w:szCs w:val="20"/>
        </w:rPr>
        <w:t xml:space="preserve">Het </w:t>
      </w:r>
      <w:proofErr w:type="spellStart"/>
      <w:r>
        <w:rPr>
          <w:rFonts w:ascii="Arial" w:hAnsi="Arial" w:cs="Arial"/>
          <w:sz w:val="20"/>
          <w:szCs w:val="20"/>
        </w:rPr>
        <w:t>Rathenau</w:t>
      </w:r>
      <w:proofErr w:type="spellEnd"/>
      <w:r>
        <w:rPr>
          <w:rFonts w:ascii="Arial" w:hAnsi="Arial" w:cs="Arial"/>
          <w:sz w:val="20"/>
          <w:szCs w:val="20"/>
        </w:rPr>
        <w:t xml:space="preserve"> Instituut ondersteunt het parlement en de samenleving met betrekking tot de dialoog over maatschappelijke aspecten van wetenschap, technologie en innovatie. Mocht u vragen hebben, dan zijn wij graag bereid u te woord te staan. </w:t>
      </w:r>
      <w:r>
        <w:rPr>
          <w:rFonts w:ascii="Arial" w:hAnsi="Arial" w:cs="Arial"/>
          <w:sz w:val="20"/>
          <w:szCs w:val="20"/>
          <w:lang w:val="en-US"/>
        </w:rPr>
        <w:t xml:space="preserve">U </w:t>
      </w:r>
      <w:proofErr w:type="spellStart"/>
      <w:r>
        <w:rPr>
          <w:rFonts w:ascii="Arial" w:hAnsi="Arial" w:cs="Arial"/>
          <w:sz w:val="20"/>
          <w:szCs w:val="20"/>
          <w:lang w:val="en-US"/>
        </w:rPr>
        <w:t>kunt</w:t>
      </w:r>
      <w:proofErr w:type="spellEnd"/>
      <w:r>
        <w:rPr>
          <w:rFonts w:ascii="Arial" w:hAnsi="Arial" w:cs="Arial"/>
          <w:sz w:val="20"/>
          <w:szCs w:val="20"/>
          <w:lang w:val="en-US"/>
        </w:rPr>
        <w:t xml:space="preserve"> contact met </w:t>
      </w:r>
      <w:proofErr w:type="spellStart"/>
      <w:r>
        <w:rPr>
          <w:rFonts w:ascii="Arial" w:hAnsi="Arial" w:cs="Arial"/>
          <w:sz w:val="20"/>
          <w:szCs w:val="20"/>
          <w:lang w:val="en-US"/>
        </w:rPr>
        <w:t>ons</w:t>
      </w:r>
      <w:proofErr w:type="spellEnd"/>
      <w:r>
        <w:rPr>
          <w:rFonts w:ascii="Arial" w:hAnsi="Arial" w:cs="Arial"/>
          <w:sz w:val="20"/>
          <w:szCs w:val="20"/>
          <w:lang w:val="en-US"/>
        </w:rPr>
        <w:t xml:space="preserve"> </w:t>
      </w:r>
      <w:proofErr w:type="spellStart"/>
      <w:r>
        <w:rPr>
          <w:rFonts w:ascii="Arial" w:hAnsi="Arial" w:cs="Arial"/>
          <w:sz w:val="20"/>
          <w:szCs w:val="20"/>
          <w:lang w:val="en-US"/>
        </w:rPr>
        <w:t>opnemen</w:t>
      </w:r>
      <w:proofErr w:type="spellEnd"/>
      <w:r>
        <w:rPr>
          <w:rFonts w:ascii="Arial" w:hAnsi="Arial" w:cs="Arial"/>
          <w:sz w:val="20"/>
          <w:szCs w:val="20"/>
          <w:lang w:val="en-US"/>
        </w:rPr>
        <w:t xml:space="preserve"> via </w:t>
      </w:r>
      <w:proofErr w:type="spellStart"/>
      <w:r>
        <w:rPr>
          <w:rFonts w:ascii="Arial" w:hAnsi="Arial" w:cs="Arial"/>
          <w:sz w:val="20"/>
          <w:szCs w:val="20"/>
          <w:lang w:val="en-US"/>
        </w:rPr>
        <w:t>onderstaande</w:t>
      </w:r>
      <w:proofErr w:type="spellEnd"/>
      <w:r>
        <w:rPr>
          <w:rFonts w:ascii="Arial" w:hAnsi="Arial" w:cs="Arial"/>
          <w:sz w:val="20"/>
          <w:szCs w:val="20"/>
          <w:lang w:val="en-US"/>
        </w:rPr>
        <w:t xml:space="preserve"> </w:t>
      </w:r>
      <w:proofErr w:type="spellStart"/>
      <w:r>
        <w:rPr>
          <w:rFonts w:ascii="Arial" w:hAnsi="Arial" w:cs="Arial"/>
          <w:sz w:val="20"/>
          <w:szCs w:val="20"/>
          <w:lang w:val="en-US"/>
        </w:rPr>
        <w:t>contactgegevens</w:t>
      </w:r>
      <w:proofErr w:type="spellEnd"/>
      <w:r>
        <w:rPr>
          <w:rFonts w:ascii="Arial" w:hAnsi="Arial" w:cs="Arial"/>
          <w:sz w:val="20"/>
          <w:szCs w:val="20"/>
          <w:lang w:val="en-US"/>
        </w:rPr>
        <w:t>.</w:t>
      </w:r>
    </w:p>
    <w:p w:rsidR="00A442D6" w:rsidP="00A442D6" w:rsidRDefault="00A442D6">
      <w:pPr>
        <w:rPr>
          <w:rFonts w:ascii="Arial" w:hAnsi="Arial" w:cs="Arial"/>
          <w:sz w:val="20"/>
          <w:szCs w:val="20"/>
        </w:rPr>
      </w:pPr>
    </w:p>
    <w:p w:rsidR="00A442D6" w:rsidP="00A442D6" w:rsidRDefault="00A442D6">
      <w:pPr>
        <w:rPr>
          <w:rFonts w:ascii="Arial" w:hAnsi="Arial" w:cs="Arial"/>
          <w:sz w:val="20"/>
          <w:szCs w:val="20"/>
        </w:rPr>
      </w:pPr>
      <w:r>
        <w:rPr>
          <w:rFonts w:ascii="Arial" w:hAnsi="Arial" w:cs="Arial"/>
          <w:sz w:val="20"/>
          <w:szCs w:val="20"/>
        </w:rPr>
        <w:t>Met vriendelijke groet,</w:t>
      </w:r>
    </w:p>
    <w:p w:rsidR="00A442D6" w:rsidP="00A442D6" w:rsidRDefault="00A442D6">
      <w:pPr>
        <w:rPr>
          <w:rFonts w:ascii="Arial" w:hAnsi="Arial" w:cs="Arial"/>
          <w:sz w:val="20"/>
          <w:szCs w:val="20"/>
        </w:rPr>
      </w:pPr>
      <w:r>
        <w:rPr>
          <w:rFonts w:ascii="Arial" w:hAnsi="Arial" w:cs="Arial"/>
          <w:sz w:val="20"/>
          <w:szCs w:val="20"/>
        </w:rPr>
        <w:t>Namens directeur Dr. Ir. Melanie Peters,</w:t>
      </w:r>
    </w:p>
    <w:p w:rsidR="00A442D6" w:rsidP="00A442D6" w:rsidRDefault="00A442D6">
      <w:pPr>
        <w:rPr>
          <w:rFonts w:ascii="Arial" w:hAnsi="Arial" w:cs="Arial"/>
          <w:sz w:val="20"/>
          <w:szCs w:val="20"/>
        </w:rPr>
      </w:pPr>
    </w:p>
    <w:p w:rsidR="00A442D6" w:rsidP="00A442D6" w:rsidRDefault="00822BD2">
      <w:pPr>
        <w:rPr>
          <w:rFonts w:ascii="Arial" w:hAnsi="Arial" w:cs="Arial"/>
          <w:sz w:val="16"/>
          <w:szCs w:val="16"/>
          <w:lang w:eastAsia="nl-NL"/>
        </w:rPr>
      </w:pPr>
      <w:proofErr w:type="spellStart"/>
      <w:r>
        <w:rPr>
          <w:rFonts w:ascii="Arial" w:hAnsi="Arial" w:cs="Arial"/>
          <w:sz w:val="20"/>
          <w:szCs w:val="20"/>
          <w:lang w:eastAsia="nl-NL"/>
        </w:rPr>
        <w:t>Ra</w:t>
      </w:r>
      <w:r w:rsidR="00A442D6">
        <w:rPr>
          <w:rFonts w:ascii="Arial" w:hAnsi="Arial" w:cs="Arial"/>
          <w:sz w:val="20"/>
          <w:szCs w:val="20"/>
          <w:lang w:eastAsia="nl-NL"/>
        </w:rPr>
        <w:t>thenau</w:t>
      </w:r>
      <w:proofErr w:type="spellEnd"/>
      <w:r w:rsidR="00A442D6">
        <w:rPr>
          <w:rFonts w:ascii="Arial" w:hAnsi="Arial" w:cs="Arial"/>
          <w:sz w:val="20"/>
          <w:szCs w:val="20"/>
          <w:lang w:eastAsia="nl-NL"/>
        </w:rPr>
        <w:t xml:space="preserve"> Instituut | Anna van Saksenlaan 51 | 2593 HW Den Haag  </w:t>
      </w:r>
    </w:p>
    <w:p w:rsidR="00A442D6" w:rsidP="00A442D6" w:rsidRDefault="00A442D6">
      <w:pPr>
        <w:rPr>
          <w:rFonts w:ascii="Arial" w:hAnsi="Arial" w:cs="Arial"/>
          <w:sz w:val="16"/>
          <w:szCs w:val="16"/>
          <w:lang w:eastAsia="nl-NL"/>
        </w:rPr>
      </w:pPr>
    </w:p>
    <w:p w:rsidR="00A442D6" w:rsidP="00A442D6" w:rsidRDefault="00A442D6">
      <w:pPr>
        <w:rPr>
          <w:rFonts w:ascii="Arial" w:hAnsi="Arial" w:cs="Arial"/>
          <w:sz w:val="20"/>
          <w:szCs w:val="20"/>
          <w:lang w:eastAsia="nl-NL"/>
        </w:rPr>
      </w:pPr>
      <w:r>
        <w:rPr>
          <w:rFonts w:ascii="Arial" w:hAnsi="Arial" w:cs="Arial"/>
          <w:noProof/>
          <w:sz w:val="16"/>
          <w:szCs w:val="16"/>
          <w:lang w:eastAsia="nl-NL"/>
        </w:rPr>
        <w:drawing>
          <wp:inline distT="0" distB="0" distL="0" distR="0">
            <wp:extent cx="3536950" cy="344805"/>
            <wp:effectExtent l="0" t="0" r="6350" b="0"/>
            <wp:docPr id="1" name="Afbeelding 1" descr="logo Rath Rood RGB + pay-off 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Rath Rood RGB + pay-off e-mail"/>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3536950" cy="344805"/>
                    </a:xfrm>
                    <a:prstGeom prst="rect">
                      <a:avLst/>
                    </a:prstGeom>
                    <a:noFill/>
                    <a:ln>
                      <a:noFill/>
                    </a:ln>
                  </pic:spPr>
                </pic:pic>
              </a:graphicData>
            </a:graphic>
          </wp:inline>
        </w:drawing>
      </w:r>
    </w:p>
    <w:p w:rsidR="00A442D6" w:rsidP="00A442D6" w:rsidRDefault="00A442D6">
      <w:pPr>
        <w:rPr>
          <w:lang w:val="en-US"/>
        </w:rPr>
      </w:pPr>
    </w:p>
    <w:p w:rsidR="0088185C" w:rsidRDefault="0088185C"/>
    <w:sectPr w:rsidR="0088185C" w:rsidSect="00A442D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00263"/>
    <w:multiLevelType w:val="hybridMultilevel"/>
    <w:tmpl w:val="D42E86A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D6"/>
    <w:rsid w:val="00822BD2"/>
    <w:rsid w:val="0088185C"/>
    <w:rsid w:val="00A442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EBBE"/>
  <w15:chartTrackingRefBased/>
  <w15:docId w15:val="{1C5EB92F-8AC7-4B21-B38C-408CBBC5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42D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A442D6"/>
    <w:rPr>
      <w:color w:val="0563C1"/>
      <w:u w:val="single"/>
    </w:rPr>
  </w:style>
  <w:style w:type="paragraph" w:styleId="Lijstalinea">
    <w:name w:val="List Paragraph"/>
    <w:basedOn w:val="Standaard"/>
    <w:uiPriority w:val="34"/>
    <w:qFormat/>
    <w:rsid w:val="00A442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77706">
      <w:bodyDiv w:val="1"/>
      <w:marLeft w:val="0"/>
      <w:marRight w:val="0"/>
      <w:marTop w:val="0"/>
      <w:marBottom w:val="0"/>
      <w:divBdr>
        <w:top w:val="none" w:sz="0" w:space="0" w:color="auto"/>
        <w:left w:val="none" w:sz="0" w:space="0" w:color="auto"/>
        <w:bottom w:val="none" w:sz="0" w:space="0" w:color="auto"/>
        <w:right w:val="none" w:sz="0" w:space="0" w:color="auto"/>
      </w:divBdr>
    </w:div>
    <w:div w:id="47356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6E523.BE16F54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418</ap:Words>
  <ap:Characters>2299</ap:Characters>
  <ap:DocSecurity>0</ap:DocSecurity>
  <ap:Lines>19</ap:Lines>
  <ap:Paragraphs>5</ap:Paragraphs>
  <ap:ScaleCrop>false</ap:ScaleCrop>
  <ap:HeadingPairs>
    <vt:vector baseType="variant" size="4">
      <vt:variant>
        <vt:lpstr>Titel</vt:lpstr>
      </vt:variant>
      <vt:variant>
        <vt:i4>1</vt:i4>
      </vt:variant>
      <vt:variant>
        <vt:lpstr>Koppen</vt:lpstr>
      </vt:variant>
      <vt:variant>
        <vt:i4>3</vt:i4>
      </vt:variant>
    </vt:vector>
  </ap:HeadingPairs>
  <ap:TitlesOfParts>
    <vt:vector baseType="lpstr" size="4">
      <vt:lpstr/>
      <vt:lpstr>Van: Rathenau Instituut </vt:lpstr>
      <vt:lpstr>Verzonden: vrijdag 8 januari 2021 10:37 Aan: Commissie voor Onderwijs, Cuyltuur </vt:lpstr>
      <vt:lpstr>Onderwerp: Rathenau Instituut | Rondetafelgesprek 'Wetenschappelijke samenwerkin</vt:lpstr>
    </vt:vector>
  </ap:TitlesOfParts>
  <ap:LinksUpToDate>false</ap:LinksUpToDate>
  <ap:CharactersWithSpaces>2712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2021-01-11T08:05:00.0000000Z</dcterms:created>
  <dcterms:modified xsi:type="dcterms:W3CDTF">2021-01-11T08:05:00.0000000Z</dcterms:modified>
  <version/>
  <category/>
</coreProperties>
</file>