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45F7A" w:rsidR="00B45F7A" w:rsidP="000D0DF5" w:rsidRDefault="00B45F7A">
            <w:pPr>
              <w:tabs>
                <w:tab w:val="left" w:pos="-1440"/>
                <w:tab w:val="left" w:pos="-720"/>
              </w:tabs>
              <w:suppressAutoHyphens/>
              <w:rPr>
                <w:rFonts w:ascii="Times New Roman" w:hAnsi="Times New Roman"/>
              </w:rPr>
            </w:pPr>
            <w:r w:rsidRPr="00B45F7A">
              <w:rPr>
                <w:rFonts w:ascii="Times New Roman" w:hAnsi="Times New Roman"/>
              </w:rPr>
              <w:t>De Tweede Kamer der Staten-</w:t>
            </w:r>
            <w:r w:rsidRPr="00B45F7A">
              <w:rPr>
                <w:rFonts w:ascii="Times New Roman" w:hAnsi="Times New Roman"/>
              </w:rPr>
              <w:fldChar w:fldCharType="begin"/>
            </w:r>
            <w:r w:rsidRPr="00B45F7A">
              <w:rPr>
                <w:rFonts w:ascii="Times New Roman" w:hAnsi="Times New Roman"/>
              </w:rPr>
              <w:instrText xml:space="preserve">PRIVATE </w:instrText>
            </w:r>
            <w:r w:rsidRPr="00B45F7A">
              <w:rPr>
                <w:rFonts w:ascii="Times New Roman" w:hAnsi="Times New Roman"/>
              </w:rPr>
              <w:fldChar w:fldCharType="end"/>
            </w:r>
          </w:p>
          <w:p w:rsidRPr="00B45F7A" w:rsidR="00B45F7A" w:rsidP="000D0DF5" w:rsidRDefault="00B45F7A">
            <w:pPr>
              <w:tabs>
                <w:tab w:val="left" w:pos="-1440"/>
                <w:tab w:val="left" w:pos="-720"/>
              </w:tabs>
              <w:suppressAutoHyphens/>
              <w:rPr>
                <w:rFonts w:ascii="Times New Roman" w:hAnsi="Times New Roman"/>
              </w:rPr>
            </w:pPr>
            <w:r w:rsidRPr="00B45F7A">
              <w:rPr>
                <w:rFonts w:ascii="Times New Roman" w:hAnsi="Times New Roman"/>
              </w:rPr>
              <w:t>Generaal zendt bijgaand door</w:t>
            </w:r>
          </w:p>
          <w:p w:rsidRPr="00B45F7A" w:rsidR="00B45F7A" w:rsidP="000D0DF5" w:rsidRDefault="00B45F7A">
            <w:pPr>
              <w:tabs>
                <w:tab w:val="left" w:pos="-1440"/>
                <w:tab w:val="left" w:pos="-720"/>
              </w:tabs>
              <w:suppressAutoHyphens/>
              <w:rPr>
                <w:rFonts w:ascii="Times New Roman" w:hAnsi="Times New Roman"/>
              </w:rPr>
            </w:pPr>
            <w:r w:rsidRPr="00B45F7A">
              <w:rPr>
                <w:rFonts w:ascii="Times New Roman" w:hAnsi="Times New Roman"/>
              </w:rPr>
              <w:t>haar aangenomen wetsvoorstel</w:t>
            </w:r>
          </w:p>
          <w:p w:rsidRPr="00B45F7A" w:rsidR="00B45F7A" w:rsidP="000D0DF5" w:rsidRDefault="00B45F7A">
            <w:pPr>
              <w:tabs>
                <w:tab w:val="left" w:pos="-1440"/>
                <w:tab w:val="left" w:pos="-720"/>
              </w:tabs>
              <w:suppressAutoHyphens/>
              <w:rPr>
                <w:rFonts w:ascii="Times New Roman" w:hAnsi="Times New Roman"/>
              </w:rPr>
            </w:pPr>
            <w:r w:rsidRPr="00B45F7A">
              <w:rPr>
                <w:rFonts w:ascii="Times New Roman" w:hAnsi="Times New Roman"/>
              </w:rPr>
              <w:t>aan de Eerste Kamer.</w:t>
            </w: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r w:rsidRPr="00B45F7A">
              <w:rPr>
                <w:rFonts w:ascii="Times New Roman" w:hAnsi="Times New Roman"/>
              </w:rPr>
              <w:t>De Voorzitter,</w:t>
            </w: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tabs>
                <w:tab w:val="left" w:pos="-1440"/>
                <w:tab w:val="left" w:pos="-720"/>
              </w:tabs>
              <w:suppressAutoHyphens/>
              <w:rPr>
                <w:rFonts w:ascii="Times New Roman" w:hAnsi="Times New Roman"/>
              </w:rPr>
            </w:pPr>
          </w:p>
          <w:p w:rsidRPr="00B45F7A" w:rsidR="00B45F7A" w:rsidP="000D0DF5" w:rsidRDefault="00B45F7A">
            <w:pPr>
              <w:rPr>
                <w:rFonts w:ascii="Times New Roman" w:hAnsi="Times New Roman"/>
              </w:rPr>
            </w:pPr>
          </w:p>
          <w:p w:rsidRPr="00B45F7A" w:rsidR="00CB3578" w:rsidP="00B45F7A" w:rsidRDefault="00B45F7A">
            <w:pPr>
              <w:pStyle w:val="Amendement"/>
              <w:rPr>
                <w:rFonts w:ascii="Times New Roman" w:hAnsi="Times New Roman" w:cs="Times New Roman"/>
                <w:b w:val="0"/>
              </w:rPr>
            </w:pPr>
            <w:r>
              <w:rPr>
                <w:rFonts w:ascii="Times New Roman" w:hAnsi="Times New Roman" w:cs="Times New Roman"/>
                <w:b w:val="0"/>
                <w:sz w:val="20"/>
              </w:rPr>
              <w:t>17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45F7A" w:rsidTr="009E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1973" w:rsidR="00B45F7A" w:rsidP="000D5BC4" w:rsidRDefault="00B45F7A">
            <w:pPr>
              <w:rPr>
                <w:rFonts w:ascii="Times New Roman" w:hAnsi="Times New Roman"/>
                <w:b/>
              </w:rPr>
            </w:pPr>
            <w:r w:rsidRPr="00ED1973">
              <w:rPr>
                <w:rFonts w:ascii="Times New Roman" w:hAnsi="Times New Roman"/>
                <w:b/>
                <w:sz w:val="24"/>
              </w:rPr>
              <w:t>Wijziging van de begrotingsstaten van het Ministerie van Justitie en Veiligheid (VI) voor het jaar 2020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45F7A" w:rsidTr="00A77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45F7A" w:rsidRDefault="00B45F7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Wij Willem-Alexander, bij de gratie Gods, Koning der Nederlanden, Prins van Oranje-Nassau, enz. enz. enz.</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Allen, die deze zullen zien of horen lezen, saluut! doen te weten:</w:t>
      </w:r>
    </w:p>
    <w:p w:rsidRPr="00ED1973"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Alzo Wij in overweging genomen hebben, dat de noodzaak is gebleken van een wijziging van de departementale begrotingsstaat van het Ministerie van Justitie en Veiligheid, van de begrotingsstaat inzake de agentschappen van dit ministerie, alle voor het jaar 2020;</w:t>
      </w:r>
    </w:p>
    <w:p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Zo is het, dat Wij, met gemeen overleg d</w:t>
      </w:r>
      <w:r>
        <w:rPr>
          <w:rFonts w:ascii="Times New Roman" w:hAnsi="Times New Roman"/>
          <w:sz w:val="24"/>
          <w:szCs w:val="20"/>
        </w:rPr>
        <w:t>er Staten-Generaal, hebben goed</w:t>
      </w:r>
      <w:r w:rsidRPr="00ED1973">
        <w:rPr>
          <w:rFonts w:ascii="Times New Roman" w:hAnsi="Times New Roman"/>
          <w:sz w:val="24"/>
          <w:szCs w:val="20"/>
        </w:rPr>
        <w:t>gevonden en verstaan, gelijk Wij goedvinden en verstaan bij deze:</w:t>
      </w:r>
    </w:p>
    <w:p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b/>
          <w:sz w:val="24"/>
          <w:szCs w:val="20"/>
        </w:rPr>
      </w:pPr>
      <w:r w:rsidRPr="00ED1973">
        <w:rPr>
          <w:rFonts w:ascii="Times New Roman" w:hAnsi="Times New Roman"/>
          <w:b/>
          <w:sz w:val="24"/>
          <w:szCs w:val="20"/>
        </w:rPr>
        <w:t>Artikel 1</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De departementale begrotingsstaat van het Ministerie van Justitie en Veiligheid voor het jaar 2020 wordt gewijzigd, zoals blijkt uit de desbetreffende bij deze wet behorende staat.</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b/>
          <w:sz w:val="24"/>
          <w:szCs w:val="20"/>
        </w:rPr>
      </w:pPr>
      <w:r w:rsidRPr="00ED1973">
        <w:rPr>
          <w:rFonts w:ascii="Times New Roman" w:hAnsi="Times New Roman"/>
          <w:b/>
          <w:sz w:val="24"/>
          <w:szCs w:val="20"/>
        </w:rPr>
        <w:t>Artikel 2</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De begrotingsstaat inzake de agentschap</w:t>
      </w:r>
      <w:r>
        <w:rPr>
          <w:rFonts w:ascii="Times New Roman" w:hAnsi="Times New Roman"/>
          <w:sz w:val="24"/>
          <w:szCs w:val="20"/>
        </w:rPr>
        <w:t>pen voor het jaar 2020 wordt ge</w:t>
      </w:r>
      <w:r w:rsidRPr="00ED1973">
        <w:rPr>
          <w:rFonts w:ascii="Times New Roman" w:hAnsi="Times New Roman"/>
          <w:sz w:val="24"/>
          <w:szCs w:val="20"/>
        </w:rPr>
        <w:t>wijzigd, zoals blijkt uit de desbetreffende bij deze wet behorende staat.</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b/>
          <w:sz w:val="24"/>
          <w:szCs w:val="20"/>
        </w:rPr>
      </w:pPr>
      <w:r w:rsidRPr="00ED1973">
        <w:rPr>
          <w:rFonts w:ascii="Times New Roman" w:hAnsi="Times New Roman"/>
          <w:b/>
          <w:sz w:val="24"/>
          <w:szCs w:val="20"/>
        </w:rPr>
        <w:t>Artikel 3</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De vaststelling van de begrotingsstaten geschiedt in duizenden euro’s.</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b/>
          <w:sz w:val="24"/>
          <w:szCs w:val="20"/>
        </w:rPr>
      </w:pPr>
      <w:r w:rsidRPr="00ED1973">
        <w:rPr>
          <w:rFonts w:ascii="Times New Roman" w:hAnsi="Times New Roman"/>
          <w:b/>
          <w:sz w:val="24"/>
          <w:szCs w:val="20"/>
        </w:rPr>
        <w:t>Artikel 4</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00ED1973" w:rsidP="00ED1973" w:rsidRDefault="00ED19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ED1973">
        <w:rPr>
          <w:rFonts w:ascii="Times New Roman" w:hAnsi="Times New Roman"/>
          <w:sz w:val="24"/>
          <w:szCs w:val="20"/>
        </w:rPr>
        <w:t>Deze wet treedt in werking met ingang van de dag na de datum van uitgifte van het Staatsblad waarin zij wordt geplaatst en werkt terug tot en met 1 december 2020.</w:t>
      </w:r>
    </w:p>
    <w:p w:rsidRPr="00ED1973" w:rsidR="00ED1973" w:rsidP="00ED1973" w:rsidRDefault="007109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ED1973" w:rsidR="00ED197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Pr="00ED1973" w:rsidR="00ED1973" w:rsidP="00ED1973" w:rsidRDefault="00ED1973">
      <w:pPr>
        <w:tabs>
          <w:tab w:val="left" w:pos="284"/>
          <w:tab w:val="left" w:pos="567"/>
          <w:tab w:val="left" w:pos="851"/>
        </w:tabs>
        <w:ind w:right="-2"/>
        <w:rPr>
          <w:rFonts w:ascii="Times New Roman" w:hAnsi="Times New Roman"/>
          <w:sz w:val="24"/>
          <w:szCs w:val="20"/>
        </w:rPr>
      </w:pPr>
      <w:r w:rsidRPr="00ED1973">
        <w:rPr>
          <w:rFonts w:ascii="Times New Roman" w:hAnsi="Times New Roman"/>
          <w:sz w:val="24"/>
          <w:szCs w:val="20"/>
        </w:rPr>
        <w:t>Gegeven</w:t>
      </w:r>
    </w:p>
    <w:p w:rsidRPr="00ED1973" w:rsidR="00ED1973" w:rsidP="00ED1973" w:rsidRDefault="00ED1973">
      <w:pPr>
        <w:tabs>
          <w:tab w:val="left" w:pos="284"/>
          <w:tab w:val="left" w:pos="567"/>
          <w:tab w:val="left" w:pos="851"/>
        </w:tabs>
        <w:ind w:right="-2"/>
        <w:rPr>
          <w:rFonts w:ascii="Times New Roman" w:hAnsi="Times New Roman"/>
          <w:sz w:val="24"/>
          <w:szCs w:val="20"/>
        </w:rPr>
      </w:pPr>
    </w:p>
    <w:p w:rsidR="00ED1973" w:rsidP="00ED1973" w:rsidRDefault="00ED1973">
      <w:pPr>
        <w:tabs>
          <w:tab w:val="left" w:pos="284"/>
          <w:tab w:val="left" w:pos="567"/>
          <w:tab w:val="left" w:pos="851"/>
        </w:tabs>
        <w:ind w:right="-2"/>
        <w:rPr>
          <w:rFonts w:ascii="Times New Roman" w:hAnsi="Times New Roman"/>
          <w:sz w:val="24"/>
          <w:szCs w:val="20"/>
        </w:rPr>
      </w:pPr>
    </w:p>
    <w:p w:rsidR="00710900" w:rsidP="00ED1973" w:rsidRDefault="00710900">
      <w:pPr>
        <w:tabs>
          <w:tab w:val="left" w:pos="284"/>
          <w:tab w:val="left" w:pos="567"/>
          <w:tab w:val="left" w:pos="851"/>
        </w:tabs>
        <w:ind w:right="-2"/>
        <w:rPr>
          <w:rFonts w:ascii="Times New Roman" w:hAnsi="Times New Roman"/>
          <w:sz w:val="24"/>
          <w:szCs w:val="20"/>
        </w:rPr>
      </w:pPr>
    </w:p>
    <w:p w:rsidR="00710900" w:rsidP="00ED1973" w:rsidRDefault="00710900">
      <w:pPr>
        <w:tabs>
          <w:tab w:val="left" w:pos="284"/>
          <w:tab w:val="left" w:pos="567"/>
          <w:tab w:val="left" w:pos="851"/>
        </w:tabs>
        <w:ind w:right="-2"/>
        <w:rPr>
          <w:rFonts w:ascii="Times New Roman" w:hAnsi="Times New Roman"/>
          <w:sz w:val="24"/>
          <w:szCs w:val="20"/>
        </w:rPr>
      </w:pPr>
    </w:p>
    <w:p w:rsidR="00710900" w:rsidP="00ED1973" w:rsidRDefault="00710900">
      <w:pPr>
        <w:tabs>
          <w:tab w:val="left" w:pos="284"/>
          <w:tab w:val="left" w:pos="567"/>
          <w:tab w:val="left" w:pos="851"/>
        </w:tabs>
        <w:ind w:right="-2"/>
        <w:rPr>
          <w:rFonts w:ascii="Times New Roman" w:hAnsi="Times New Roman"/>
          <w:sz w:val="24"/>
          <w:szCs w:val="20"/>
        </w:rPr>
      </w:pPr>
    </w:p>
    <w:p w:rsidR="00710900" w:rsidP="00ED1973" w:rsidRDefault="00710900">
      <w:pPr>
        <w:tabs>
          <w:tab w:val="left" w:pos="284"/>
          <w:tab w:val="left" w:pos="567"/>
          <w:tab w:val="left" w:pos="851"/>
        </w:tabs>
        <w:ind w:right="-2"/>
        <w:rPr>
          <w:rFonts w:ascii="Times New Roman" w:hAnsi="Times New Roman"/>
          <w:sz w:val="24"/>
          <w:szCs w:val="20"/>
        </w:rPr>
      </w:pPr>
    </w:p>
    <w:p w:rsidR="00710900" w:rsidP="00ED1973" w:rsidRDefault="00710900">
      <w:pPr>
        <w:tabs>
          <w:tab w:val="left" w:pos="284"/>
          <w:tab w:val="left" w:pos="567"/>
          <w:tab w:val="left" w:pos="851"/>
        </w:tabs>
        <w:ind w:right="-2"/>
        <w:rPr>
          <w:rFonts w:ascii="Times New Roman" w:hAnsi="Times New Roman"/>
          <w:sz w:val="24"/>
          <w:szCs w:val="20"/>
        </w:rPr>
      </w:pPr>
    </w:p>
    <w:p w:rsidR="00710900" w:rsidP="00ED1973" w:rsidRDefault="00710900">
      <w:pPr>
        <w:tabs>
          <w:tab w:val="left" w:pos="284"/>
          <w:tab w:val="left" w:pos="567"/>
          <w:tab w:val="left" w:pos="851"/>
        </w:tabs>
        <w:ind w:right="-2"/>
        <w:rPr>
          <w:rFonts w:ascii="Times New Roman" w:hAnsi="Times New Roman"/>
          <w:sz w:val="24"/>
          <w:szCs w:val="20"/>
        </w:rPr>
      </w:pPr>
    </w:p>
    <w:p w:rsidRPr="00ED1973" w:rsidR="00710900" w:rsidP="00ED1973" w:rsidRDefault="00710900">
      <w:pPr>
        <w:tabs>
          <w:tab w:val="left" w:pos="284"/>
          <w:tab w:val="left" w:pos="567"/>
          <w:tab w:val="left" w:pos="851"/>
        </w:tabs>
        <w:ind w:right="-2"/>
        <w:rPr>
          <w:rFonts w:ascii="Times New Roman" w:hAnsi="Times New Roman"/>
          <w:sz w:val="24"/>
          <w:szCs w:val="20"/>
        </w:rPr>
      </w:pPr>
    </w:p>
    <w:p w:rsidR="0047498F" w:rsidP="00ED1973" w:rsidRDefault="00ED1973">
      <w:pPr>
        <w:tabs>
          <w:tab w:val="left" w:pos="284"/>
          <w:tab w:val="left" w:pos="567"/>
          <w:tab w:val="left" w:pos="851"/>
        </w:tabs>
        <w:ind w:right="-2"/>
        <w:rPr>
          <w:rFonts w:ascii="Times New Roman" w:hAnsi="Times New Roman"/>
          <w:sz w:val="24"/>
          <w:szCs w:val="20"/>
        </w:rPr>
      </w:pPr>
      <w:r w:rsidRPr="00ED1973">
        <w:rPr>
          <w:rFonts w:ascii="Times New Roman" w:hAnsi="Times New Roman"/>
          <w:sz w:val="24"/>
          <w:szCs w:val="20"/>
        </w:rPr>
        <w:t>De Minister van Justitie en Veiligheid,</w:t>
      </w: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p>
    <w:p w:rsidR="00123CF8" w:rsidP="00ED1973" w:rsidRDefault="00123C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Justitie en Veiligheid,</w:t>
      </w:r>
    </w:p>
    <w:p w:rsidR="0047498F" w:rsidRDefault="0047498F">
      <w:pPr>
        <w:rPr>
          <w:rFonts w:ascii="Times New Roman" w:hAnsi="Times New Roman"/>
          <w:sz w:val="24"/>
          <w:szCs w:val="20"/>
        </w:rPr>
      </w:pPr>
      <w:r>
        <w:rPr>
          <w:rFonts w:ascii="Times New Roman" w:hAnsi="Times New Roman"/>
          <w:sz w:val="24"/>
          <w:szCs w:val="20"/>
        </w:rPr>
        <w:br w:type="page"/>
      </w:r>
    </w:p>
    <w:tbl>
      <w:tblPr>
        <w:tblW w:w="11071" w:type="dxa"/>
        <w:tblInd w:w="-993" w:type="dxa"/>
        <w:tblCellMar>
          <w:left w:w="10" w:type="dxa"/>
          <w:right w:w="10" w:type="dxa"/>
        </w:tblCellMar>
        <w:tblLook w:val="0000" w:firstRow="0" w:lastRow="0" w:firstColumn="0" w:lastColumn="0" w:noHBand="0" w:noVBand="0"/>
      </w:tblPr>
      <w:tblGrid>
        <w:gridCol w:w="548"/>
        <w:gridCol w:w="1776"/>
        <w:gridCol w:w="1122"/>
        <w:gridCol w:w="899"/>
        <w:gridCol w:w="1010"/>
        <w:gridCol w:w="1123"/>
        <w:gridCol w:w="725"/>
        <w:gridCol w:w="1010"/>
        <w:gridCol w:w="1123"/>
        <w:gridCol w:w="725"/>
        <w:gridCol w:w="1010"/>
      </w:tblGrid>
      <w:tr w:rsidRPr="0047498F" w:rsidR="0047498F" w:rsidTr="0047498F">
        <w:trPr>
          <w:tblHeader/>
        </w:trPr>
        <w:tc>
          <w:tcPr>
            <w:tcW w:w="11071" w:type="dxa"/>
            <w:gridSpan w:val="11"/>
            <w:shd w:val="clear" w:color="auto" w:fill="009EE0"/>
            <w:tcMar>
              <w:top w:w="22" w:type="dxa"/>
              <w:left w:w="113" w:type="dxa"/>
              <w:bottom w:w="22" w:type="dxa"/>
              <w:right w:w="10" w:type="dxa"/>
            </w:tcMar>
          </w:tcPr>
          <w:p w:rsidRPr="00EA35CE" w:rsidR="0047498F" w:rsidP="00222990" w:rsidRDefault="0047498F">
            <w:pPr>
              <w:pStyle w:val="kio2-table-title"/>
              <w:rPr>
                <w:rFonts w:ascii="Times New Roman" w:hAnsi="Times New Roman" w:cs="Times New Roman"/>
                <w:color w:val="auto"/>
                <w:sz w:val="20"/>
              </w:rPr>
            </w:pPr>
            <w:r w:rsidRPr="00EA35CE">
              <w:rPr>
                <w:rFonts w:ascii="Times New Roman" w:hAnsi="Times New Roman" w:cs="Times New Roman"/>
                <w:color w:val="auto"/>
                <w:sz w:val="20"/>
              </w:rPr>
              <w:lastRenderedPageBreak/>
              <w:t>Wijziging begrotingsstaat van het Ministerie van Ministerie van Justitie</w:t>
            </w:r>
            <w:r w:rsidRPr="00EA35CE" w:rsidR="006D616E">
              <w:rPr>
                <w:rFonts w:ascii="Times New Roman" w:hAnsi="Times New Roman" w:cs="Times New Roman"/>
                <w:color w:val="auto"/>
                <w:sz w:val="20"/>
              </w:rPr>
              <w:t xml:space="preserve"> en Veiligheid</w:t>
            </w:r>
            <w:r w:rsidRPr="00EA35CE">
              <w:rPr>
                <w:rFonts w:ascii="Times New Roman" w:hAnsi="Times New Roman" w:cs="Times New Roman"/>
                <w:color w:val="auto"/>
                <w:sz w:val="20"/>
              </w:rPr>
              <w:t xml:space="preserve"> (VI) voor het jaar 2020 (Tweede suppletoire begroting) (Bedragen x € 1.000)</w:t>
            </w:r>
          </w:p>
        </w:tc>
      </w:tr>
      <w:tr w:rsidRPr="0047498F" w:rsidR="0047498F" w:rsidTr="0047498F">
        <w:trPr>
          <w:tblHeader/>
        </w:trPr>
        <w:tc>
          <w:tcPr>
            <w:tcW w:w="511"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Artikel</w:t>
            </w:r>
          </w:p>
        </w:tc>
        <w:tc>
          <w:tcPr>
            <w:tcW w:w="17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Omschrijving</w:t>
            </w:r>
          </w:p>
        </w:tc>
        <w:tc>
          <w:tcPr>
            <w:tcW w:w="305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jc w:val="center"/>
              <w:rPr>
                <w:rFonts w:ascii="Times New Roman" w:hAnsi="Times New Roman" w:cs="Times New Roman"/>
                <w:szCs w:val="18"/>
              </w:rPr>
            </w:pPr>
            <w:r w:rsidRPr="0047498F">
              <w:rPr>
                <w:rFonts w:ascii="Times New Roman" w:hAnsi="Times New Roman" w:cs="Times New Roman"/>
                <w:szCs w:val="18"/>
              </w:rPr>
              <w:t>Vastgestelde begroting</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jc w:val="center"/>
              <w:rPr>
                <w:rFonts w:ascii="Times New Roman" w:hAnsi="Times New Roman" w:cs="Times New Roman"/>
                <w:szCs w:val="18"/>
              </w:rPr>
            </w:pPr>
            <w:r w:rsidRPr="0047498F">
              <w:rPr>
                <w:rFonts w:ascii="Times New Roman" w:hAnsi="Times New Roman" w:cs="Times New Roman"/>
                <w:szCs w:val="18"/>
              </w:rPr>
              <w:t>Mutaties 1e suppletoire begroting</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jc w:val="center"/>
              <w:rPr>
                <w:rFonts w:ascii="Times New Roman" w:hAnsi="Times New Roman" w:cs="Times New Roman"/>
                <w:szCs w:val="18"/>
              </w:rPr>
            </w:pPr>
            <w:r w:rsidRPr="0047498F">
              <w:rPr>
                <w:rFonts w:ascii="Times New Roman" w:hAnsi="Times New Roman" w:cs="Times New Roman"/>
                <w:szCs w:val="18"/>
              </w:rPr>
              <w:t>Mutaties 2e suppletoire begroting</w:t>
            </w:r>
          </w:p>
        </w:tc>
      </w:tr>
      <w:tr w:rsidRPr="0047498F" w:rsidR="0047498F" w:rsidTr="0047498F">
        <w:tc>
          <w:tcPr>
            <w:tcW w:w="511" w:type="dxa"/>
            <w:tcBorders>
              <w:bottom w:val="single" w:color="009EE0" w:sz="2" w:space="0"/>
            </w:tcBorders>
            <w:shd w:val="clear" w:color="auto" w:fill="auto"/>
            <w:tcMar>
              <w:top w:w="22" w:type="dxa"/>
              <w:left w:w="10"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767"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Verplichtingen</w:t>
            </w:r>
          </w:p>
        </w:tc>
        <w:tc>
          <w:tcPr>
            <w:tcW w:w="90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Ontvangsten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Verplichtingen</w:t>
            </w:r>
          </w:p>
        </w:tc>
        <w:tc>
          <w:tcPr>
            <w:tcW w:w="72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Ontvangsten</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Verplichtingen</w:t>
            </w:r>
          </w:p>
        </w:tc>
        <w:tc>
          <w:tcPr>
            <w:tcW w:w="72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Uitgaven</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Ontvangsten</w:t>
            </w:r>
          </w:p>
        </w:tc>
      </w:tr>
      <w:tr w:rsidRPr="0047498F" w:rsidR="0047498F" w:rsidTr="0047498F">
        <w:tc>
          <w:tcPr>
            <w:tcW w:w="511" w:type="dxa"/>
            <w:shd w:val="clear" w:color="auto" w:fill="auto"/>
            <w:tcMar>
              <w:top w:w="22" w:type="dxa"/>
              <w:left w:w="10"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b/>
                <w:szCs w:val="18"/>
              </w:rPr>
              <w:t>Totaal</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13.427.141</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13.428.819</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1.546.443</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977.186</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977.686</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61.457</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53.045</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35.845</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b/>
                <w:szCs w:val="18"/>
              </w:rPr>
              <w:t>‒ 90.242</w:t>
            </w:r>
          </w:p>
        </w:tc>
      </w:tr>
      <w:tr w:rsidRPr="0047498F" w:rsidR="0047498F" w:rsidTr="0047498F">
        <w:tc>
          <w:tcPr>
            <w:tcW w:w="511" w:type="dxa"/>
            <w:shd w:val="clear" w:color="auto" w:fill="auto"/>
            <w:tcMar>
              <w:top w:w="22" w:type="dxa"/>
              <w:left w:w="10"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76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r>
      <w:tr w:rsidRPr="0047498F" w:rsidR="0047498F" w:rsidTr="0047498F">
        <w:tc>
          <w:tcPr>
            <w:tcW w:w="511" w:type="dxa"/>
            <w:shd w:val="clear" w:color="auto" w:fill="auto"/>
            <w:tcMar>
              <w:top w:w="22" w:type="dxa"/>
              <w:left w:w="10"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b/>
                <w:szCs w:val="18"/>
              </w:rPr>
              <w:t>Beleidsartikelen</w:t>
            </w: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31</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Politie</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6.270.549</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6.271.396</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12.658</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180.739</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180.739</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2.466</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57.871</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48.671</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32</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Rechtspleging en rechtsbijstand</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1.552.858</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1.552.858</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168.850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80.605</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80.605</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12.000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4.124</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4.124</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17.517</w:t>
            </w: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33</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Veiligheid en criminaliteitsbestrijding</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862.716</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862.216</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1.252.175</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139.323</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139.323</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2.839</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81.903</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89.903</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103.425</w:t>
            </w: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34</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Straffen en Beschermen</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2.755.868</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2.755.868</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87.635</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193.676</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193.676</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3.861</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110.738</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110.738</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19.725</w:t>
            </w: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36</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Contraterrorisme en nationaal veiligheidsbeleid</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266.427</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266.427</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2.000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232</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232</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81.953</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81.953</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37</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Migratie</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1.236.560</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1.236.560</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3.000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285.029</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285.029</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53.341</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59.321</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59.321</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10.700</w:t>
            </w:r>
          </w:p>
        </w:tc>
      </w:tr>
      <w:tr w:rsidRPr="0047498F" w:rsidR="0047498F" w:rsidTr="0047498F">
        <w:tc>
          <w:tcPr>
            <w:tcW w:w="511" w:type="dxa"/>
            <w:shd w:val="clear" w:color="auto" w:fill="auto"/>
            <w:tcMar>
              <w:top w:w="22" w:type="dxa"/>
              <w:left w:w="10"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76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r>
      <w:tr w:rsidRPr="0047498F" w:rsidR="0047498F" w:rsidTr="0047498F">
        <w:tc>
          <w:tcPr>
            <w:tcW w:w="511" w:type="dxa"/>
            <w:shd w:val="clear" w:color="auto" w:fill="auto"/>
            <w:tcMar>
              <w:top w:w="22" w:type="dxa"/>
              <w:left w:w="10"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b/>
                <w:szCs w:val="18"/>
              </w:rPr>
              <w:t>Niet-beleidsartikelen</w:t>
            </w: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90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124"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727"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c>
          <w:tcPr>
            <w:tcW w:w="1020" w:type="dxa"/>
            <w:shd w:val="clear" w:color="auto" w:fill="auto"/>
            <w:tcMar>
              <w:top w:w="22" w:type="dxa"/>
              <w:left w:w="28" w:type="dxa"/>
              <w:bottom w:w="22" w:type="dxa"/>
              <w:right w:w="28" w:type="dxa"/>
            </w:tcMar>
          </w:tcPr>
          <w:p w:rsidRPr="0047498F" w:rsidR="0047498F" w:rsidP="00222990" w:rsidRDefault="0047498F">
            <w:pPr>
              <w:pStyle w:val="p-table"/>
              <w:rPr>
                <w:rFonts w:ascii="Times New Roman" w:hAnsi="Times New Roman" w:cs="Times New Roman"/>
                <w:szCs w:val="18"/>
              </w:rPr>
            </w:pP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91</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Apparaat kerndepartement</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446.713</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448.044</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20.125</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41.854</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41.854</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350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34.461</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34.461</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275</w:t>
            </w:r>
          </w:p>
        </w:tc>
      </w:tr>
      <w:tr w:rsidRPr="0047498F" w:rsidR="0047498F" w:rsidTr="0047498F">
        <w:tc>
          <w:tcPr>
            <w:tcW w:w="511" w:type="dxa"/>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92</w:t>
            </w:r>
          </w:p>
        </w:tc>
        <w:tc>
          <w:tcPr>
            <w:tcW w:w="1767" w:type="dxa"/>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Nog onverdeeld</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32.402</w:t>
            </w:r>
          </w:p>
        </w:tc>
        <w:tc>
          <w:tcPr>
            <w:tcW w:w="90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32.402</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55.728</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56.228</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124"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86.630</w:t>
            </w:r>
          </w:p>
        </w:tc>
        <w:tc>
          <w:tcPr>
            <w:tcW w:w="727"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 86.630</w:t>
            </w:r>
          </w:p>
        </w:tc>
        <w:tc>
          <w:tcPr>
            <w:tcW w:w="1020" w:type="dxa"/>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r>
      <w:tr w:rsidRPr="0047498F" w:rsidR="0047498F" w:rsidTr="0047498F">
        <w:tc>
          <w:tcPr>
            <w:tcW w:w="511" w:type="dxa"/>
            <w:tcBorders>
              <w:bottom w:val="single" w:color="009EE0" w:sz="2" w:space="0"/>
            </w:tcBorders>
            <w:shd w:val="clear" w:color="auto" w:fill="auto"/>
            <w:tcMar>
              <w:top w:w="22" w:type="dxa"/>
              <w:left w:w="10"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93</w:t>
            </w:r>
          </w:p>
        </w:tc>
        <w:tc>
          <w:tcPr>
            <w:tcW w:w="176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rPr>
                <w:rFonts w:ascii="Times New Roman" w:hAnsi="Times New Roman" w:cs="Times New Roman"/>
                <w:szCs w:val="18"/>
              </w:rPr>
            </w:pPr>
            <w:r w:rsidRPr="0047498F">
              <w:rPr>
                <w:rFonts w:ascii="Times New Roman" w:hAnsi="Times New Roman" w:cs="Times New Roman"/>
                <w:szCs w:val="18"/>
              </w:rPr>
              <w:t>Geheim</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3.048</w:t>
            </w:r>
          </w:p>
        </w:tc>
        <w:tc>
          <w:tcPr>
            <w:tcW w:w="90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3.048</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72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124"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727"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47498F" w:rsidR="0047498F" w:rsidP="00222990" w:rsidRDefault="0047498F">
            <w:pPr>
              <w:pStyle w:val="p-table"/>
              <w:jc w:val="right"/>
              <w:rPr>
                <w:rFonts w:ascii="Times New Roman" w:hAnsi="Times New Roman" w:cs="Times New Roman"/>
                <w:szCs w:val="18"/>
              </w:rPr>
            </w:pPr>
            <w:r w:rsidRPr="0047498F">
              <w:rPr>
                <w:rFonts w:ascii="Times New Roman" w:hAnsi="Times New Roman" w:cs="Times New Roman"/>
                <w:szCs w:val="18"/>
              </w:rPr>
              <w:t>0</w:t>
            </w:r>
          </w:p>
        </w:tc>
      </w:tr>
    </w:tbl>
    <w:p w:rsidR="00CB3578" w:rsidP="00ED1973" w:rsidRDefault="00CB3578">
      <w:pPr>
        <w:tabs>
          <w:tab w:val="left" w:pos="284"/>
          <w:tab w:val="left" w:pos="567"/>
          <w:tab w:val="left" w:pos="851"/>
        </w:tabs>
        <w:ind w:right="-2"/>
        <w:rPr>
          <w:rFonts w:ascii="Times New Roman" w:hAnsi="Times New Roman"/>
          <w:sz w:val="24"/>
          <w:szCs w:val="20"/>
        </w:rPr>
      </w:pPr>
    </w:p>
    <w:p w:rsidR="0047498F" w:rsidP="00ED1973" w:rsidRDefault="0047498F">
      <w:pPr>
        <w:tabs>
          <w:tab w:val="left" w:pos="284"/>
          <w:tab w:val="left" w:pos="567"/>
          <w:tab w:val="left" w:pos="851"/>
        </w:tabs>
        <w:ind w:right="-2"/>
        <w:rPr>
          <w:rFonts w:ascii="Times New Roman" w:hAnsi="Times New Roman"/>
          <w:sz w:val="24"/>
          <w:szCs w:val="20"/>
        </w:rPr>
      </w:pPr>
    </w:p>
    <w:tbl>
      <w:tblPr>
        <w:tblW w:w="9525" w:type="dxa"/>
        <w:tblInd w:w="-993" w:type="dxa"/>
        <w:tblCellMar>
          <w:left w:w="10" w:type="dxa"/>
          <w:right w:w="10" w:type="dxa"/>
        </w:tblCellMar>
        <w:tblLook w:val="0000" w:firstRow="0" w:lastRow="0" w:firstColumn="0" w:lastColumn="0" w:noHBand="0" w:noVBand="0"/>
      </w:tblPr>
      <w:tblGrid>
        <w:gridCol w:w="2127"/>
        <w:gridCol w:w="920"/>
        <w:gridCol w:w="856"/>
        <w:gridCol w:w="951"/>
        <w:gridCol w:w="706"/>
        <w:gridCol w:w="706"/>
        <w:gridCol w:w="947"/>
        <w:gridCol w:w="606"/>
        <w:gridCol w:w="706"/>
        <w:gridCol w:w="1000"/>
      </w:tblGrid>
      <w:tr w:rsidRPr="0047498F" w:rsidR="0047498F" w:rsidTr="006D616E">
        <w:trPr>
          <w:tblHeader/>
        </w:trPr>
        <w:tc>
          <w:tcPr>
            <w:tcW w:w="9525" w:type="dxa"/>
            <w:gridSpan w:val="10"/>
            <w:shd w:val="clear" w:color="auto" w:fill="009EE0"/>
            <w:tcMar>
              <w:top w:w="22" w:type="dxa"/>
              <w:left w:w="113" w:type="dxa"/>
              <w:bottom w:w="22" w:type="dxa"/>
              <w:right w:w="10" w:type="dxa"/>
            </w:tcMar>
          </w:tcPr>
          <w:p w:rsidRPr="0047498F" w:rsidR="0047498F" w:rsidP="00222990" w:rsidRDefault="0047498F">
            <w:pPr>
              <w:pStyle w:val="kio2-table-title"/>
              <w:rPr>
                <w:rFonts w:ascii="Times New Roman" w:hAnsi="Times New Roman" w:cs="Times New Roman"/>
                <w:color w:val="auto"/>
                <w:sz w:val="20"/>
              </w:rPr>
            </w:pPr>
            <w:r w:rsidRPr="0047498F">
              <w:rPr>
                <w:rFonts w:ascii="Times New Roman" w:hAnsi="Times New Roman" w:cs="Times New Roman"/>
                <w:color w:val="auto"/>
                <w:sz w:val="20"/>
              </w:rPr>
              <w:t>Suppletoire begrotingsstaat inzake de baten-lastenagentschappen Ministerie van Justitie en Veiligheid (VI) (Tweede suppletoire begroting 2020) (Bedragen x € 1.000)</w:t>
            </w:r>
          </w:p>
        </w:tc>
      </w:tr>
      <w:tr w:rsidRPr="0047498F" w:rsidR="0047498F" w:rsidTr="006D616E">
        <w:trPr>
          <w:tblHeader/>
        </w:trPr>
        <w:tc>
          <w:tcPr>
            <w:tcW w:w="2127" w:type="dxa"/>
            <w:tcBorders>
              <w:top w:val="single" w:color="000000" w:sz="2" w:space="0"/>
              <w:bottom w:val="single" w:color="009EE0" w:sz="2" w:space="0"/>
            </w:tcBorders>
            <w:shd w:val="clear" w:color="auto" w:fill="auto"/>
            <w:tcMar>
              <w:top w:w="28" w:type="dxa"/>
              <w:left w:w="10" w:type="dxa"/>
              <w:bottom w:w="28" w:type="dxa"/>
              <w:right w:w="28" w:type="dxa"/>
            </w:tcMar>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Naam</w:t>
            </w:r>
          </w:p>
        </w:tc>
        <w:tc>
          <w:tcPr>
            <w:tcW w:w="272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Vastgestelde begroting</w:t>
            </w:r>
          </w:p>
        </w:tc>
        <w:tc>
          <w:tcPr>
            <w:tcW w:w="2359"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Mutaties 1</w:t>
            </w:r>
            <w:r w:rsidRPr="0047498F">
              <w:rPr>
                <w:rFonts w:ascii="Times New Roman" w:hAnsi="Times New Roman" w:cs="Times New Roman"/>
                <w:sz w:val="20"/>
                <w:vertAlign w:val="superscript"/>
              </w:rPr>
              <w:t>e</w:t>
            </w:r>
            <w:r w:rsidRPr="0047498F">
              <w:rPr>
                <w:rFonts w:ascii="Times New Roman" w:hAnsi="Times New Roman" w:cs="Times New Roman"/>
                <w:sz w:val="20"/>
              </w:rPr>
              <w:t xml:space="preserve"> suppletoire begroting</w:t>
            </w:r>
          </w:p>
        </w:tc>
        <w:tc>
          <w:tcPr>
            <w:tcW w:w="2312"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Mutaties 2</w:t>
            </w:r>
            <w:r w:rsidRPr="0047498F">
              <w:rPr>
                <w:rFonts w:ascii="Times New Roman" w:hAnsi="Times New Roman" w:cs="Times New Roman"/>
                <w:sz w:val="20"/>
                <w:vertAlign w:val="superscript"/>
              </w:rPr>
              <w:t>e</w:t>
            </w:r>
            <w:r w:rsidRPr="0047498F">
              <w:rPr>
                <w:rFonts w:ascii="Times New Roman" w:hAnsi="Times New Roman" w:cs="Times New Roman"/>
                <w:sz w:val="20"/>
              </w:rPr>
              <w:t xml:space="preserve"> suppletoire begroting</w:t>
            </w:r>
          </w:p>
        </w:tc>
      </w:tr>
      <w:tr w:rsidRPr="0047498F" w:rsidR="0047498F" w:rsidTr="006D616E">
        <w:tc>
          <w:tcPr>
            <w:tcW w:w="2127" w:type="dxa"/>
            <w:tcBorders>
              <w:bottom w:val="single" w:color="009EE0" w:sz="2" w:space="0"/>
            </w:tcBorders>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p>
        </w:tc>
        <w:tc>
          <w:tcPr>
            <w:tcW w:w="920"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Baten</w:t>
            </w:r>
          </w:p>
        </w:tc>
        <w:tc>
          <w:tcPr>
            <w:tcW w:w="856"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Lasten</w:t>
            </w:r>
          </w:p>
        </w:tc>
        <w:tc>
          <w:tcPr>
            <w:tcW w:w="947"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Saldo baten en lasten</w:t>
            </w:r>
          </w:p>
        </w:tc>
        <w:tc>
          <w:tcPr>
            <w:tcW w:w="706"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Baten</w:t>
            </w:r>
          </w:p>
        </w:tc>
        <w:tc>
          <w:tcPr>
            <w:tcW w:w="706"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Lasten</w:t>
            </w:r>
          </w:p>
        </w:tc>
        <w:tc>
          <w:tcPr>
            <w:tcW w:w="947"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Saldo baten en lasten</w:t>
            </w:r>
          </w:p>
        </w:tc>
        <w:tc>
          <w:tcPr>
            <w:tcW w:w="606"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Baten</w:t>
            </w:r>
          </w:p>
        </w:tc>
        <w:tc>
          <w:tcPr>
            <w:tcW w:w="706"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Lasten</w:t>
            </w:r>
          </w:p>
        </w:tc>
        <w:tc>
          <w:tcPr>
            <w:tcW w:w="1000" w:type="dxa"/>
            <w:tcBorders>
              <w:bottom w:val="single" w:color="009EE0" w:sz="2" w:space="0"/>
            </w:tcBorders>
            <w:shd w:val="clear" w:color="auto" w:fill="auto"/>
            <w:tcMar>
              <w:top w:w="22" w:type="dxa"/>
              <w:left w:w="28" w:type="dxa"/>
              <w:bottom w:w="22" w:type="dxa"/>
              <w:right w:w="28" w:type="dxa"/>
            </w:tcMar>
          </w:tcPr>
          <w:p w:rsidRPr="0047498F" w:rsidR="0047498F" w:rsidP="00222990" w:rsidRDefault="0047498F">
            <w:pPr>
              <w:pStyle w:val="p-table"/>
              <w:jc w:val="center"/>
              <w:rPr>
                <w:rFonts w:ascii="Times New Roman" w:hAnsi="Times New Roman" w:cs="Times New Roman"/>
                <w:sz w:val="20"/>
              </w:rPr>
            </w:pPr>
            <w:r w:rsidRPr="0047498F">
              <w:rPr>
                <w:rFonts w:ascii="Times New Roman" w:hAnsi="Times New Roman" w:cs="Times New Roman"/>
                <w:sz w:val="20"/>
              </w:rPr>
              <w:t>Saldo baten en lasten</w:t>
            </w:r>
          </w:p>
        </w:tc>
      </w:tr>
      <w:tr w:rsidRPr="0047498F" w:rsidR="0047498F" w:rsidTr="006D616E">
        <w:tc>
          <w:tcPr>
            <w:tcW w:w="2127" w:type="dxa"/>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Dienst Justitië</w:t>
            </w:r>
            <w:r>
              <w:rPr>
                <w:rFonts w:ascii="Times New Roman" w:hAnsi="Times New Roman" w:cs="Times New Roman"/>
                <w:sz w:val="20"/>
              </w:rPr>
              <w:t>le</w:t>
            </w:r>
            <w:r w:rsidRPr="0047498F">
              <w:rPr>
                <w:rFonts w:ascii="Times New Roman" w:hAnsi="Times New Roman" w:cs="Times New Roman"/>
                <w:sz w:val="20"/>
              </w:rPr>
              <w:t xml:space="preserve"> Inrichtingen (DJI)</w:t>
            </w:r>
          </w:p>
        </w:tc>
        <w:tc>
          <w:tcPr>
            <w:tcW w:w="92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2.248.652</w:t>
            </w:r>
          </w:p>
        </w:tc>
        <w:tc>
          <w:tcPr>
            <w:tcW w:w="85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2.248.652</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175.565</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175.565</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6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44.957</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77.322</w:t>
            </w:r>
          </w:p>
        </w:tc>
        <w:tc>
          <w:tcPr>
            <w:tcW w:w="100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32.365</w:t>
            </w:r>
          </w:p>
        </w:tc>
      </w:tr>
      <w:tr w:rsidRPr="0047498F" w:rsidR="0047498F" w:rsidTr="006D616E">
        <w:tc>
          <w:tcPr>
            <w:tcW w:w="2127" w:type="dxa"/>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Immigratie en Naturalisatiedienst (IND)</w:t>
            </w:r>
          </w:p>
        </w:tc>
        <w:tc>
          <w:tcPr>
            <w:tcW w:w="92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471.126</w:t>
            </w:r>
          </w:p>
        </w:tc>
        <w:tc>
          <w:tcPr>
            <w:tcW w:w="85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471.126</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95.500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95.500</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6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1.770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45.130</w:t>
            </w:r>
          </w:p>
        </w:tc>
        <w:tc>
          <w:tcPr>
            <w:tcW w:w="100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46.900</w:t>
            </w:r>
          </w:p>
        </w:tc>
      </w:tr>
      <w:tr w:rsidRPr="0047498F" w:rsidR="0047498F" w:rsidTr="006D616E">
        <w:tc>
          <w:tcPr>
            <w:tcW w:w="2127" w:type="dxa"/>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Centraal Justitieel Incassobureau (CJIB)</w:t>
            </w:r>
          </w:p>
        </w:tc>
        <w:tc>
          <w:tcPr>
            <w:tcW w:w="92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150.119</w:t>
            </w:r>
          </w:p>
        </w:tc>
        <w:tc>
          <w:tcPr>
            <w:tcW w:w="85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150.119</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3.939</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3.939</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6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4.571</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6.579</w:t>
            </w:r>
          </w:p>
        </w:tc>
        <w:tc>
          <w:tcPr>
            <w:tcW w:w="100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2.008</w:t>
            </w:r>
          </w:p>
        </w:tc>
      </w:tr>
      <w:tr w:rsidRPr="0047498F" w:rsidR="0047498F" w:rsidTr="006D616E">
        <w:tc>
          <w:tcPr>
            <w:tcW w:w="2127" w:type="dxa"/>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Nederlands Forensisch Instituut (NFI)</w:t>
            </w:r>
          </w:p>
        </w:tc>
        <w:tc>
          <w:tcPr>
            <w:tcW w:w="92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81.037</w:t>
            </w:r>
          </w:p>
        </w:tc>
        <w:tc>
          <w:tcPr>
            <w:tcW w:w="85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81.037</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1.600</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1.600</w:t>
            </w:r>
          </w:p>
        </w:tc>
        <w:tc>
          <w:tcPr>
            <w:tcW w:w="947"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6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667</w:t>
            </w:r>
          </w:p>
        </w:tc>
        <w:tc>
          <w:tcPr>
            <w:tcW w:w="706"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1.630</w:t>
            </w:r>
          </w:p>
        </w:tc>
        <w:tc>
          <w:tcPr>
            <w:tcW w:w="1000" w:type="dxa"/>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963</w:t>
            </w:r>
          </w:p>
        </w:tc>
      </w:tr>
      <w:tr w:rsidRPr="0047498F" w:rsidR="0047498F" w:rsidTr="006D616E">
        <w:tc>
          <w:tcPr>
            <w:tcW w:w="2127" w:type="dxa"/>
            <w:tcBorders>
              <w:bottom w:val="single" w:color="009EE0" w:sz="2" w:space="0"/>
            </w:tcBorders>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sz w:val="20"/>
              </w:rPr>
              <w:t>Justitiële Uitvoeringsdienst, Toetsing, Integriteit, Screening (JUSTIS)</w:t>
            </w:r>
          </w:p>
        </w:tc>
        <w:tc>
          <w:tcPr>
            <w:tcW w:w="920"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50.680</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43.426</w:t>
            </w:r>
          </w:p>
        </w:tc>
        <w:tc>
          <w:tcPr>
            <w:tcW w:w="947"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7.254</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947"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6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8.074</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3.561</w:t>
            </w:r>
          </w:p>
        </w:tc>
        <w:tc>
          <w:tcPr>
            <w:tcW w:w="1000"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11.635</w:t>
            </w:r>
          </w:p>
        </w:tc>
      </w:tr>
      <w:tr w:rsidRPr="0047498F" w:rsidR="0047498F" w:rsidTr="006D616E">
        <w:tc>
          <w:tcPr>
            <w:tcW w:w="2127" w:type="dxa"/>
            <w:tcBorders>
              <w:bottom w:val="single" w:color="009EE0" w:sz="2" w:space="0"/>
            </w:tcBorders>
            <w:shd w:val="clear" w:color="auto" w:fill="auto"/>
            <w:tcMar>
              <w:top w:w="22" w:type="dxa"/>
              <w:left w:w="10" w:type="dxa"/>
              <w:bottom w:w="22" w:type="dxa"/>
              <w:right w:w="28" w:type="dxa"/>
            </w:tcMar>
            <w:vAlign w:val="bottom"/>
          </w:tcPr>
          <w:p w:rsidRPr="0047498F" w:rsidR="0047498F" w:rsidP="00222990" w:rsidRDefault="0047498F">
            <w:pPr>
              <w:pStyle w:val="p-table"/>
              <w:rPr>
                <w:rFonts w:ascii="Times New Roman" w:hAnsi="Times New Roman" w:cs="Times New Roman"/>
                <w:sz w:val="20"/>
              </w:rPr>
            </w:pPr>
            <w:r w:rsidRPr="0047498F">
              <w:rPr>
                <w:rFonts w:ascii="Times New Roman" w:hAnsi="Times New Roman" w:cs="Times New Roman"/>
                <w:b/>
                <w:sz w:val="20"/>
              </w:rPr>
              <w:t>Totaal</w:t>
            </w:r>
          </w:p>
        </w:tc>
        <w:tc>
          <w:tcPr>
            <w:tcW w:w="920"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3.001.614</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2.994.360</w:t>
            </w:r>
          </w:p>
        </w:tc>
        <w:tc>
          <w:tcPr>
            <w:tcW w:w="947"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7.254</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276.604</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276.604</w:t>
            </w:r>
          </w:p>
        </w:tc>
        <w:tc>
          <w:tcPr>
            <w:tcW w:w="947"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0</w:t>
            </w:r>
          </w:p>
        </w:tc>
        <w:tc>
          <w:tcPr>
            <w:tcW w:w="6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40.351</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134.222</w:t>
            </w:r>
          </w:p>
        </w:tc>
        <w:tc>
          <w:tcPr>
            <w:tcW w:w="1000" w:type="dxa"/>
            <w:tcBorders>
              <w:bottom w:val="single" w:color="009EE0" w:sz="2" w:space="0"/>
            </w:tcBorders>
            <w:shd w:val="clear" w:color="auto" w:fill="auto"/>
            <w:tcMar>
              <w:top w:w="22" w:type="dxa"/>
              <w:left w:w="28" w:type="dxa"/>
              <w:bottom w:w="22" w:type="dxa"/>
              <w:right w:w="28" w:type="dxa"/>
            </w:tcMar>
            <w:vAlign w:val="bottom"/>
          </w:tcPr>
          <w:p w:rsidRPr="0047498F" w:rsidR="0047498F" w:rsidP="00222990" w:rsidRDefault="0047498F">
            <w:pPr>
              <w:pStyle w:val="p-table"/>
              <w:jc w:val="right"/>
              <w:rPr>
                <w:rFonts w:ascii="Times New Roman" w:hAnsi="Times New Roman" w:cs="Times New Roman"/>
                <w:sz w:val="20"/>
              </w:rPr>
            </w:pPr>
            <w:r w:rsidRPr="0047498F">
              <w:rPr>
                <w:rFonts w:ascii="Times New Roman" w:hAnsi="Times New Roman" w:cs="Times New Roman"/>
                <w:sz w:val="20"/>
              </w:rPr>
              <w:t>‒ 93.871</w:t>
            </w:r>
          </w:p>
        </w:tc>
      </w:tr>
    </w:tbl>
    <w:p w:rsidR="0047498F" w:rsidP="00ED1973" w:rsidRDefault="0047498F">
      <w:pPr>
        <w:tabs>
          <w:tab w:val="left" w:pos="284"/>
          <w:tab w:val="left" w:pos="567"/>
          <w:tab w:val="left" w:pos="851"/>
        </w:tabs>
        <w:ind w:right="-2"/>
        <w:rPr>
          <w:rFonts w:ascii="Times New Roman" w:hAnsi="Times New Roman"/>
          <w:sz w:val="24"/>
          <w:szCs w:val="20"/>
        </w:rPr>
      </w:pPr>
    </w:p>
    <w:tbl>
      <w:tblPr>
        <w:tblW w:w="10084" w:type="dxa"/>
        <w:tblInd w:w="-303" w:type="dxa"/>
        <w:tblCellMar>
          <w:left w:w="10" w:type="dxa"/>
          <w:right w:w="10" w:type="dxa"/>
        </w:tblCellMar>
        <w:tblLook w:val="0000" w:firstRow="0" w:lastRow="0" w:firstColumn="0" w:lastColumn="0" w:noHBand="0" w:noVBand="0"/>
      </w:tblPr>
      <w:tblGrid>
        <w:gridCol w:w="1468"/>
        <w:gridCol w:w="1318"/>
        <w:gridCol w:w="1583"/>
        <w:gridCol w:w="1318"/>
        <w:gridCol w:w="1583"/>
        <w:gridCol w:w="1318"/>
        <w:gridCol w:w="1496"/>
      </w:tblGrid>
      <w:tr w:rsidRPr="006D616E" w:rsidR="00110E39" w:rsidTr="00C80B57">
        <w:trPr>
          <w:tblHeader/>
        </w:trPr>
        <w:tc>
          <w:tcPr>
            <w:tcW w:w="1538" w:type="dxa"/>
            <w:tcBorders>
              <w:top w:val="single" w:color="000000" w:sz="2" w:space="0"/>
              <w:bottom w:val="single" w:color="009EE0" w:sz="2" w:space="0"/>
            </w:tcBorders>
            <w:shd w:val="clear" w:color="auto" w:fill="auto"/>
            <w:tcMar>
              <w:top w:w="28" w:type="dxa"/>
              <w:left w:w="10" w:type="dxa"/>
              <w:bottom w:w="28" w:type="dxa"/>
              <w:right w:w="28" w:type="dxa"/>
            </w:tcMar>
          </w:tcPr>
          <w:p w:rsidRPr="00C80B57" w:rsidR="006D616E" w:rsidP="00222990" w:rsidRDefault="006D616E">
            <w:pPr>
              <w:pStyle w:val="p-table"/>
              <w:rPr>
                <w:rFonts w:ascii="Times New Roman" w:hAnsi="Times New Roman" w:cs="Times New Roman"/>
                <w:color w:val="000000"/>
                <w:szCs w:val="18"/>
              </w:rPr>
            </w:pPr>
            <w:bookmarkStart w:name="_GoBack" w:colFirst="0" w:colLast="6" w:id="0"/>
            <w:r w:rsidRPr="00C80B57">
              <w:rPr>
                <w:rFonts w:ascii="Times New Roman" w:hAnsi="Times New Roman" w:cs="Times New Roman"/>
                <w:color w:val="000000"/>
                <w:szCs w:val="18"/>
              </w:rPr>
              <w:lastRenderedPageBreak/>
              <w:t>Naam</w:t>
            </w:r>
          </w:p>
        </w:tc>
        <w:tc>
          <w:tcPr>
            <w:tcW w:w="3034"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80B57" w:rsidR="006D616E" w:rsidP="00222990" w:rsidRDefault="006D616E">
            <w:pPr>
              <w:pStyle w:val="p-table"/>
              <w:rPr>
                <w:rFonts w:ascii="Times New Roman" w:hAnsi="Times New Roman" w:cs="Times New Roman"/>
                <w:color w:val="000000"/>
                <w:szCs w:val="18"/>
              </w:rPr>
            </w:pPr>
            <w:r w:rsidRPr="00C80B57">
              <w:rPr>
                <w:rFonts w:ascii="Times New Roman" w:hAnsi="Times New Roman" w:cs="Times New Roman"/>
                <w:color w:val="000000"/>
                <w:szCs w:val="18"/>
              </w:rPr>
              <w:t>Vastgestelde begroting</w:t>
            </w:r>
          </w:p>
        </w:tc>
        <w:tc>
          <w:tcPr>
            <w:tcW w:w="3034"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color w:val="000000"/>
                <w:szCs w:val="18"/>
              </w:rPr>
              <w:t>Mutaties 1</w:t>
            </w:r>
            <w:r w:rsidRPr="00C80B57">
              <w:rPr>
                <w:rFonts w:ascii="Times New Roman" w:hAnsi="Times New Roman" w:cs="Times New Roman"/>
                <w:color w:val="000000"/>
                <w:szCs w:val="18"/>
                <w:vertAlign w:val="superscript"/>
              </w:rPr>
              <w:t>e</w:t>
            </w:r>
            <w:r w:rsidRPr="00C80B57">
              <w:rPr>
                <w:rFonts w:ascii="Times New Roman" w:hAnsi="Times New Roman" w:cs="Times New Roman"/>
                <w:color w:val="000000"/>
                <w:szCs w:val="18"/>
              </w:rPr>
              <w:t xml:space="preserve"> suppletoire begroting</w:t>
            </w:r>
          </w:p>
        </w:tc>
        <w:tc>
          <w:tcPr>
            <w:tcW w:w="2478"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color w:val="000000"/>
                <w:szCs w:val="18"/>
              </w:rPr>
              <w:t>Mutaties 2</w:t>
            </w:r>
            <w:r w:rsidRPr="00C80B57">
              <w:rPr>
                <w:rFonts w:ascii="Times New Roman" w:hAnsi="Times New Roman" w:cs="Times New Roman"/>
                <w:color w:val="000000"/>
                <w:szCs w:val="18"/>
                <w:vertAlign w:val="superscript"/>
              </w:rPr>
              <w:t>e</w:t>
            </w:r>
            <w:r w:rsidRPr="00C80B57">
              <w:rPr>
                <w:rFonts w:ascii="Times New Roman" w:hAnsi="Times New Roman" w:cs="Times New Roman"/>
                <w:color w:val="000000"/>
                <w:szCs w:val="18"/>
              </w:rPr>
              <w:t xml:space="preserve"> suppletoire begroting</w:t>
            </w:r>
          </w:p>
        </w:tc>
      </w:tr>
      <w:tr w:rsidRPr="006D616E" w:rsidR="00110E39" w:rsidTr="00C80B57">
        <w:tc>
          <w:tcPr>
            <w:tcW w:w="1538" w:type="dxa"/>
            <w:tcBorders>
              <w:bottom w:val="single" w:color="009EE0" w:sz="2" w:space="0"/>
            </w:tcBorders>
            <w:shd w:val="clear" w:color="auto" w:fill="auto"/>
            <w:tcMar>
              <w:top w:w="22" w:type="dxa"/>
              <w:left w:w="10" w:type="dxa"/>
              <w:bottom w:w="22" w:type="dxa"/>
              <w:right w:w="28" w:type="dxa"/>
            </w:tcMar>
            <w:vAlign w:val="bottom"/>
          </w:tcPr>
          <w:p w:rsidRPr="00C80B57" w:rsidR="006D616E" w:rsidP="00222990" w:rsidRDefault="006D616E">
            <w:pPr>
              <w:pStyle w:val="p-table"/>
              <w:rPr>
                <w:rFonts w:ascii="Times New Roman" w:hAnsi="Times New Roman" w:cs="Times New Roman"/>
                <w:szCs w:val="18"/>
              </w:rPr>
            </w:pPr>
          </w:p>
        </w:tc>
        <w:tc>
          <w:tcPr>
            <w:tcW w:w="1378" w:type="dxa"/>
            <w:tcBorders>
              <w:bottom w:val="single" w:color="009EE0" w:sz="2" w:space="0"/>
            </w:tcBorders>
            <w:shd w:val="clear" w:color="auto" w:fill="auto"/>
            <w:tcMar>
              <w:top w:w="22" w:type="dxa"/>
              <w:left w:w="28"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Totaal kapitaaluitgaven</w:t>
            </w:r>
          </w:p>
        </w:tc>
        <w:tc>
          <w:tcPr>
            <w:tcW w:w="1656" w:type="dxa"/>
            <w:tcBorders>
              <w:bottom w:val="single" w:color="009EE0" w:sz="2" w:space="0"/>
            </w:tcBorders>
            <w:shd w:val="clear" w:color="auto" w:fill="auto"/>
            <w:tcMar>
              <w:top w:w="22" w:type="dxa"/>
              <w:left w:w="28" w:type="dxa"/>
              <w:bottom w:w="22" w:type="dxa"/>
              <w:right w:w="28" w:type="dxa"/>
            </w:tcMar>
          </w:tcPr>
          <w:p w:rsidRPr="00C80B57" w:rsidR="006D616E" w:rsidP="006D616E" w:rsidRDefault="006D616E">
            <w:pPr>
              <w:pStyle w:val="p-table"/>
              <w:rPr>
                <w:rFonts w:ascii="Times New Roman" w:hAnsi="Times New Roman" w:cs="Times New Roman"/>
                <w:szCs w:val="18"/>
              </w:rPr>
            </w:pPr>
            <w:r w:rsidRPr="00C80B57">
              <w:rPr>
                <w:rFonts w:ascii="Times New Roman" w:hAnsi="Times New Roman" w:cs="Times New Roman"/>
                <w:szCs w:val="18"/>
              </w:rPr>
              <w:t>Totaal kapitaalontvangsten</w:t>
            </w:r>
          </w:p>
        </w:tc>
        <w:tc>
          <w:tcPr>
            <w:tcW w:w="1378" w:type="dxa"/>
            <w:tcBorders>
              <w:bottom w:val="single" w:color="009EE0" w:sz="2" w:space="0"/>
            </w:tcBorders>
            <w:shd w:val="clear" w:color="auto" w:fill="auto"/>
            <w:tcMar>
              <w:top w:w="22" w:type="dxa"/>
              <w:left w:w="28"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Totaal kapitaaluitgaven</w:t>
            </w:r>
          </w:p>
        </w:tc>
        <w:tc>
          <w:tcPr>
            <w:tcW w:w="1656" w:type="dxa"/>
            <w:tcBorders>
              <w:bottom w:val="single" w:color="009EE0" w:sz="2" w:space="0"/>
            </w:tcBorders>
            <w:shd w:val="clear" w:color="auto" w:fill="auto"/>
            <w:tcMar>
              <w:top w:w="22" w:type="dxa"/>
              <w:left w:w="28"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Totaal kapitaalontvangsten</w:t>
            </w:r>
          </w:p>
        </w:tc>
        <w:tc>
          <w:tcPr>
            <w:tcW w:w="1378" w:type="dxa"/>
            <w:tcBorders>
              <w:bottom w:val="single" w:color="009EE0" w:sz="2" w:space="0"/>
            </w:tcBorders>
            <w:shd w:val="clear" w:color="auto" w:fill="auto"/>
            <w:tcMar>
              <w:top w:w="22" w:type="dxa"/>
              <w:left w:w="28"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Totaal kapitaaluitgaven</w:t>
            </w:r>
          </w:p>
        </w:tc>
        <w:tc>
          <w:tcPr>
            <w:tcW w:w="1100" w:type="dxa"/>
            <w:tcBorders>
              <w:bottom w:val="single" w:color="009EE0" w:sz="2" w:space="0"/>
            </w:tcBorders>
            <w:shd w:val="clear" w:color="auto" w:fill="auto"/>
            <w:tcMar>
              <w:top w:w="22" w:type="dxa"/>
              <w:left w:w="28"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Totaal kapitaalontvangsten</w:t>
            </w:r>
          </w:p>
        </w:tc>
      </w:tr>
      <w:tr w:rsidRPr="006D616E" w:rsidR="00110E39" w:rsidTr="00C80B57">
        <w:tc>
          <w:tcPr>
            <w:tcW w:w="1538" w:type="dxa"/>
            <w:shd w:val="clear" w:color="auto" w:fill="auto"/>
            <w:tcMar>
              <w:top w:w="22" w:type="dxa"/>
              <w:left w:w="10"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Dienst Justitiële Inrichtingen (DJI)</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55.535</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10.000</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100"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32.365</w:t>
            </w:r>
          </w:p>
        </w:tc>
      </w:tr>
      <w:tr w:rsidRPr="006D616E" w:rsidR="00110E39" w:rsidTr="00C80B57">
        <w:tc>
          <w:tcPr>
            <w:tcW w:w="1538" w:type="dxa"/>
            <w:shd w:val="clear" w:color="auto" w:fill="auto"/>
            <w:tcMar>
              <w:top w:w="22" w:type="dxa"/>
              <w:left w:w="10"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Immigratie en Naturalisatiedienst (IND)</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12.890</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2.890</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100"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46.900</w:t>
            </w:r>
          </w:p>
        </w:tc>
      </w:tr>
      <w:tr w:rsidRPr="006D616E" w:rsidR="00110E39" w:rsidTr="00C80B57">
        <w:tc>
          <w:tcPr>
            <w:tcW w:w="1538" w:type="dxa"/>
            <w:shd w:val="clear" w:color="auto" w:fill="auto"/>
            <w:tcMar>
              <w:top w:w="22" w:type="dxa"/>
              <w:left w:w="10"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Centraal Justitieel Incassobureau (CJIB)</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6.662</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2.585</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4.420</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4.156</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100"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2.008</w:t>
            </w:r>
          </w:p>
        </w:tc>
      </w:tr>
      <w:tr w:rsidRPr="006D616E" w:rsidR="00110E39" w:rsidTr="00C80B57">
        <w:tc>
          <w:tcPr>
            <w:tcW w:w="1538" w:type="dxa"/>
            <w:shd w:val="clear" w:color="auto" w:fill="auto"/>
            <w:tcMar>
              <w:top w:w="22" w:type="dxa"/>
              <w:left w:w="10"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Nederlands Forensisch Instituut (NFI)</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11.200</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6.400</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656"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378"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100" w:type="dxa"/>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963</w:t>
            </w:r>
          </w:p>
        </w:tc>
      </w:tr>
      <w:tr w:rsidRPr="006D616E" w:rsidR="00110E39" w:rsidTr="00C80B57">
        <w:tc>
          <w:tcPr>
            <w:tcW w:w="1538" w:type="dxa"/>
            <w:tcBorders>
              <w:bottom w:val="single" w:color="009EE0" w:sz="2" w:space="0"/>
            </w:tcBorders>
            <w:shd w:val="clear" w:color="auto" w:fill="auto"/>
            <w:tcMar>
              <w:top w:w="22" w:type="dxa"/>
              <w:left w:w="10"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szCs w:val="18"/>
              </w:rPr>
              <w:t>Justitiële Uitvoeringsdienst, Toetsing, Integriteit, Screening (JUSTIS)</w:t>
            </w:r>
          </w:p>
        </w:tc>
        <w:tc>
          <w:tcPr>
            <w:tcW w:w="1378"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7.254</w:t>
            </w:r>
          </w:p>
        </w:tc>
        <w:tc>
          <w:tcPr>
            <w:tcW w:w="1656"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378"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5.196</w:t>
            </w:r>
          </w:p>
        </w:tc>
        <w:tc>
          <w:tcPr>
            <w:tcW w:w="1656"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378"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100"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495</w:t>
            </w:r>
          </w:p>
        </w:tc>
      </w:tr>
      <w:tr w:rsidRPr="006D616E" w:rsidR="00110E39" w:rsidTr="00C80B57">
        <w:tc>
          <w:tcPr>
            <w:tcW w:w="1538" w:type="dxa"/>
            <w:tcBorders>
              <w:bottom w:val="single" w:color="009EE0" w:sz="2" w:space="0"/>
            </w:tcBorders>
            <w:shd w:val="clear" w:color="auto" w:fill="auto"/>
            <w:tcMar>
              <w:top w:w="22" w:type="dxa"/>
              <w:left w:w="10" w:type="dxa"/>
              <w:bottom w:w="22" w:type="dxa"/>
              <w:right w:w="28" w:type="dxa"/>
            </w:tcMar>
          </w:tcPr>
          <w:p w:rsidRPr="00C80B57" w:rsidR="006D616E" w:rsidP="00222990" w:rsidRDefault="006D616E">
            <w:pPr>
              <w:pStyle w:val="p-table"/>
              <w:rPr>
                <w:rFonts w:ascii="Times New Roman" w:hAnsi="Times New Roman" w:cs="Times New Roman"/>
                <w:szCs w:val="18"/>
              </w:rPr>
            </w:pPr>
            <w:r w:rsidRPr="00C80B57">
              <w:rPr>
                <w:rFonts w:ascii="Times New Roman" w:hAnsi="Times New Roman" w:cs="Times New Roman"/>
                <w:b/>
                <w:szCs w:val="18"/>
              </w:rPr>
              <w:t>Totaal</w:t>
            </w:r>
          </w:p>
        </w:tc>
        <w:tc>
          <w:tcPr>
            <w:tcW w:w="1378" w:type="dxa"/>
            <w:tcBorders>
              <w:bottom w:val="single" w:color="009EE0" w:sz="2" w:space="0"/>
            </w:tcBorders>
            <w:shd w:val="clear" w:color="auto" w:fill="auto"/>
            <w:tcMar>
              <w:top w:w="22" w:type="dxa"/>
              <w:left w:w="28" w:type="dxa"/>
              <w:bottom w:w="22" w:type="dxa"/>
              <w:right w:w="28" w:type="dxa"/>
            </w:tcMar>
            <w:vAlign w:val="center"/>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93.541</w:t>
            </w:r>
          </w:p>
        </w:tc>
        <w:tc>
          <w:tcPr>
            <w:tcW w:w="1656" w:type="dxa"/>
            <w:tcBorders>
              <w:bottom w:val="single" w:color="009EE0" w:sz="2" w:space="0"/>
            </w:tcBorders>
            <w:shd w:val="clear" w:color="auto" w:fill="auto"/>
            <w:tcMar>
              <w:top w:w="22" w:type="dxa"/>
              <w:left w:w="28" w:type="dxa"/>
              <w:bottom w:w="22" w:type="dxa"/>
              <w:right w:w="28" w:type="dxa"/>
            </w:tcMar>
            <w:vAlign w:val="bottom"/>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21.875</w:t>
            </w:r>
          </w:p>
        </w:tc>
        <w:tc>
          <w:tcPr>
            <w:tcW w:w="1378" w:type="dxa"/>
            <w:tcBorders>
              <w:bottom w:val="single" w:color="009EE0" w:sz="2" w:space="0"/>
            </w:tcBorders>
            <w:shd w:val="clear" w:color="auto" w:fill="auto"/>
            <w:tcMar>
              <w:top w:w="22" w:type="dxa"/>
              <w:left w:w="28" w:type="dxa"/>
              <w:bottom w:w="22" w:type="dxa"/>
              <w:right w:w="28" w:type="dxa"/>
            </w:tcMar>
            <w:vAlign w:val="bottom"/>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9.616</w:t>
            </w:r>
          </w:p>
        </w:tc>
        <w:tc>
          <w:tcPr>
            <w:tcW w:w="1656" w:type="dxa"/>
            <w:tcBorders>
              <w:bottom w:val="single" w:color="009EE0" w:sz="2" w:space="0"/>
            </w:tcBorders>
            <w:shd w:val="clear" w:color="auto" w:fill="auto"/>
            <w:tcMar>
              <w:top w:w="22" w:type="dxa"/>
              <w:left w:w="28" w:type="dxa"/>
              <w:bottom w:w="22" w:type="dxa"/>
              <w:right w:w="28" w:type="dxa"/>
            </w:tcMar>
            <w:vAlign w:val="bottom"/>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4.156</w:t>
            </w:r>
          </w:p>
        </w:tc>
        <w:tc>
          <w:tcPr>
            <w:tcW w:w="1378" w:type="dxa"/>
            <w:tcBorders>
              <w:bottom w:val="single" w:color="009EE0" w:sz="2" w:space="0"/>
            </w:tcBorders>
            <w:shd w:val="clear" w:color="auto" w:fill="auto"/>
            <w:tcMar>
              <w:top w:w="22" w:type="dxa"/>
              <w:left w:w="28" w:type="dxa"/>
              <w:bottom w:w="22" w:type="dxa"/>
              <w:right w:w="28" w:type="dxa"/>
            </w:tcMar>
            <w:vAlign w:val="bottom"/>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0</w:t>
            </w:r>
          </w:p>
        </w:tc>
        <w:tc>
          <w:tcPr>
            <w:tcW w:w="1100" w:type="dxa"/>
            <w:tcBorders>
              <w:bottom w:val="single" w:color="009EE0" w:sz="2" w:space="0"/>
            </w:tcBorders>
            <w:shd w:val="clear" w:color="auto" w:fill="auto"/>
            <w:tcMar>
              <w:top w:w="22" w:type="dxa"/>
              <w:left w:w="28" w:type="dxa"/>
              <w:bottom w:w="22" w:type="dxa"/>
              <w:right w:w="28" w:type="dxa"/>
            </w:tcMar>
            <w:vAlign w:val="bottom"/>
          </w:tcPr>
          <w:p w:rsidRPr="00C80B57" w:rsidR="006D616E" w:rsidP="00222990" w:rsidRDefault="006D616E">
            <w:pPr>
              <w:pStyle w:val="p-table"/>
              <w:jc w:val="right"/>
              <w:rPr>
                <w:rFonts w:ascii="Times New Roman" w:hAnsi="Times New Roman" w:cs="Times New Roman"/>
                <w:szCs w:val="18"/>
              </w:rPr>
            </w:pPr>
            <w:r w:rsidRPr="00C80B57">
              <w:rPr>
                <w:rFonts w:ascii="Times New Roman" w:hAnsi="Times New Roman" w:cs="Times New Roman"/>
                <w:szCs w:val="18"/>
              </w:rPr>
              <w:t>82.731</w:t>
            </w:r>
          </w:p>
        </w:tc>
      </w:tr>
      <w:bookmarkEnd w:id="0"/>
    </w:tbl>
    <w:p w:rsidRPr="006D616E" w:rsidR="006D616E" w:rsidP="006D616E" w:rsidRDefault="006D616E">
      <w:pPr>
        <w:pStyle w:val="p-marginbottom"/>
        <w:rPr>
          <w:rFonts w:ascii="Times New Roman" w:hAnsi="Times New Roman" w:cs="Times New Roman"/>
          <w:sz w:val="20"/>
        </w:rPr>
      </w:pPr>
    </w:p>
    <w:p w:rsidRPr="002168F4" w:rsidR="006D616E" w:rsidP="00ED1973" w:rsidRDefault="006D616E">
      <w:pPr>
        <w:tabs>
          <w:tab w:val="left" w:pos="284"/>
          <w:tab w:val="left" w:pos="567"/>
          <w:tab w:val="left" w:pos="851"/>
        </w:tabs>
        <w:ind w:right="-2"/>
        <w:rPr>
          <w:rFonts w:ascii="Times New Roman" w:hAnsi="Times New Roman"/>
          <w:sz w:val="24"/>
          <w:szCs w:val="20"/>
        </w:rPr>
      </w:pPr>
    </w:p>
    <w:sectPr w:rsidRPr="002168F4" w:rsidR="006D616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73" w:rsidRDefault="00ED1973">
      <w:pPr>
        <w:spacing w:line="20" w:lineRule="exact"/>
      </w:pPr>
    </w:p>
  </w:endnote>
  <w:endnote w:type="continuationSeparator" w:id="0">
    <w:p w:rsidR="00ED1973" w:rsidRDefault="00ED1973">
      <w:pPr>
        <w:pStyle w:val="Amendement"/>
      </w:pPr>
      <w:r>
        <w:rPr>
          <w:b w:val="0"/>
          <w:bCs w:val="0"/>
        </w:rPr>
        <w:t xml:space="preserve"> </w:t>
      </w:r>
    </w:p>
  </w:endnote>
  <w:endnote w:type="continuationNotice" w:id="1">
    <w:p w:rsidR="00ED1973" w:rsidRDefault="00ED19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B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80B57">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73" w:rsidRDefault="00ED1973">
      <w:pPr>
        <w:pStyle w:val="Amendement"/>
      </w:pPr>
      <w:r>
        <w:rPr>
          <w:b w:val="0"/>
          <w:bCs w:val="0"/>
        </w:rPr>
        <w:separator/>
      </w:r>
    </w:p>
  </w:footnote>
  <w:footnote w:type="continuationSeparator" w:id="0">
    <w:p w:rsidR="00ED1973" w:rsidRDefault="00ED1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73"/>
    <w:rsid w:val="00012DBE"/>
    <w:rsid w:val="000A1D81"/>
    <w:rsid w:val="00110E39"/>
    <w:rsid w:val="00111ED3"/>
    <w:rsid w:val="00123CF8"/>
    <w:rsid w:val="001C190E"/>
    <w:rsid w:val="002168F4"/>
    <w:rsid w:val="002A727C"/>
    <w:rsid w:val="0047498F"/>
    <w:rsid w:val="005D2707"/>
    <w:rsid w:val="00606255"/>
    <w:rsid w:val="006B607A"/>
    <w:rsid w:val="006D616E"/>
    <w:rsid w:val="00710900"/>
    <w:rsid w:val="007D451C"/>
    <w:rsid w:val="00826224"/>
    <w:rsid w:val="00930A23"/>
    <w:rsid w:val="009C7354"/>
    <w:rsid w:val="009E6D7F"/>
    <w:rsid w:val="00A11E73"/>
    <w:rsid w:val="00A2521E"/>
    <w:rsid w:val="00AE436A"/>
    <w:rsid w:val="00B45F7A"/>
    <w:rsid w:val="00C135B1"/>
    <w:rsid w:val="00C80B57"/>
    <w:rsid w:val="00C92DF8"/>
    <w:rsid w:val="00CB3578"/>
    <w:rsid w:val="00CE619A"/>
    <w:rsid w:val="00D20AFA"/>
    <w:rsid w:val="00D55648"/>
    <w:rsid w:val="00E16443"/>
    <w:rsid w:val="00E36EE9"/>
    <w:rsid w:val="00EA35CE"/>
    <w:rsid w:val="00ED197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0F584E-B1CE-4FD9-AA14-15F2EF9D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47498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47498F"/>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marginbottom">
    <w:name w:val="p-marginbottom"/>
    <w:rsid w:val="006D616E"/>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avmp">
    <w:name w:val="avmp"/>
    <w:rsid w:val="00B4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664</ap:Words>
  <ap:Characters>4137</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2020-12-16T12:49:00.0000000Z</dcterms:created>
  <dcterms:modified xsi:type="dcterms:W3CDTF">2020-12-17T09:30:00.0000000Z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