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W05.20.0371/I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november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262E3" w:rsidRDefault="00837827">
              <w:r>
                <w:t xml:space="preserve">Bij Kabinetsmissive van 15 oktober 2020, no.2020002112, heeft Uwe Majesteit, op voordracht van de Minister van Onderwijs, Cultuur en Wetenschap, bij de Afdeling advisering van de Raad van State ter overweging aanhangig gemaakt het voorstel van wet houdende regels ter uitvoering van de EU-verordening </w:t>
              </w:r>
              <w:r>
                <w:br/>
                <w:t>betreffende het programma voor onderwijs, opleiding, jeugd en sport en de EU-verordening betreffende het programma Europees Solidariteitskorps (uitvoeringswet Erasmusprogramma en Europees Solidariteitskorps), met memorie van toelichting.</w:t>
              </w:r>
            </w:p>
          </w:sdtContent>
        </w:sdt>
        <w:p w:rsidRPr="00831363" w:rsidR="00CE4655" w:rsidP="003C7608" w:rsidRDefault="00CE4655"/>
        <w:sdt>
          <w:sdtPr>
            <w:alias w:val="VrijeTekst1"/>
            <w:tag w:val="VrijeTekst1"/>
            <w:id w:val="-437221631"/>
            <w:lock w:val="sdtLocked"/>
          </w:sdtPr>
          <w:sdtEndPr/>
          <w:sdtContent>
            <w:p w:rsidR="00191748" w:rsidP="00FF035E" w:rsidRDefault="00837827">
              <w:r>
                <w:t>Het wetsvoorstel bevat regels voor de uitvoering van het Erasmusprogramma en het programma Europees Solidariteitskorps bij de start van een nieuwe periode (2021-2027) van deze programma’s. Daarmee wordt uitvoering gegeven aan de Erasmusverordening</w:t>
              </w:r>
              <w:r>
                <w:rPr>
                  <w:rStyle w:val="Voetnootmarkering"/>
                </w:rPr>
                <w:footnoteReference w:id="1"/>
              </w:r>
              <w:r>
                <w:t xml:space="preserve"> en</w:t>
              </w:r>
              <w:r w:rsidRPr="0074122F">
                <w:rPr>
                  <w:rFonts w:cs="Verdana"/>
                  <w:szCs w:val="18"/>
                </w:rPr>
                <w:t xml:space="preserve"> de Verordening Europees Solidariteitskorps</w:t>
              </w:r>
              <w:r>
                <w:rPr>
                  <w:rStyle w:val="Voetnootmarkering"/>
                  <w:rFonts w:cs="Verdana"/>
                  <w:szCs w:val="18"/>
                </w:rPr>
                <w:footnoteReference w:id="2"/>
              </w:r>
              <w:r>
                <w:rPr>
                  <w:rFonts w:cs="Verdana"/>
                  <w:szCs w:val="18"/>
                </w:rPr>
                <w:t>.</w:t>
              </w:r>
              <w:r>
                <w:t xml:space="preserve"> Het voorstel regelt de aanwijzing van de nationale autoriteiten, namelijk de Minister van OCW voor een deel van het Erasmusprogramma en de Minister van VWS voor het andere deel van het Erasmusprogramma en het programma Europees Solidariteitskorps.</w:t>
              </w:r>
              <w:r>
                <w:rPr>
                  <w:rStyle w:val="Voetnootmarkering"/>
                </w:rPr>
                <w:footnoteReference w:id="3"/>
              </w:r>
              <w:r>
                <w:t xml:space="preserve"> Het voorstel bevat daarnaast een wettelijke grondslag voor de aanwijzing van de nationale agentschappen die belast zijn met het beheer van de uitvoering van deze programma’s.</w:t>
              </w:r>
              <w:r>
                <w:rPr>
                  <w:rStyle w:val="Voetnootmarkering"/>
                </w:rPr>
                <w:footnoteReference w:id="4"/>
              </w:r>
            </w:p>
            <w:p w:rsidR="00A81D00" w:rsidP="00CD7F76" w:rsidRDefault="009A700C"/>
            <w:p w:rsidR="00A81D00" w:rsidP="00CD7F76" w:rsidRDefault="00837827">
              <w:pPr>
                <w:rPr>
                  <w:szCs w:val="22"/>
                </w:rPr>
              </w:pPr>
              <w:r>
                <w:rPr>
                  <w:szCs w:val="22"/>
                </w:rPr>
                <w:t>De Afdeling advisering van de Raad van State merkt op dat uit de toelichting duidelijk zou moeten blijken dat het wenselijk is om alsnog een wettelijke grondslag te creëren voor het aanwijzen van de nationale agentschappen, nu deze al geruime tijd belast zijn met de betreffende taken. In verband daarmee is een aanvulling op de toelichting wenselijk.</w:t>
              </w:r>
            </w:p>
            <w:p w:rsidR="00A81D00" w:rsidP="00CD7F76" w:rsidRDefault="009A700C"/>
            <w:p w:rsidR="003262E3" w:rsidRDefault="00837827">
              <w:r>
                <w:t xml:space="preserve">1. </w:t>
              </w:r>
              <w:r>
                <w:tab/>
              </w:r>
              <w:r w:rsidRPr="00A81D00">
                <w:rPr>
                  <w:u w:val="single"/>
                </w:rPr>
                <w:t>Aanleiding wetsvoorstel</w:t>
              </w:r>
              <w:r>
                <w:t xml:space="preserve"> </w:t>
              </w:r>
            </w:p>
            <w:p w:rsidR="000C63F6" w:rsidP="00CD7F76" w:rsidRDefault="009A700C"/>
            <w:p w:rsidR="004A0D6A" w:rsidP="00CD7F76" w:rsidRDefault="00837827">
              <w:r>
                <w:t>De Afdeling onderschrijft de noodzaak om in de nationale wetgeving regels te stellen voor de uitvoering van het Erasmusprogramma en het programma Europees Solidariteitskorps. De programma’s lopen al geruime tijd, onder beheer van de nationale agentschappen bij Nuffic en het Nederlands Jeugdinstituut (NJi). Uit de toelichting zou moeten blijken dat het nodig is om alsnog een wettelijke grondslag te creëren voor aanwijzing van deze organisaties. Daarbij zou tevens moeten worden toegelicht waarom gekozen wordt voor het instellen van privaatrechtelijke zelfstandige bestuursorganen.</w:t>
              </w:r>
              <w:r>
                <w:rPr>
                  <w:rStyle w:val="Voetnootmarkering"/>
                </w:rPr>
                <w:footnoteReference w:id="5"/>
              </w:r>
              <w:r>
                <w:t xml:space="preserve"> </w:t>
              </w:r>
            </w:p>
            <w:p w:rsidR="00A81D00" w:rsidP="00FF035E" w:rsidRDefault="009A700C"/>
            <w:p w:rsidR="0031089B" w:rsidP="00FF035E" w:rsidRDefault="00837827">
              <w:r>
                <w:rPr>
                  <w:szCs w:val="22"/>
                </w:rPr>
                <w:t>De Afdeling adviseert met inachtneming van het voorgaande de aanleiding voor het wetsvoorstel nader toe te lichten.</w:t>
              </w:r>
              <w:r>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837827">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262E3" w:rsidRDefault="0083782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W05.20.0371</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E70C71" w:rsidP="00D969CB" w:rsidRDefault="00837827">
              <w:pPr>
                <w:numPr>
                  <w:ilvl w:val="0"/>
                  <w:numId w:val="1"/>
                </w:numPr>
              </w:pPr>
              <w:r>
                <w:t>In voorgesteld artikel 3, zesde lid, ook bepalen dat artikel 19, derde lid, van de Kaderwet zbo’s niet van toepassing is.</w:t>
              </w:r>
            </w:p>
          </w:sdtContent>
        </w:sdt>
        <w:p w:rsidR="00C50D4F" w:rsidP="005841EA" w:rsidRDefault="009A700C">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837827" w:rsidP="005B3E03">
      <w:r>
        <w:separator/>
      </w:r>
    </w:p>
    <w:p w:rsidR="002D0ACF" w:rsidRDefault="009A700C"/>
  </w:endnote>
  <w:endnote w:type="continuationSeparator" w:id="0">
    <w:p w:rsidR="00847094" w:rsidRDefault="00837827" w:rsidP="005B3E03">
      <w:r>
        <w:continuationSeparator/>
      </w:r>
    </w:p>
    <w:p w:rsidR="002D0ACF" w:rsidRDefault="009A7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837827" w:rsidP="005B3E03">
      <w:r>
        <w:separator/>
      </w:r>
    </w:p>
    <w:p w:rsidR="002D0ACF" w:rsidRDefault="009A700C"/>
  </w:footnote>
  <w:footnote w:type="continuationSeparator" w:id="0">
    <w:p w:rsidR="00847094" w:rsidRDefault="00837827" w:rsidP="005B3E03">
      <w:r>
        <w:continuationSeparator/>
      </w:r>
    </w:p>
    <w:p w:rsidR="002D0ACF" w:rsidRDefault="009A700C"/>
  </w:footnote>
  <w:footnote w:id="1">
    <w:p w:rsidR="00DC6D3C" w:rsidRDefault="00837827">
      <w:pPr>
        <w:pStyle w:val="Voetnoottekst"/>
      </w:pPr>
      <w:r>
        <w:rPr>
          <w:rStyle w:val="Voetnootmarkering"/>
        </w:rPr>
        <w:footnoteRef/>
      </w:r>
      <w:r>
        <w:t xml:space="preserve"> </w:t>
      </w:r>
      <w:r>
        <w:tab/>
      </w:r>
      <w:r w:rsidRPr="00DC6D3C">
        <w:t>Pb L pm.</w:t>
      </w:r>
      <w:r>
        <w:rPr>
          <w:sz w:val="16"/>
          <w:szCs w:val="16"/>
        </w:rPr>
        <w:t xml:space="preserve"> </w:t>
      </w:r>
      <w:r>
        <w:t xml:space="preserve">Verordening (EU) nr. pm van het Europees Parlement en de Raad tot vaststelling van “Erasmus”; het programma van de Unie voor onderwijs, opleiding, jeugd en sport. </w:t>
      </w:r>
    </w:p>
  </w:footnote>
  <w:footnote w:id="2">
    <w:p w:rsidR="00DC6D3C" w:rsidRDefault="00837827">
      <w:pPr>
        <w:pStyle w:val="Voetnoottekst"/>
      </w:pPr>
      <w:r>
        <w:rPr>
          <w:rStyle w:val="Voetnootmarkering"/>
        </w:rPr>
        <w:footnoteRef/>
      </w:r>
      <w:r>
        <w:t xml:space="preserve"> </w:t>
      </w:r>
      <w:r>
        <w:tab/>
      </w:r>
      <w:r w:rsidRPr="00DC6D3C">
        <w:t>Pb L pm.</w:t>
      </w:r>
      <w:r>
        <w:rPr>
          <w:sz w:val="16"/>
          <w:szCs w:val="16"/>
        </w:rPr>
        <w:t xml:space="preserve"> </w:t>
      </w:r>
      <w:r>
        <w:rPr>
          <w:rFonts w:cs="Verdana"/>
          <w:szCs w:val="18"/>
        </w:rPr>
        <w:t xml:space="preserve">Verordening (EU) nr. pm van het Europees Parlement en de Raad tot vaststelling van het </w:t>
      </w:r>
      <w:r w:rsidRPr="0074122F">
        <w:rPr>
          <w:rFonts w:cs="Verdana"/>
          <w:szCs w:val="18"/>
        </w:rPr>
        <w:t>programma "Europees Solidariteitskorps”</w:t>
      </w:r>
      <w:r>
        <w:rPr>
          <w:rFonts w:cs="Verdana"/>
          <w:szCs w:val="18"/>
        </w:rPr>
        <w:t>.</w:t>
      </w:r>
    </w:p>
  </w:footnote>
  <w:footnote w:id="3">
    <w:p w:rsidR="00191748" w:rsidRDefault="00837827">
      <w:pPr>
        <w:pStyle w:val="Voetnoottekst"/>
      </w:pPr>
      <w:r>
        <w:rPr>
          <w:rStyle w:val="Voetnootmarkering"/>
        </w:rPr>
        <w:footnoteRef/>
      </w:r>
      <w:r>
        <w:t xml:space="preserve"> </w:t>
      </w:r>
      <w:r>
        <w:tab/>
        <w:t>Voorgesteld artikel 2.</w:t>
      </w:r>
    </w:p>
  </w:footnote>
  <w:footnote w:id="4">
    <w:p w:rsidR="00DC6D3C" w:rsidRDefault="00837827">
      <w:pPr>
        <w:pStyle w:val="Voetnoottekst"/>
      </w:pPr>
      <w:r>
        <w:rPr>
          <w:rStyle w:val="Voetnootmarkering"/>
        </w:rPr>
        <w:footnoteRef/>
      </w:r>
      <w:r>
        <w:t xml:space="preserve"> </w:t>
      </w:r>
      <w:r>
        <w:tab/>
        <w:t xml:space="preserve">Voorgesteld artikel 3. </w:t>
      </w:r>
    </w:p>
  </w:footnote>
  <w:footnote w:id="5">
    <w:p w:rsidR="000C63F6" w:rsidRPr="000C63F6" w:rsidRDefault="00837827">
      <w:pPr>
        <w:pStyle w:val="Voetnoottekst"/>
      </w:pPr>
      <w:r>
        <w:rPr>
          <w:rStyle w:val="Voetnootmarkering"/>
        </w:rPr>
        <w:footnoteRef/>
      </w:r>
      <w:r>
        <w:t xml:space="preserve"> </w:t>
      </w:r>
      <w:r w:rsidRPr="002408A1">
        <w:tab/>
      </w:r>
      <w:r>
        <w:t xml:space="preserve">Memorie van toelichting, paragraaf 4 ‘Kaderwet zelfstandige bestuursorganen’.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A700C">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A700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262E3"/>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37827"/>
    <w:rsid w:val="00883369"/>
    <w:rsid w:val="008C5EDD"/>
    <w:rsid w:val="00907421"/>
    <w:rsid w:val="00977969"/>
    <w:rsid w:val="009A700C"/>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75E5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4EAEFD8-8933-498E-A4C8-F76A99D8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DC6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461</ap:Words>
  <ap:Characters>2539</ap:Characters>
  <ap:DocSecurity>4</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2020-12-03T11:25:00.0000000Z</dcterms:created>
  <dcterms:modified xsi:type="dcterms:W3CDTF">2020-12-03T11:25:00.0000000Z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0x0101009E7ED2B895762C4B94C6255DBC934065</vt:lpwstr>
  </property>
</Properties>
</file>