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FC6" w:rsidP="009A0FC6" w:rsidRDefault="009A0FC6">
      <w:pPr>
        <w:rPr>
          <w:rFonts w:asciiTheme="minorHAnsi" w:hAnsiTheme="minorHAnsi"/>
          <w:b/>
          <w:sz w:val="22"/>
          <w:szCs w:val="22"/>
        </w:rPr>
      </w:pPr>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D96125">
        <w:rPr>
          <w:rFonts w:asciiTheme="minorHAnsi" w:hAnsiTheme="minorHAnsi"/>
          <w:sz w:val="22"/>
          <w:szCs w:val="22"/>
          <w:u w:val="single"/>
        </w:rPr>
        <w:t>we</w:t>
      </w:r>
      <w:r w:rsidRPr="00D96125" w:rsidR="005129ED">
        <w:rPr>
          <w:rFonts w:asciiTheme="minorHAnsi" w:hAnsiTheme="minorHAnsi"/>
          <w:sz w:val="22"/>
          <w:szCs w:val="22"/>
          <w:u w:val="single"/>
        </w:rPr>
        <w:t>ek</w:t>
      </w:r>
      <w:r w:rsidRPr="00D96125">
        <w:rPr>
          <w:rFonts w:asciiTheme="minorHAnsi" w:hAnsiTheme="minorHAnsi"/>
          <w:sz w:val="22"/>
          <w:szCs w:val="22"/>
          <w:u w:val="single"/>
        </w:rPr>
        <w:t xml:space="preserve"> </w:t>
      </w:r>
      <w:r w:rsidRPr="00CD0690" w:rsidR="009C7C23">
        <w:rPr>
          <w:rFonts w:asciiTheme="minorHAnsi" w:hAnsiTheme="minorHAnsi"/>
          <w:sz w:val="22"/>
          <w:szCs w:val="22"/>
          <w:u w:val="single"/>
        </w:rPr>
        <w:t>4</w:t>
      </w:r>
      <w:r w:rsidR="00FA0A1B">
        <w:rPr>
          <w:rFonts w:asciiTheme="minorHAnsi" w:hAnsiTheme="minorHAnsi"/>
          <w:sz w:val="22"/>
          <w:szCs w:val="22"/>
          <w:u w:val="single"/>
        </w:rPr>
        <w:t>9</w:t>
      </w:r>
      <w:r w:rsidRPr="00CD0690" w:rsidR="00BD4C3F">
        <w:rPr>
          <w:rFonts w:asciiTheme="minorHAnsi" w:hAnsiTheme="minorHAnsi"/>
          <w:sz w:val="22"/>
          <w:szCs w:val="22"/>
          <w:u w:val="single"/>
        </w:rPr>
        <w:t>-</w:t>
      </w:r>
      <w:r w:rsidR="00B97DF1">
        <w:rPr>
          <w:rFonts w:asciiTheme="minorHAnsi" w:hAnsiTheme="minorHAnsi"/>
          <w:sz w:val="22"/>
          <w:szCs w:val="22"/>
          <w:u w:val="single"/>
        </w:rPr>
        <w:t>50</w:t>
      </w:r>
      <w:r w:rsidRPr="00574A50">
        <w:rPr>
          <w:rFonts w:asciiTheme="minorHAnsi" w:hAnsiTheme="minorHAnsi"/>
          <w:sz w:val="22"/>
          <w:szCs w:val="22"/>
          <w:u w:val="single"/>
        </w:rPr>
        <w:t xml:space="preserve"> (</w:t>
      </w:r>
      <w:r w:rsidR="00D02094">
        <w:rPr>
          <w:rFonts w:asciiTheme="minorHAnsi" w:hAnsiTheme="minorHAnsi"/>
          <w:sz w:val="22"/>
          <w:szCs w:val="22"/>
          <w:u w:val="single"/>
        </w:rPr>
        <w:t>1</w:t>
      </w:r>
      <w:r w:rsidRPr="00574A50" w:rsidR="00574A50">
        <w:rPr>
          <w:rFonts w:asciiTheme="minorHAnsi" w:hAnsiTheme="minorHAnsi"/>
          <w:sz w:val="22"/>
          <w:szCs w:val="22"/>
          <w:u w:val="single"/>
        </w:rPr>
        <w:t xml:space="preserve"> </w:t>
      </w:r>
      <w:r w:rsidR="00FA0A1B">
        <w:rPr>
          <w:rFonts w:asciiTheme="minorHAnsi" w:hAnsiTheme="minorHAnsi"/>
          <w:sz w:val="22"/>
          <w:szCs w:val="22"/>
          <w:u w:val="single"/>
        </w:rPr>
        <w:t>dece</w:t>
      </w:r>
      <w:r w:rsidRPr="00574A50" w:rsidR="00574A50">
        <w:rPr>
          <w:rFonts w:asciiTheme="minorHAnsi" w:hAnsiTheme="minorHAnsi"/>
          <w:sz w:val="22"/>
          <w:szCs w:val="22"/>
          <w:u w:val="single"/>
        </w:rPr>
        <w:t>mber</w:t>
      </w:r>
      <w:r w:rsidRPr="00574A50" w:rsidR="00E718DF">
        <w:rPr>
          <w:rFonts w:asciiTheme="minorHAnsi" w:hAnsiTheme="minorHAnsi"/>
          <w:sz w:val="22"/>
          <w:szCs w:val="22"/>
          <w:u w:val="single"/>
        </w:rPr>
        <w:t xml:space="preserve"> 2020</w:t>
      </w:r>
      <w:r w:rsidR="00D02094">
        <w:rPr>
          <w:rFonts w:asciiTheme="minorHAnsi" w:hAnsiTheme="minorHAnsi"/>
          <w:sz w:val="22"/>
          <w:szCs w:val="22"/>
          <w:u w:val="single"/>
        </w:rPr>
        <w:t xml:space="preserve"> t/m </w:t>
      </w:r>
      <w:r w:rsidRPr="007903E3" w:rsidR="007903E3">
        <w:rPr>
          <w:rFonts w:asciiTheme="minorHAnsi" w:hAnsiTheme="minorHAnsi"/>
          <w:sz w:val="22"/>
          <w:szCs w:val="22"/>
          <w:u w:val="single"/>
        </w:rPr>
        <w:t>8</w:t>
      </w:r>
      <w:r w:rsidRPr="007903E3" w:rsidR="00FA0A1B">
        <w:rPr>
          <w:rFonts w:asciiTheme="minorHAnsi" w:hAnsiTheme="minorHAnsi"/>
          <w:sz w:val="22"/>
          <w:szCs w:val="22"/>
          <w:u w:val="single"/>
        </w:rPr>
        <w:t xml:space="preserve"> december</w:t>
      </w:r>
      <w:r w:rsidR="00CD0690">
        <w:rPr>
          <w:rFonts w:asciiTheme="minorHAnsi" w:hAnsiTheme="minorHAnsi"/>
          <w:sz w:val="22"/>
          <w:szCs w:val="22"/>
          <w:u w:val="single"/>
        </w:rPr>
        <w:t xml:space="preserve"> 2020</w:t>
      </w:r>
      <w:r w:rsidRPr="00653E86">
        <w:rPr>
          <w:rFonts w:asciiTheme="minorHAnsi" w:hAnsiTheme="minorHAnsi"/>
          <w:sz w:val="22"/>
          <w:szCs w:val="22"/>
          <w:u w:val="single"/>
        </w:rPr>
        <w:t>)</w:t>
      </w:r>
      <w:r w:rsidRPr="00821B25">
        <w:rPr>
          <w:rFonts w:asciiTheme="minorHAnsi" w:hAnsiTheme="minorHAnsi"/>
          <w:sz w:val="22"/>
          <w:szCs w:val="22"/>
          <w:u w:val="single"/>
        </w:rPr>
        <w:t xml:space="preserve"> </w:t>
      </w:r>
      <w:r w:rsidRPr="00EE0528">
        <w:rPr>
          <w:rFonts w:asciiTheme="minorHAnsi" w:hAnsiTheme="minorHAnsi"/>
          <w:sz w:val="22"/>
          <w:szCs w:val="22"/>
          <w:u w:val="single"/>
        </w:rPr>
        <w:t xml:space="preserve">d.d. </w:t>
      </w:r>
      <w:r w:rsidR="00FA0A1B">
        <w:rPr>
          <w:rFonts w:asciiTheme="minorHAnsi" w:hAnsiTheme="minorHAnsi"/>
          <w:sz w:val="22"/>
          <w:szCs w:val="22"/>
          <w:u w:val="single"/>
        </w:rPr>
        <w:t>10 december</w:t>
      </w:r>
      <w:r w:rsidR="00CC4A6F">
        <w:rPr>
          <w:rFonts w:asciiTheme="minorHAnsi" w:hAnsiTheme="minorHAnsi"/>
          <w:sz w:val="22"/>
          <w:szCs w:val="22"/>
          <w:u w:val="single"/>
        </w:rPr>
        <w:t xml:space="preserve"> 2020</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CD43B9">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CD43B9">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605A1A" w:rsidR="00FA0A1B" w:rsidTr="007903E3">
        <w:trPr>
          <w:trHeight w:val="792"/>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FA0A1B" w:rsidP="007903E3" w:rsidRDefault="00FA0A1B">
            <w:pPr>
              <w:jc w:val="center"/>
              <w:rPr>
                <w:rFonts w:ascii="Calibri" w:hAnsi="Calibri" w:cs="Calibri"/>
                <w:color w:val="000000"/>
                <w:sz w:val="22"/>
                <w:szCs w:val="22"/>
              </w:rPr>
            </w:pPr>
            <w:r>
              <w:rPr>
                <w:rFonts w:ascii="Calibri" w:hAnsi="Calibri" w:cs="Calibri"/>
                <w:color w:val="000000"/>
                <w:sz w:val="22"/>
                <w:szCs w:val="22"/>
              </w:rPr>
              <w:t>10-nov-20</w:t>
            </w:r>
          </w:p>
        </w:tc>
        <w:tc>
          <w:tcPr>
            <w:tcW w:w="1203" w:type="dxa"/>
            <w:tcBorders>
              <w:top w:val="single" w:color="auto" w:sz="4" w:space="0"/>
              <w:left w:val="nil"/>
              <w:bottom w:val="single" w:color="auto" w:sz="4" w:space="0"/>
              <w:right w:val="single" w:color="auto" w:sz="4" w:space="0"/>
            </w:tcBorders>
            <w:shd w:val="clear" w:color="000000" w:fill="FFFFFF"/>
            <w:noWrap/>
          </w:tcPr>
          <w:p w:rsidR="00FA0A1B" w:rsidP="007903E3" w:rsidRDefault="00FA0A1B">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000000" w:fill="FFFFFF"/>
            <w:noWrap/>
          </w:tcPr>
          <w:p w:rsidR="00FA0A1B" w:rsidP="007903E3" w:rsidRDefault="00FA0A1B">
            <w:pPr>
              <w:jc w:val="center"/>
              <w:rPr>
                <w:rFonts w:ascii="Calibri" w:hAnsi="Calibri" w:cs="Calibri"/>
                <w:color w:val="000000"/>
                <w:sz w:val="22"/>
                <w:szCs w:val="22"/>
              </w:rPr>
            </w:pPr>
            <w:r>
              <w:rPr>
                <w:rFonts w:ascii="Calibri" w:hAnsi="Calibri" w:cs="Calibri"/>
                <w:color w:val="000000"/>
                <w:sz w:val="22"/>
                <w:szCs w:val="22"/>
              </w:rPr>
              <w:t>raadpleging</w:t>
            </w:r>
          </w:p>
        </w:tc>
        <w:tc>
          <w:tcPr>
            <w:tcW w:w="4449" w:type="dxa"/>
            <w:tcBorders>
              <w:top w:val="single" w:color="auto" w:sz="4" w:space="0"/>
              <w:left w:val="nil"/>
              <w:bottom w:val="single" w:color="auto" w:sz="4" w:space="0"/>
              <w:right w:val="single" w:color="auto" w:sz="4" w:space="0"/>
            </w:tcBorders>
            <w:shd w:val="clear" w:color="auto" w:fill="auto"/>
          </w:tcPr>
          <w:p w:rsidR="00FA0A1B" w:rsidP="00FA0A1B" w:rsidRDefault="00FA0A1B">
            <w:pPr>
              <w:rPr>
                <w:rFonts w:ascii="Calibri" w:hAnsi="Calibri" w:cs="Calibri"/>
                <w:color w:val="000000"/>
                <w:sz w:val="22"/>
                <w:szCs w:val="22"/>
              </w:rPr>
            </w:pPr>
            <w:r>
              <w:rPr>
                <w:rFonts w:ascii="Calibri" w:hAnsi="Calibri" w:cs="Calibri"/>
                <w:color w:val="000000"/>
                <w:sz w:val="22"/>
                <w:szCs w:val="22"/>
              </w:rPr>
              <w:t xml:space="preserve">Road </w:t>
            </w:r>
            <w:proofErr w:type="spellStart"/>
            <w:r>
              <w:rPr>
                <w:rFonts w:ascii="Calibri" w:hAnsi="Calibri" w:cs="Calibri"/>
                <w:color w:val="000000"/>
                <w:sz w:val="22"/>
                <w:szCs w:val="22"/>
              </w:rPr>
              <w:t>circulation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requirements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w:t>
            </w:r>
            <w:proofErr w:type="spellEnd"/>
            <w:r>
              <w:rPr>
                <w:rFonts w:ascii="Calibri" w:hAnsi="Calibri" w:cs="Calibri"/>
                <w:color w:val="000000"/>
                <w:sz w:val="22"/>
                <w:szCs w:val="22"/>
              </w:rPr>
              <w:t xml:space="preserve"> mobile </w:t>
            </w:r>
            <w:proofErr w:type="spellStart"/>
            <w:r>
              <w:rPr>
                <w:rFonts w:ascii="Calibri" w:hAnsi="Calibri" w:cs="Calibri"/>
                <w:color w:val="000000"/>
                <w:sz w:val="22"/>
                <w:szCs w:val="22"/>
              </w:rPr>
              <w:t>machinery</w:t>
            </w:r>
            <w:proofErr w:type="spellEnd"/>
          </w:p>
        </w:tc>
        <w:tc>
          <w:tcPr>
            <w:tcW w:w="1506" w:type="dxa"/>
            <w:tcBorders>
              <w:top w:val="single" w:color="auto" w:sz="4" w:space="0"/>
              <w:left w:val="nil"/>
              <w:bottom w:val="single" w:color="auto" w:sz="4" w:space="0"/>
              <w:right w:val="single" w:color="auto" w:sz="4" w:space="0"/>
            </w:tcBorders>
            <w:shd w:val="clear" w:color="000000" w:fill="FFFFFF"/>
            <w:noWrap/>
          </w:tcPr>
          <w:p w:rsidR="00FA0A1B" w:rsidP="00FA0A1B" w:rsidRDefault="003917C1">
            <w:pPr>
              <w:jc w:val="center"/>
            </w:pPr>
            <w:hyperlink w:history="1" r:id="rId11">
              <w:r w:rsidR="00FA0A1B">
                <w:rPr>
                  <w:rStyle w:val="Hyperlink"/>
                  <w:rFonts w:ascii="Calibri" w:hAnsi="Calibri" w:cs="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auto"/>
          </w:tcPr>
          <w:p w:rsidRPr="00D02094" w:rsidR="00FA0A1B" w:rsidP="00FA0A1B" w:rsidRDefault="003B5891">
            <w:pPr>
              <w:jc w:val="center"/>
              <w:rPr>
                <w:rFonts w:ascii="Calibri" w:hAnsi="Calibri" w:cs="Calibri"/>
                <w:color w:val="000000"/>
                <w:sz w:val="22"/>
                <w:szCs w:val="22"/>
                <w:highlight w:val="green"/>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FA0A1B" w:rsidP="00FA0A1B" w:rsidRDefault="00FA0A1B">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 xml:space="preserve">: </w:t>
            </w:r>
            <w:r w:rsidR="003B5891">
              <w:rPr>
                <w:rFonts w:asciiTheme="minorHAnsi" w:hAnsiTheme="minorHAnsi"/>
                <w:color w:val="000000"/>
                <w:sz w:val="22"/>
                <w:szCs w:val="22"/>
              </w:rPr>
              <w:t>Ter informatie.</w:t>
            </w:r>
          </w:p>
          <w:p w:rsidR="003B5891" w:rsidP="00FA0A1B" w:rsidRDefault="003B5891">
            <w:pPr>
              <w:rPr>
                <w:rFonts w:asciiTheme="minorHAnsi" w:hAnsiTheme="minorHAnsi"/>
                <w:color w:val="000000"/>
                <w:sz w:val="22"/>
                <w:szCs w:val="22"/>
              </w:rPr>
            </w:pPr>
          </w:p>
          <w:p w:rsidR="003B5891" w:rsidP="00FA0A1B" w:rsidRDefault="003B5891">
            <w:pPr>
              <w:rPr>
                <w:rFonts w:asciiTheme="minorHAnsi" w:hAnsiTheme="minorHAnsi"/>
                <w:color w:val="000000"/>
                <w:sz w:val="22"/>
                <w:szCs w:val="22"/>
              </w:rPr>
            </w:pPr>
            <w:r>
              <w:rPr>
                <w:rFonts w:asciiTheme="minorHAnsi" w:hAnsiTheme="minorHAnsi"/>
                <w:color w:val="000000"/>
                <w:sz w:val="22"/>
                <w:szCs w:val="22"/>
              </w:rPr>
              <w:t>Noot: de deadline voor deze raadpleging loopt af op 2 februari 2021.</w:t>
            </w:r>
          </w:p>
          <w:p w:rsidRPr="00686BF7" w:rsidR="00FA0A1B" w:rsidP="00FA0A1B" w:rsidRDefault="00FA0A1B">
            <w:pPr>
              <w:rPr>
                <w:rFonts w:asciiTheme="minorHAnsi" w:hAnsiTheme="minorHAnsi"/>
                <w:color w:val="000000"/>
                <w:sz w:val="22"/>
                <w:szCs w:val="22"/>
                <w:u w:val="single"/>
              </w:rPr>
            </w:pPr>
          </w:p>
        </w:tc>
      </w:tr>
      <w:tr w:rsidRPr="00605A1A" w:rsidR="00FA0A1B" w:rsidTr="007903E3">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FA0A1B" w:rsidP="007903E3" w:rsidRDefault="00FA0A1B">
            <w:pPr>
              <w:jc w:val="center"/>
              <w:rPr>
                <w:rFonts w:ascii="Calibri" w:hAnsi="Calibri" w:cs="Calibri"/>
                <w:color w:val="000000"/>
                <w:sz w:val="22"/>
                <w:szCs w:val="22"/>
              </w:rPr>
            </w:pPr>
            <w:r>
              <w:rPr>
                <w:rFonts w:ascii="Calibri" w:hAnsi="Calibri" w:cs="Calibri"/>
                <w:color w:val="000000"/>
                <w:sz w:val="22"/>
                <w:szCs w:val="22"/>
              </w:rPr>
              <w:t>11-nov-20</w:t>
            </w:r>
          </w:p>
        </w:tc>
        <w:tc>
          <w:tcPr>
            <w:tcW w:w="1203" w:type="dxa"/>
            <w:tcBorders>
              <w:top w:val="single" w:color="auto" w:sz="4" w:space="0"/>
              <w:left w:val="nil"/>
              <w:bottom w:val="single" w:color="auto" w:sz="4" w:space="0"/>
              <w:right w:val="single" w:color="auto" w:sz="4" w:space="0"/>
            </w:tcBorders>
            <w:shd w:val="clear" w:color="000000" w:fill="FFFFFF"/>
            <w:noWrap/>
          </w:tcPr>
          <w:p w:rsidR="00FA0A1B" w:rsidP="007903E3" w:rsidRDefault="00FA0A1B">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auto" w:fill="auto"/>
            <w:noWrap/>
          </w:tcPr>
          <w:p w:rsidR="00FA0A1B" w:rsidP="007903E3" w:rsidRDefault="00FA0A1B">
            <w:pPr>
              <w:jc w:val="center"/>
              <w:rPr>
                <w:rFonts w:ascii="Calibri" w:hAnsi="Calibri" w:cs="Calibri"/>
                <w:color w:val="000000"/>
                <w:sz w:val="22"/>
                <w:szCs w:val="22"/>
              </w:rPr>
            </w:pPr>
            <w:r>
              <w:rPr>
                <w:rFonts w:ascii="Calibri" w:hAnsi="Calibri" w:cs="Calibri"/>
                <w:color w:val="000000"/>
                <w:sz w:val="22"/>
                <w:szCs w:val="22"/>
              </w:rPr>
              <w:t>raadpleging</w:t>
            </w:r>
          </w:p>
        </w:tc>
        <w:tc>
          <w:tcPr>
            <w:tcW w:w="4449" w:type="dxa"/>
            <w:tcBorders>
              <w:top w:val="single" w:color="auto" w:sz="4" w:space="0"/>
              <w:left w:val="nil"/>
              <w:bottom w:val="single" w:color="auto" w:sz="4" w:space="0"/>
              <w:right w:val="single" w:color="auto" w:sz="4" w:space="0"/>
            </w:tcBorders>
            <w:shd w:val="clear" w:color="auto" w:fill="auto"/>
          </w:tcPr>
          <w:p w:rsidR="00FA0A1B" w:rsidP="00FA0A1B" w:rsidRDefault="00FA0A1B">
            <w:pPr>
              <w:rPr>
                <w:rFonts w:ascii="Calibri" w:hAnsi="Calibri" w:cs="Calibri"/>
                <w:color w:val="000000"/>
                <w:sz w:val="22"/>
                <w:szCs w:val="22"/>
              </w:rPr>
            </w:pPr>
            <w:r>
              <w:rPr>
                <w:rFonts w:ascii="Calibri" w:hAnsi="Calibri" w:cs="Calibri"/>
                <w:color w:val="000000"/>
                <w:sz w:val="22"/>
                <w:szCs w:val="22"/>
              </w:rPr>
              <w:t xml:space="preserve">EU Action Plan </w:t>
            </w:r>
            <w:proofErr w:type="spellStart"/>
            <w:r>
              <w:rPr>
                <w:rFonts w:ascii="Calibri" w:hAnsi="Calibri" w:cs="Calibri"/>
                <w:color w:val="000000"/>
                <w:sz w:val="22"/>
                <w:szCs w:val="22"/>
              </w:rPr>
              <w:t>Towards</w:t>
            </w:r>
            <w:proofErr w:type="spellEnd"/>
            <w:r>
              <w:rPr>
                <w:rFonts w:ascii="Calibri" w:hAnsi="Calibri" w:cs="Calibri"/>
                <w:color w:val="000000"/>
                <w:sz w:val="22"/>
                <w:szCs w:val="22"/>
              </w:rPr>
              <w:t xml:space="preserve"> a Zero </w:t>
            </w:r>
            <w:proofErr w:type="spellStart"/>
            <w:r>
              <w:rPr>
                <w:rFonts w:ascii="Calibri" w:hAnsi="Calibri" w:cs="Calibri"/>
                <w:color w:val="000000"/>
                <w:sz w:val="22"/>
                <w:szCs w:val="22"/>
              </w:rPr>
              <w:t>Pollution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Ambition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w:t>
            </w:r>
            <w:proofErr w:type="spellEnd"/>
            <w:r>
              <w:rPr>
                <w:rFonts w:ascii="Calibri" w:hAnsi="Calibri" w:cs="Calibri"/>
                <w:color w:val="000000"/>
                <w:sz w:val="22"/>
                <w:szCs w:val="22"/>
              </w:rPr>
              <w:t xml:space="preserve"> air, water </w:t>
            </w:r>
            <w:proofErr w:type="spellStart"/>
            <w:r>
              <w:rPr>
                <w:rFonts w:ascii="Calibri" w:hAnsi="Calibri" w:cs="Calibri"/>
                <w:color w:val="000000"/>
                <w:sz w:val="22"/>
                <w:szCs w:val="22"/>
              </w:rPr>
              <w:t>and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soil</w:t>
            </w:r>
            <w:proofErr w:type="spellEnd"/>
          </w:p>
        </w:tc>
        <w:tc>
          <w:tcPr>
            <w:tcW w:w="1506" w:type="dxa"/>
            <w:tcBorders>
              <w:top w:val="single" w:color="auto" w:sz="4" w:space="0"/>
              <w:left w:val="nil"/>
              <w:bottom w:val="single" w:color="auto" w:sz="4" w:space="0"/>
              <w:right w:val="single" w:color="auto" w:sz="4" w:space="0"/>
            </w:tcBorders>
            <w:shd w:val="clear" w:color="000000" w:fill="FFFFFF"/>
            <w:noWrap/>
          </w:tcPr>
          <w:p w:rsidR="00FA0A1B" w:rsidP="00FA0A1B" w:rsidRDefault="003917C1">
            <w:pPr>
              <w:jc w:val="center"/>
              <w:rPr>
                <w:rFonts w:ascii="Calibri" w:hAnsi="Calibri" w:cs="Calibri"/>
                <w:color w:val="0000FF"/>
                <w:sz w:val="22"/>
                <w:szCs w:val="22"/>
                <w:u w:val="single"/>
              </w:rPr>
            </w:pPr>
            <w:hyperlink w:history="1" r:id="rId12">
              <w:r w:rsidR="00FA0A1B">
                <w:rPr>
                  <w:rStyle w:val="Hyperlink"/>
                  <w:rFonts w:ascii="Calibri" w:hAnsi="Calibri" w:cs="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auto"/>
          </w:tcPr>
          <w:p w:rsidRPr="00CD0690" w:rsidR="00FA0A1B" w:rsidP="00FA0A1B" w:rsidRDefault="003B5891">
            <w:pPr>
              <w:jc w:val="center"/>
              <w:rPr>
                <w:rFonts w:ascii="Calibri" w:hAnsi="Calibri" w:cs="Calibri"/>
                <w:color w:val="000000"/>
                <w:sz w:val="22"/>
                <w:szCs w:val="22"/>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FA0A1B" w:rsidP="00FA0A1B" w:rsidRDefault="00FA0A1B">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w:t>
            </w:r>
            <w:r>
              <w:rPr>
                <w:rFonts w:asciiTheme="minorHAnsi" w:hAnsiTheme="minorHAnsi"/>
                <w:color w:val="000000"/>
                <w:sz w:val="22"/>
                <w:szCs w:val="22"/>
              </w:rPr>
              <w:t xml:space="preserve"> Ter informatie.</w:t>
            </w:r>
          </w:p>
          <w:p w:rsidR="003B5891" w:rsidP="00FA0A1B" w:rsidRDefault="003B5891">
            <w:pPr>
              <w:rPr>
                <w:rFonts w:asciiTheme="minorHAnsi" w:hAnsiTheme="minorHAnsi"/>
                <w:color w:val="000000"/>
                <w:sz w:val="22"/>
                <w:szCs w:val="22"/>
              </w:rPr>
            </w:pPr>
          </w:p>
          <w:p w:rsidRPr="00686BF7" w:rsidR="003B5891" w:rsidP="00FA0A1B" w:rsidRDefault="003B5891">
            <w:pPr>
              <w:rPr>
                <w:rFonts w:asciiTheme="minorHAnsi" w:hAnsiTheme="minorHAnsi"/>
                <w:color w:val="000000"/>
                <w:sz w:val="22"/>
                <w:szCs w:val="22"/>
                <w:u w:val="single"/>
              </w:rPr>
            </w:pPr>
            <w:r>
              <w:rPr>
                <w:rFonts w:asciiTheme="minorHAnsi" w:hAnsiTheme="minorHAnsi"/>
                <w:color w:val="000000"/>
                <w:sz w:val="22"/>
                <w:szCs w:val="22"/>
              </w:rPr>
              <w:t>Noot: de deadline voor deze raadpleging loopt af op 10 februari 2021.</w:t>
            </w:r>
          </w:p>
        </w:tc>
      </w:tr>
      <w:tr w:rsidRPr="00605A1A" w:rsidR="00697867" w:rsidTr="00A850A2">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697867" w:rsidP="007903E3" w:rsidRDefault="00697867">
            <w:pPr>
              <w:jc w:val="center"/>
              <w:rPr>
                <w:rFonts w:ascii="Calibri" w:hAnsi="Calibri" w:cs="Calibri"/>
                <w:color w:val="000000"/>
                <w:sz w:val="22"/>
                <w:szCs w:val="22"/>
              </w:rPr>
            </w:pPr>
            <w:r>
              <w:rPr>
                <w:rFonts w:ascii="Calibri" w:hAnsi="Calibri" w:cs="Calibri"/>
                <w:color w:val="000000"/>
                <w:sz w:val="22"/>
                <w:szCs w:val="22"/>
              </w:rPr>
              <w:t>13-nov-20</w:t>
            </w:r>
          </w:p>
        </w:tc>
        <w:tc>
          <w:tcPr>
            <w:tcW w:w="1203" w:type="dxa"/>
            <w:tcBorders>
              <w:top w:val="single" w:color="auto" w:sz="4" w:space="0"/>
              <w:left w:val="nil"/>
              <w:bottom w:val="single" w:color="auto" w:sz="4" w:space="0"/>
              <w:right w:val="single" w:color="auto" w:sz="4" w:space="0"/>
            </w:tcBorders>
            <w:shd w:val="clear" w:color="auto" w:fill="D99594" w:themeFill="accent2" w:themeFillTint="99"/>
            <w:noWrap/>
          </w:tcPr>
          <w:p w:rsidR="00697867" w:rsidP="007903E3" w:rsidRDefault="00697867">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auto" w:fill="D99594" w:themeFill="accent2" w:themeFillTint="99"/>
            <w:noWrap/>
          </w:tcPr>
          <w:p w:rsidR="00697867" w:rsidP="007903E3" w:rsidRDefault="00697867">
            <w:pPr>
              <w:jc w:val="center"/>
              <w:rPr>
                <w:rFonts w:ascii="Calibri" w:hAnsi="Calibri" w:cs="Calibri"/>
                <w:color w:val="000000"/>
                <w:sz w:val="22"/>
                <w:szCs w:val="22"/>
              </w:rPr>
            </w:pPr>
            <w:r>
              <w:rPr>
                <w:rFonts w:ascii="Calibri" w:hAnsi="Calibri" w:cs="Calibri"/>
                <w:color w:val="000000"/>
                <w:sz w:val="22"/>
                <w:szCs w:val="22"/>
              </w:rPr>
              <w:t>raadpleging</w:t>
            </w:r>
          </w:p>
        </w:tc>
        <w:tc>
          <w:tcPr>
            <w:tcW w:w="4449" w:type="dxa"/>
            <w:tcBorders>
              <w:top w:val="single" w:color="auto" w:sz="4" w:space="0"/>
              <w:left w:val="nil"/>
              <w:bottom w:val="single" w:color="auto" w:sz="4" w:space="0"/>
              <w:right w:val="single" w:color="auto" w:sz="4" w:space="0"/>
            </w:tcBorders>
            <w:shd w:val="clear" w:color="auto" w:fill="D99594" w:themeFill="accent2" w:themeFillTint="99"/>
          </w:tcPr>
          <w:p w:rsidR="00697867" w:rsidP="00697867" w:rsidRDefault="00697867">
            <w:pPr>
              <w:rPr>
                <w:rFonts w:ascii="Calibri" w:hAnsi="Calibri" w:cs="Calibri"/>
                <w:color w:val="000000"/>
                <w:sz w:val="22"/>
                <w:szCs w:val="22"/>
              </w:rPr>
            </w:pPr>
            <w:r>
              <w:rPr>
                <w:rFonts w:ascii="Calibri" w:hAnsi="Calibri" w:cs="Calibri"/>
                <w:color w:val="000000"/>
                <w:sz w:val="22"/>
                <w:szCs w:val="22"/>
              </w:rPr>
              <w:t xml:space="preserve">CO2 </w:t>
            </w:r>
            <w:proofErr w:type="spellStart"/>
            <w:r>
              <w:rPr>
                <w:rFonts w:ascii="Calibri" w:hAnsi="Calibri" w:cs="Calibri"/>
                <w:color w:val="000000"/>
                <w:sz w:val="22"/>
                <w:szCs w:val="22"/>
              </w:rPr>
              <w:t>emissions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cars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and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vans</w:t>
            </w:r>
            <w:proofErr w:type="spellEnd"/>
            <w:r>
              <w:rPr>
                <w:rFonts w:ascii="Calibri" w:hAnsi="Calibri" w:cs="Calibri"/>
                <w:color w:val="000000"/>
                <w:sz w:val="22"/>
                <w:szCs w:val="22"/>
              </w:rPr>
              <w:t xml:space="preserve"> – </w:t>
            </w:r>
            <w:proofErr w:type="spellStart"/>
            <w:r>
              <w:rPr>
                <w:rFonts w:ascii="Calibri" w:hAnsi="Calibri" w:cs="Calibri"/>
                <w:color w:val="000000"/>
                <w:sz w:val="22"/>
                <w:szCs w:val="22"/>
              </w:rPr>
              <w:t>revision</w:t>
            </w:r>
            <w:proofErr w:type="spellEnd"/>
            <w:r>
              <w:rPr>
                <w:rFonts w:ascii="Calibri" w:hAnsi="Calibri" w:cs="Calibri"/>
                <w:color w:val="000000"/>
                <w:sz w:val="22"/>
                <w:szCs w:val="22"/>
              </w:rPr>
              <w:t xml:space="preserve"> of performance </w:t>
            </w:r>
            <w:proofErr w:type="spellStart"/>
            <w:r>
              <w:rPr>
                <w:rFonts w:ascii="Calibri" w:hAnsi="Calibri" w:cs="Calibri"/>
                <w:color w:val="000000"/>
                <w:sz w:val="22"/>
                <w:szCs w:val="22"/>
              </w:rPr>
              <w:t>standards</w:t>
            </w:r>
            <w:proofErr w:type="spellEnd"/>
          </w:p>
        </w:tc>
        <w:tc>
          <w:tcPr>
            <w:tcW w:w="1506" w:type="dxa"/>
            <w:tcBorders>
              <w:top w:val="single" w:color="auto" w:sz="4" w:space="0"/>
              <w:left w:val="nil"/>
              <w:bottom w:val="single" w:color="auto" w:sz="4" w:space="0"/>
              <w:right w:val="single" w:color="auto" w:sz="4" w:space="0"/>
            </w:tcBorders>
            <w:shd w:val="clear" w:color="auto" w:fill="D99594" w:themeFill="accent2" w:themeFillTint="99"/>
            <w:noWrap/>
          </w:tcPr>
          <w:p w:rsidR="00697867" w:rsidP="00697867" w:rsidRDefault="003917C1">
            <w:pPr>
              <w:jc w:val="center"/>
              <w:rPr>
                <w:rFonts w:ascii="Calibri" w:hAnsi="Calibri" w:cs="Calibri"/>
                <w:color w:val="0000FF"/>
                <w:sz w:val="22"/>
                <w:szCs w:val="22"/>
                <w:u w:val="single"/>
              </w:rPr>
            </w:pPr>
            <w:hyperlink w:history="1" r:id="rId13">
              <w:r w:rsidR="00697867">
                <w:rPr>
                  <w:rStyle w:val="Hyperlink"/>
                  <w:rFonts w:ascii="Calibri" w:hAnsi="Calibri" w:cs="Calibri"/>
                  <w:sz w:val="22"/>
                  <w:szCs w:val="22"/>
                </w:rPr>
                <w:t>OR</w:t>
              </w:r>
            </w:hyperlink>
          </w:p>
        </w:tc>
        <w:tc>
          <w:tcPr>
            <w:tcW w:w="1030" w:type="dxa"/>
            <w:tcBorders>
              <w:top w:val="single" w:color="auto" w:sz="4" w:space="0"/>
              <w:left w:val="nil"/>
              <w:bottom w:val="single" w:color="auto" w:sz="4" w:space="0"/>
              <w:right w:val="single" w:color="auto" w:sz="4" w:space="0"/>
            </w:tcBorders>
            <w:shd w:val="clear" w:color="auto" w:fill="D99594" w:themeFill="accent2" w:themeFillTint="99"/>
          </w:tcPr>
          <w:p w:rsidR="00697867" w:rsidP="00697867" w:rsidRDefault="003B5891">
            <w:pPr>
              <w:jc w:val="center"/>
              <w:rPr>
                <w:rFonts w:ascii="Calibri" w:hAnsi="Calibri" w:cs="Calibri"/>
                <w:color w:val="000000"/>
                <w:sz w:val="22"/>
                <w:szCs w:val="22"/>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3B5891" w:rsidP="003B5891" w:rsidRDefault="00B97DF1">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w:t>
            </w:r>
            <w:r w:rsidR="003B5891">
              <w:rPr>
                <w:rFonts w:asciiTheme="minorHAnsi" w:hAnsiTheme="minorHAnsi"/>
                <w:color w:val="000000"/>
                <w:sz w:val="22"/>
                <w:szCs w:val="22"/>
              </w:rPr>
              <w:t xml:space="preserve"> </w:t>
            </w:r>
            <w:r w:rsidR="00A850A2">
              <w:rPr>
                <w:rFonts w:asciiTheme="minorHAnsi" w:hAnsiTheme="minorHAnsi"/>
                <w:color w:val="000000"/>
                <w:sz w:val="22"/>
                <w:szCs w:val="22"/>
              </w:rPr>
              <w:t>De m</w:t>
            </w:r>
            <w:r w:rsidR="00F43D05">
              <w:rPr>
                <w:rFonts w:asciiTheme="minorHAnsi" w:hAnsiTheme="minorHAnsi"/>
                <w:color w:val="000000"/>
                <w:sz w:val="22"/>
                <w:szCs w:val="22"/>
              </w:rPr>
              <w:t>iniste</w:t>
            </w:r>
            <w:r w:rsidR="00A850A2">
              <w:rPr>
                <w:rFonts w:asciiTheme="minorHAnsi" w:hAnsiTheme="minorHAnsi"/>
                <w:color w:val="000000"/>
                <w:sz w:val="22"/>
                <w:szCs w:val="22"/>
              </w:rPr>
              <w:t>r</w:t>
            </w:r>
            <w:r w:rsidR="00F43D05">
              <w:rPr>
                <w:rFonts w:asciiTheme="minorHAnsi" w:hAnsiTheme="minorHAnsi"/>
                <w:color w:val="000000"/>
                <w:sz w:val="22"/>
                <w:szCs w:val="22"/>
              </w:rPr>
              <w:t xml:space="preserve"> verzoeken </w:t>
            </w:r>
            <w:r w:rsidR="00A850A2">
              <w:rPr>
                <w:rFonts w:asciiTheme="minorHAnsi" w:hAnsiTheme="minorHAnsi"/>
                <w:color w:val="000000"/>
                <w:sz w:val="22"/>
                <w:szCs w:val="22"/>
              </w:rPr>
              <w:t>haar</w:t>
            </w:r>
            <w:r w:rsidR="00F43D05">
              <w:rPr>
                <w:rFonts w:asciiTheme="minorHAnsi" w:hAnsiTheme="minorHAnsi"/>
                <w:color w:val="000000"/>
                <w:sz w:val="22"/>
                <w:szCs w:val="22"/>
              </w:rPr>
              <w:t xml:space="preserve"> input </w:t>
            </w:r>
            <w:r w:rsidR="00A850A2">
              <w:rPr>
                <w:rFonts w:asciiTheme="minorHAnsi" w:hAnsiTheme="minorHAnsi"/>
                <w:color w:val="000000"/>
                <w:sz w:val="22"/>
                <w:szCs w:val="22"/>
              </w:rPr>
              <w:t>op</w:t>
            </w:r>
            <w:r w:rsidR="00F43D05">
              <w:rPr>
                <w:rFonts w:asciiTheme="minorHAnsi" w:hAnsiTheme="minorHAnsi"/>
                <w:color w:val="000000"/>
                <w:sz w:val="22"/>
                <w:szCs w:val="22"/>
              </w:rPr>
              <w:t xml:space="preserve"> deze raadpleging naar de Kamer te sturen. </w:t>
            </w:r>
          </w:p>
          <w:p w:rsidR="003B5891" w:rsidP="003B5891" w:rsidRDefault="003B5891">
            <w:pPr>
              <w:rPr>
                <w:rFonts w:asciiTheme="minorHAnsi" w:hAnsiTheme="minorHAnsi"/>
                <w:color w:val="000000"/>
                <w:sz w:val="22"/>
                <w:szCs w:val="22"/>
              </w:rPr>
            </w:pPr>
          </w:p>
          <w:p w:rsidRPr="00686BF7" w:rsidR="00697867" w:rsidP="00F43D05" w:rsidRDefault="003B5891">
            <w:pPr>
              <w:rPr>
                <w:rFonts w:asciiTheme="minorHAnsi" w:hAnsiTheme="minorHAnsi"/>
                <w:color w:val="000000"/>
                <w:sz w:val="22"/>
                <w:szCs w:val="22"/>
                <w:u w:val="single"/>
              </w:rPr>
            </w:pPr>
            <w:r>
              <w:rPr>
                <w:rFonts w:asciiTheme="minorHAnsi" w:hAnsiTheme="minorHAnsi"/>
                <w:color w:val="000000"/>
                <w:sz w:val="22"/>
                <w:szCs w:val="22"/>
              </w:rPr>
              <w:t xml:space="preserve">Noot: </w:t>
            </w:r>
            <w:r w:rsidR="00F43D05">
              <w:rPr>
                <w:rFonts w:asciiTheme="minorHAnsi" w:hAnsiTheme="minorHAnsi"/>
                <w:color w:val="000000"/>
                <w:sz w:val="22"/>
                <w:szCs w:val="22"/>
              </w:rPr>
              <w:t>het gaat hier om een dossier dat onlangs door de commissie I&amp;W als prioritair EU-dossier voor 2021 is aangewezen. D</w:t>
            </w:r>
            <w:r>
              <w:rPr>
                <w:rFonts w:asciiTheme="minorHAnsi" w:hAnsiTheme="minorHAnsi"/>
                <w:color w:val="000000"/>
                <w:sz w:val="22"/>
                <w:szCs w:val="22"/>
              </w:rPr>
              <w:t xml:space="preserve">e </w:t>
            </w:r>
            <w:r>
              <w:rPr>
                <w:rFonts w:asciiTheme="minorHAnsi" w:hAnsiTheme="minorHAnsi"/>
                <w:color w:val="000000"/>
                <w:sz w:val="22"/>
                <w:szCs w:val="22"/>
              </w:rPr>
              <w:lastRenderedPageBreak/>
              <w:t>deadline voor deze raadpleging loopt af op 5 februari 2021.</w:t>
            </w:r>
          </w:p>
        </w:tc>
      </w:tr>
      <w:tr w:rsidRPr="00605A1A" w:rsidR="00FA0A1B" w:rsidTr="003B5891">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FA0A1B" w:rsidP="003B5891" w:rsidRDefault="00FA0A1B">
            <w:pPr>
              <w:jc w:val="center"/>
              <w:rPr>
                <w:rFonts w:ascii="Calibri" w:hAnsi="Calibri" w:cs="Calibri"/>
                <w:color w:val="000000"/>
                <w:sz w:val="22"/>
                <w:szCs w:val="22"/>
              </w:rPr>
            </w:pPr>
            <w:r>
              <w:rPr>
                <w:rFonts w:ascii="Calibri" w:hAnsi="Calibri" w:cs="Calibri"/>
                <w:color w:val="000000"/>
                <w:sz w:val="22"/>
                <w:szCs w:val="22"/>
              </w:rPr>
              <w:lastRenderedPageBreak/>
              <w:t>16-nov-20</w:t>
            </w:r>
          </w:p>
        </w:tc>
        <w:tc>
          <w:tcPr>
            <w:tcW w:w="1203" w:type="dxa"/>
            <w:tcBorders>
              <w:top w:val="single" w:color="auto" w:sz="4" w:space="0"/>
              <w:left w:val="nil"/>
              <w:bottom w:val="single" w:color="auto" w:sz="4" w:space="0"/>
              <w:right w:val="single" w:color="auto" w:sz="4" w:space="0"/>
            </w:tcBorders>
            <w:shd w:val="clear" w:color="000000" w:fill="FFFFFF"/>
            <w:noWrap/>
          </w:tcPr>
          <w:p w:rsidR="00FA0A1B" w:rsidP="003B5891" w:rsidRDefault="00FA0A1B">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auto" w:fill="auto"/>
            <w:noWrap/>
          </w:tcPr>
          <w:p w:rsidR="00FA0A1B" w:rsidP="003B5891" w:rsidRDefault="00FA0A1B">
            <w:pPr>
              <w:jc w:val="center"/>
              <w:rPr>
                <w:rFonts w:ascii="Calibri" w:hAnsi="Calibri" w:cs="Calibri"/>
                <w:color w:val="000000"/>
                <w:sz w:val="22"/>
                <w:szCs w:val="22"/>
              </w:rPr>
            </w:pPr>
            <w:r>
              <w:rPr>
                <w:rFonts w:ascii="Calibri" w:hAnsi="Calibri" w:cs="Calibri"/>
                <w:color w:val="000000"/>
                <w:sz w:val="22"/>
                <w:szCs w:val="22"/>
              </w:rPr>
              <w:t>raadpleging</w:t>
            </w:r>
          </w:p>
        </w:tc>
        <w:tc>
          <w:tcPr>
            <w:tcW w:w="4449" w:type="dxa"/>
            <w:tcBorders>
              <w:top w:val="single" w:color="auto" w:sz="4" w:space="0"/>
              <w:left w:val="nil"/>
              <w:bottom w:val="single" w:color="auto" w:sz="4" w:space="0"/>
              <w:right w:val="single" w:color="auto" w:sz="4" w:space="0"/>
            </w:tcBorders>
            <w:shd w:val="clear" w:color="auto" w:fill="auto"/>
          </w:tcPr>
          <w:p w:rsidR="00FA0A1B" w:rsidP="00FA0A1B" w:rsidRDefault="00FA0A1B">
            <w:pPr>
              <w:rPr>
                <w:rFonts w:ascii="Calibri" w:hAnsi="Calibri" w:cs="Calibri"/>
                <w:color w:val="000000"/>
                <w:sz w:val="22"/>
                <w:szCs w:val="22"/>
              </w:rPr>
            </w:pPr>
            <w:r>
              <w:rPr>
                <w:rFonts w:ascii="Calibri" w:hAnsi="Calibri" w:cs="Calibri"/>
                <w:color w:val="000000"/>
                <w:sz w:val="22"/>
                <w:szCs w:val="22"/>
              </w:rPr>
              <w:t xml:space="preserve">CO2 vehicle </w:t>
            </w:r>
            <w:proofErr w:type="spellStart"/>
            <w:r>
              <w:rPr>
                <w:rFonts w:ascii="Calibri" w:hAnsi="Calibri" w:cs="Calibri"/>
                <w:color w:val="000000"/>
                <w:sz w:val="22"/>
                <w:szCs w:val="22"/>
              </w:rPr>
              <w:t>emissions</w:t>
            </w:r>
            <w:proofErr w:type="spellEnd"/>
            <w:r>
              <w:rPr>
                <w:rFonts w:ascii="Calibri" w:hAnsi="Calibri" w:cs="Calibri"/>
                <w:color w:val="000000"/>
                <w:sz w:val="22"/>
                <w:szCs w:val="22"/>
              </w:rPr>
              <w:t xml:space="preserve"> – monitoring </w:t>
            </w:r>
            <w:proofErr w:type="spellStart"/>
            <w:r>
              <w:rPr>
                <w:rFonts w:ascii="Calibri" w:hAnsi="Calibri" w:cs="Calibri"/>
                <w:color w:val="000000"/>
                <w:sz w:val="22"/>
                <w:szCs w:val="22"/>
              </w:rPr>
              <w:t>and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reporting</w:t>
            </w:r>
            <w:proofErr w:type="spellEnd"/>
            <w:r>
              <w:rPr>
                <w:rFonts w:ascii="Calibri" w:hAnsi="Calibri" w:cs="Calibri"/>
                <w:color w:val="000000"/>
                <w:sz w:val="22"/>
                <w:szCs w:val="22"/>
              </w:rPr>
              <w:t xml:space="preserve"> data on </w:t>
            </w:r>
            <w:proofErr w:type="spellStart"/>
            <w:r>
              <w:rPr>
                <w:rFonts w:ascii="Calibri" w:hAnsi="Calibri" w:cs="Calibri"/>
                <w:color w:val="000000"/>
                <w:sz w:val="22"/>
                <w:szCs w:val="22"/>
              </w:rPr>
              <w:t>cars</w:t>
            </w:r>
            <w:proofErr w:type="spellEnd"/>
            <w:r>
              <w:rPr>
                <w:rFonts w:ascii="Calibri" w:hAnsi="Calibri" w:cs="Calibri"/>
                <w:color w:val="000000"/>
                <w:sz w:val="22"/>
                <w:szCs w:val="22"/>
              </w:rPr>
              <w:t xml:space="preserve"> &amp; </w:t>
            </w:r>
            <w:proofErr w:type="spellStart"/>
            <w:r>
              <w:rPr>
                <w:rFonts w:ascii="Calibri" w:hAnsi="Calibri" w:cs="Calibri"/>
                <w:color w:val="000000"/>
                <w:sz w:val="22"/>
                <w:szCs w:val="22"/>
              </w:rPr>
              <w:t>vans</w:t>
            </w:r>
            <w:proofErr w:type="spellEnd"/>
            <w:r>
              <w:rPr>
                <w:rFonts w:ascii="Calibri" w:hAnsi="Calibri" w:cs="Calibri"/>
                <w:color w:val="000000"/>
                <w:sz w:val="22"/>
                <w:szCs w:val="22"/>
              </w:rPr>
              <w:t xml:space="preserve"> (update)</w:t>
            </w:r>
          </w:p>
        </w:tc>
        <w:tc>
          <w:tcPr>
            <w:tcW w:w="1506" w:type="dxa"/>
            <w:tcBorders>
              <w:top w:val="single" w:color="auto" w:sz="4" w:space="0"/>
              <w:left w:val="nil"/>
              <w:bottom w:val="single" w:color="auto" w:sz="4" w:space="0"/>
              <w:right w:val="single" w:color="auto" w:sz="4" w:space="0"/>
            </w:tcBorders>
            <w:shd w:val="clear" w:color="000000" w:fill="FFFFFF"/>
            <w:noWrap/>
          </w:tcPr>
          <w:p w:rsidR="00FA0A1B" w:rsidP="00FA0A1B" w:rsidRDefault="003917C1">
            <w:pPr>
              <w:jc w:val="center"/>
              <w:rPr>
                <w:rFonts w:ascii="Calibri" w:hAnsi="Calibri" w:cs="Calibri"/>
                <w:color w:val="0000FF"/>
                <w:sz w:val="22"/>
                <w:szCs w:val="22"/>
                <w:u w:val="single"/>
              </w:rPr>
            </w:pPr>
            <w:hyperlink w:history="1" r:id="rId14">
              <w:r w:rsidR="00FA0A1B">
                <w:rPr>
                  <w:rStyle w:val="Hyperlink"/>
                  <w:rFonts w:ascii="Calibri" w:hAnsi="Calibri" w:cs="Calibri"/>
                  <w:sz w:val="22"/>
                  <w:szCs w:val="22"/>
                </w:rPr>
                <w:t>O</w:t>
              </w:r>
              <w:bookmarkStart w:name="_GoBack" w:id="0"/>
              <w:bookmarkEnd w:id="0"/>
              <w:r w:rsidR="00FA0A1B">
                <w:rPr>
                  <w:rStyle w:val="Hyperlink"/>
                  <w:rFonts w:ascii="Calibri" w:hAnsi="Calibri" w:cs="Calibri"/>
                  <w:sz w:val="22"/>
                  <w:szCs w:val="22"/>
                </w:rPr>
                <w:t>R</w:t>
              </w:r>
            </w:hyperlink>
          </w:p>
        </w:tc>
        <w:tc>
          <w:tcPr>
            <w:tcW w:w="1030" w:type="dxa"/>
            <w:tcBorders>
              <w:top w:val="single" w:color="auto" w:sz="4" w:space="0"/>
              <w:left w:val="single" w:color="auto" w:sz="4" w:space="0"/>
              <w:bottom w:val="single" w:color="auto" w:sz="4" w:space="0"/>
              <w:right w:val="single" w:color="auto" w:sz="4" w:space="0"/>
            </w:tcBorders>
            <w:shd w:val="clear" w:color="auto" w:fill="auto"/>
          </w:tcPr>
          <w:p w:rsidR="00FA0A1B" w:rsidP="00FA0A1B" w:rsidRDefault="003B5891">
            <w:pPr>
              <w:jc w:val="center"/>
              <w:rPr>
                <w:rFonts w:ascii="Calibri" w:hAnsi="Calibri" w:cs="Calibri"/>
                <w:color w:val="000000"/>
                <w:sz w:val="22"/>
                <w:szCs w:val="22"/>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3B5891" w:rsidP="003B5891" w:rsidRDefault="00B97DF1">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w:t>
            </w:r>
            <w:r w:rsidR="003B5891">
              <w:rPr>
                <w:rFonts w:asciiTheme="minorHAnsi" w:hAnsiTheme="minorHAnsi"/>
                <w:color w:val="000000"/>
                <w:sz w:val="22"/>
                <w:szCs w:val="22"/>
              </w:rPr>
              <w:t xml:space="preserve"> Ter informatie.</w:t>
            </w:r>
          </w:p>
          <w:p w:rsidR="003B5891" w:rsidP="003B5891" w:rsidRDefault="003B5891">
            <w:pPr>
              <w:rPr>
                <w:rFonts w:asciiTheme="minorHAnsi" w:hAnsiTheme="minorHAnsi"/>
                <w:color w:val="000000"/>
                <w:sz w:val="22"/>
                <w:szCs w:val="22"/>
              </w:rPr>
            </w:pPr>
          </w:p>
          <w:p w:rsidRPr="00686BF7" w:rsidR="00FA0A1B" w:rsidP="003B5891" w:rsidRDefault="003B5891">
            <w:pPr>
              <w:rPr>
                <w:rFonts w:asciiTheme="minorHAnsi" w:hAnsiTheme="minorHAnsi"/>
                <w:color w:val="000000"/>
                <w:sz w:val="22"/>
                <w:szCs w:val="22"/>
                <w:u w:val="single"/>
              </w:rPr>
            </w:pPr>
            <w:r>
              <w:rPr>
                <w:rFonts w:asciiTheme="minorHAnsi" w:hAnsiTheme="minorHAnsi"/>
                <w:color w:val="000000"/>
                <w:sz w:val="22"/>
                <w:szCs w:val="22"/>
              </w:rPr>
              <w:t>Noot: de deadline voor deze raadpleging loopt af op 14 februari 2021.</w:t>
            </w:r>
          </w:p>
        </w:tc>
      </w:tr>
      <w:tr w:rsidRPr="00605A1A" w:rsidR="00FA0A1B" w:rsidTr="003B5891">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FA0A1B" w:rsidP="003B5891" w:rsidRDefault="00FA0A1B">
            <w:pPr>
              <w:jc w:val="center"/>
              <w:rPr>
                <w:rFonts w:ascii="Calibri" w:hAnsi="Calibri" w:cs="Calibri"/>
                <w:color w:val="000000"/>
                <w:sz w:val="22"/>
                <w:szCs w:val="22"/>
              </w:rPr>
            </w:pPr>
            <w:r>
              <w:rPr>
                <w:rFonts w:ascii="Calibri" w:hAnsi="Calibri" w:cs="Calibri"/>
                <w:color w:val="000000"/>
                <w:sz w:val="22"/>
                <w:szCs w:val="22"/>
              </w:rPr>
              <w:t>18-nov-20</w:t>
            </w:r>
          </w:p>
        </w:tc>
        <w:tc>
          <w:tcPr>
            <w:tcW w:w="1203" w:type="dxa"/>
            <w:tcBorders>
              <w:top w:val="single" w:color="auto" w:sz="4" w:space="0"/>
              <w:left w:val="nil"/>
              <w:bottom w:val="single" w:color="auto" w:sz="4" w:space="0"/>
              <w:right w:val="single" w:color="auto" w:sz="4" w:space="0"/>
            </w:tcBorders>
            <w:shd w:val="clear" w:color="000000" w:fill="FFFFFF"/>
            <w:noWrap/>
          </w:tcPr>
          <w:p w:rsidR="00FA0A1B" w:rsidP="003B5891" w:rsidRDefault="00FA0A1B">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000000" w:fill="FFFFFF"/>
            <w:noWrap/>
          </w:tcPr>
          <w:p w:rsidR="00FA0A1B" w:rsidP="003B5891" w:rsidRDefault="00FA0A1B">
            <w:pPr>
              <w:jc w:val="center"/>
              <w:rPr>
                <w:rFonts w:ascii="Calibri" w:hAnsi="Calibri" w:cs="Calibri"/>
                <w:color w:val="000000"/>
                <w:sz w:val="22"/>
                <w:szCs w:val="22"/>
              </w:rPr>
            </w:pPr>
            <w:r>
              <w:rPr>
                <w:rFonts w:ascii="Calibri" w:hAnsi="Calibri" w:cs="Calibri"/>
                <w:color w:val="000000"/>
                <w:sz w:val="22"/>
                <w:szCs w:val="22"/>
              </w:rPr>
              <w:t>raadpleging</w:t>
            </w:r>
          </w:p>
        </w:tc>
        <w:tc>
          <w:tcPr>
            <w:tcW w:w="4449" w:type="dxa"/>
            <w:tcBorders>
              <w:top w:val="single" w:color="auto" w:sz="4" w:space="0"/>
              <w:left w:val="nil"/>
              <w:bottom w:val="single" w:color="auto" w:sz="4" w:space="0"/>
              <w:right w:val="single" w:color="auto" w:sz="4" w:space="0"/>
            </w:tcBorders>
            <w:shd w:val="clear" w:color="auto" w:fill="auto"/>
          </w:tcPr>
          <w:p w:rsidR="00FA0A1B" w:rsidP="00FA0A1B" w:rsidRDefault="00FA0A1B">
            <w:pPr>
              <w:rPr>
                <w:rFonts w:ascii="Calibri" w:hAnsi="Calibri" w:cs="Calibri"/>
                <w:color w:val="000000"/>
                <w:sz w:val="22"/>
                <w:szCs w:val="22"/>
              </w:rPr>
            </w:pPr>
            <w:proofErr w:type="spellStart"/>
            <w:r>
              <w:rPr>
                <w:rFonts w:ascii="Calibri" w:hAnsi="Calibri" w:cs="Calibri"/>
                <w:color w:val="000000"/>
                <w:sz w:val="22"/>
                <w:szCs w:val="22"/>
              </w:rPr>
              <w:t>Inland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navigation</w:t>
            </w:r>
            <w:proofErr w:type="spellEnd"/>
            <w:r>
              <w:rPr>
                <w:rFonts w:ascii="Calibri" w:hAnsi="Calibri" w:cs="Calibri"/>
                <w:color w:val="000000"/>
                <w:sz w:val="22"/>
                <w:szCs w:val="22"/>
              </w:rPr>
              <w:t xml:space="preserve"> – </w:t>
            </w:r>
            <w:proofErr w:type="spellStart"/>
            <w:r>
              <w:rPr>
                <w:rFonts w:ascii="Calibri" w:hAnsi="Calibri" w:cs="Calibri"/>
                <w:color w:val="000000"/>
                <w:sz w:val="22"/>
                <w:szCs w:val="22"/>
              </w:rPr>
              <w:t>continued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recognition</w:t>
            </w:r>
            <w:proofErr w:type="spellEnd"/>
            <w:r>
              <w:rPr>
                <w:rFonts w:ascii="Calibri" w:hAnsi="Calibri" w:cs="Calibri"/>
                <w:color w:val="000000"/>
                <w:sz w:val="22"/>
                <w:szCs w:val="22"/>
              </w:rPr>
              <w:t xml:space="preserve"> of professional </w:t>
            </w:r>
            <w:proofErr w:type="spellStart"/>
            <w:r>
              <w:rPr>
                <w:rFonts w:ascii="Calibri" w:hAnsi="Calibri" w:cs="Calibri"/>
                <w:color w:val="000000"/>
                <w:sz w:val="22"/>
                <w:szCs w:val="22"/>
              </w:rPr>
              <w:t>qualifications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awarded</w:t>
            </w:r>
            <w:proofErr w:type="spellEnd"/>
            <w:r>
              <w:rPr>
                <w:rFonts w:ascii="Calibri" w:hAnsi="Calibri" w:cs="Calibri"/>
                <w:color w:val="000000"/>
                <w:sz w:val="22"/>
                <w:szCs w:val="22"/>
              </w:rPr>
              <w:t xml:space="preserve"> in non-EU </w:t>
            </w:r>
            <w:proofErr w:type="spellStart"/>
            <w:r>
              <w:rPr>
                <w:rFonts w:ascii="Calibri" w:hAnsi="Calibri" w:cs="Calibri"/>
                <w:color w:val="000000"/>
                <w:sz w:val="22"/>
                <w:szCs w:val="22"/>
              </w:rPr>
              <w:t>countries</w:t>
            </w:r>
            <w:proofErr w:type="spellEnd"/>
          </w:p>
        </w:tc>
        <w:tc>
          <w:tcPr>
            <w:tcW w:w="1506" w:type="dxa"/>
            <w:tcBorders>
              <w:top w:val="single" w:color="auto" w:sz="4" w:space="0"/>
              <w:left w:val="nil"/>
              <w:bottom w:val="single" w:color="auto" w:sz="4" w:space="0"/>
              <w:right w:val="single" w:color="auto" w:sz="4" w:space="0"/>
            </w:tcBorders>
            <w:shd w:val="clear" w:color="000000" w:fill="FFFFFF"/>
            <w:noWrap/>
          </w:tcPr>
          <w:p w:rsidR="00FA0A1B" w:rsidP="00FA0A1B" w:rsidRDefault="003917C1">
            <w:pPr>
              <w:jc w:val="center"/>
              <w:rPr>
                <w:rFonts w:ascii="Calibri" w:hAnsi="Calibri" w:cs="Calibri"/>
                <w:color w:val="0000FF"/>
                <w:sz w:val="22"/>
                <w:szCs w:val="22"/>
                <w:u w:val="single"/>
              </w:rPr>
            </w:pPr>
            <w:hyperlink w:history="1" r:id="rId15">
              <w:r w:rsidR="00FA0A1B">
                <w:rPr>
                  <w:rStyle w:val="Hyperlink"/>
                  <w:rFonts w:ascii="Calibri" w:hAnsi="Calibri" w:cs="Calibri"/>
                  <w:sz w:val="22"/>
                  <w:szCs w:val="22"/>
                </w:rPr>
                <w:t>OR</w:t>
              </w:r>
            </w:hyperlink>
          </w:p>
        </w:tc>
        <w:tc>
          <w:tcPr>
            <w:tcW w:w="1030" w:type="dxa"/>
            <w:tcBorders>
              <w:top w:val="single" w:color="auto" w:sz="4" w:space="0"/>
              <w:left w:val="nil"/>
              <w:bottom w:val="single" w:color="auto" w:sz="4" w:space="0"/>
              <w:right w:val="single" w:color="auto" w:sz="4" w:space="0"/>
            </w:tcBorders>
            <w:shd w:val="clear" w:color="auto" w:fill="auto"/>
          </w:tcPr>
          <w:p w:rsidR="00FA0A1B" w:rsidP="00FA0A1B" w:rsidRDefault="003B5891">
            <w:pPr>
              <w:jc w:val="center"/>
              <w:rPr>
                <w:rFonts w:ascii="Calibri" w:hAnsi="Calibri" w:cs="Calibri"/>
                <w:color w:val="000000"/>
                <w:sz w:val="22"/>
                <w:szCs w:val="22"/>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3B5891" w:rsidP="003B5891" w:rsidRDefault="00B97DF1">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w:t>
            </w:r>
            <w:r w:rsidR="003B5891">
              <w:rPr>
                <w:rFonts w:asciiTheme="minorHAnsi" w:hAnsiTheme="minorHAnsi"/>
                <w:color w:val="000000"/>
                <w:sz w:val="22"/>
                <w:szCs w:val="22"/>
              </w:rPr>
              <w:t xml:space="preserve"> Ter informatie.</w:t>
            </w:r>
          </w:p>
          <w:p w:rsidR="003B5891" w:rsidP="003B5891" w:rsidRDefault="003B5891">
            <w:pPr>
              <w:rPr>
                <w:rFonts w:asciiTheme="minorHAnsi" w:hAnsiTheme="minorHAnsi"/>
                <w:color w:val="000000"/>
                <w:sz w:val="22"/>
                <w:szCs w:val="22"/>
              </w:rPr>
            </w:pPr>
          </w:p>
          <w:p w:rsidRPr="00686BF7" w:rsidR="00FA0A1B" w:rsidP="003B5891" w:rsidRDefault="003B5891">
            <w:pPr>
              <w:rPr>
                <w:rFonts w:asciiTheme="minorHAnsi" w:hAnsiTheme="minorHAnsi"/>
                <w:color w:val="000000"/>
                <w:sz w:val="22"/>
                <w:szCs w:val="22"/>
                <w:u w:val="single"/>
              </w:rPr>
            </w:pPr>
            <w:r>
              <w:rPr>
                <w:rFonts w:asciiTheme="minorHAnsi" w:hAnsiTheme="minorHAnsi"/>
                <w:color w:val="000000"/>
                <w:sz w:val="22"/>
                <w:szCs w:val="22"/>
              </w:rPr>
              <w:t>Noot: de deadline voor deze raadpleging loopt af op 16 februari 2021.</w:t>
            </w:r>
          </w:p>
        </w:tc>
      </w:tr>
      <w:tr w:rsidRPr="00605A1A" w:rsidR="00697867" w:rsidTr="003B5891">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697867" w:rsidP="003B5891" w:rsidRDefault="00697867">
            <w:pPr>
              <w:jc w:val="center"/>
              <w:rPr>
                <w:rFonts w:ascii="Calibri" w:hAnsi="Calibri" w:cs="Calibri"/>
                <w:color w:val="000000"/>
                <w:sz w:val="22"/>
                <w:szCs w:val="22"/>
              </w:rPr>
            </w:pPr>
            <w:r>
              <w:rPr>
                <w:rFonts w:ascii="Calibri" w:hAnsi="Calibri" w:cs="Calibri"/>
                <w:color w:val="000000"/>
                <w:sz w:val="22"/>
                <w:szCs w:val="22"/>
              </w:rPr>
              <w:t>20-nov-20</w:t>
            </w:r>
          </w:p>
        </w:tc>
        <w:tc>
          <w:tcPr>
            <w:tcW w:w="1203" w:type="dxa"/>
            <w:tcBorders>
              <w:top w:val="single" w:color="auto" w:sz="4" w:space="0"/>
              <w:left w:val="nil"/>
              <w:bottom w:val="single" w:color="auto" w:sz="4" w:space="0"/>
              <w:right w:val="single" w:color="auto" w:sz="4" w:space="0"/>
            </w:tcBorders>
            <w:shd w:val="clear" w:color="000000" w:fill="FFFFFF"/>
            <w:noWrap/>
          </w:tcPr>
          <w:p w:rsidR="00697867" w:rsidP="003B5891" w:rsidRDefault="00697867">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000000" w:fill="FFFFFF"/>
            <w:noWrap/>
          </w:tcPr>
          <w:p w:rsidR="00697867" w:rsidP="003B5891" w:rsidRDefault="00697867">
            <w:pPr>
              <w:jc w:val="center"/>
              <w:rPr>
                <w:rFonts w:ascii="Calibri" w:hAnsi="Calibri" w:cs="Calibri"/>
                <w:color w:val="000000"/>
                <w:sz w:val="22"/>
                <w:szCs w:val="22"/>
              </w:rPr>
            </w:pPr>
            <w:r>
              <w:rPr>
                <w:rFonts w:ascii="Calibri" w:hAnsi="Calibri" w:cs="Calibri"/>
                <w:color w:val="000000"/>
                <w:sz w:val="22"/>
                <w:szCs w:val="22"/>
              </w:rPr>
              <w:t>raadpleging</w:t>
            </w:r>
          </w:p>
        </w:tc>
        <w:tc>
          <w:tcPr>
            <w:tcW w:w="4449" w:type="dxa"/>
            <w:tcBorders>
              <w:top w:val="single" w:color="auto" w:sz="4" w:space="0"/>
              <w:left w:val="nil"/>
              <w:bottom w:val="single" w:color="auto" w:sz="4" w:space="0"/>
              <w:right w:val="single" w:color="auto" w:sz="4" w:space="0"/>
            </w:tcBorders>
            <w:shd w:val="clear" w:color="auto" w:fill="auto"/>
          </w:tcPr>
          <w:p w:rsidR="00697867" w:rsidP="00697867" w:rsidRDefault="00697867">
            <w:pPr>
              <w:rPr>
                <w:rFonts w:ascii="Calibri" w:hAnsi="Calibri" w:cs="Calibri"/>
                <w:color w:val="000000"/>
                <w:sz w:val="22"/>
                <w:szCs w:val="22"/>
              </w:rPr>
            </w:pPr>
            <w:r>
              <w:rPr>
                <w:rFonts w:ascii="Calibri" w:hAnsi="Calibri" w:cs="Calibri"/>
                <w:color w:val="000000"/>
                <w:sz w:val="22"/>
                <w:szCs w:val="22"/>
              </w:rPr>
              <w:t xml:space="preserve">Trans-European transport </w:t>
            </w:r>
            <w:proofErr w:type="spellStart"/>
            <w:r>
              <w:rPr>
                <w:rFonts w:ascii="Calibri" w:hAnsi="Calibri" w:cs="Calibri"/>
                <w:color w:val="000000"/>
                <w:sz w:val="22"/>
                <w:szCs w:val="22"/>
              </w:rPr>
              <w:t>network</w:t>
            </w:r>
            <w:proofErr w:type="spellEnd"/>
            <w:r>
              <w:rPr>
                <w:rFonts w:ascii="Calibri" w:hAnsi="Calibri" w:cs="Calibri"/>
                <w:color w:val="000000"/>
                <w:sz w:val="22"/>
                <w:szCs w:val="22"/>
              </w:rPr>
              <w:t xml:space="preserve"> (TEN-T) - </w:t>
            </w:r>
            <w:proofErr w:type="spellStart"/>
            <w:r>
              <w:rPr>
                <w:rFonts w:ascii="Calibri" w:hAnsi="Calibri" w:cs="Calibri"/>
                <w:color w:val="000000"/>
                <w:sz w:val="22"/>
                <w:szCs w:val="22"/>
              </w:rPr>
              <w:t>revised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guidelines</w:t>
            </w:r>
            <w:proofErr w:type="spellEnd"/>
          </w:p>
        </w:tc>
        <w:tc>
          <w:tcPr>
            <w:tcW w:w="1506" w:type="dxa"/>
            <w:tcBorders>
              <w:top w:val="single" w:color="auto" w:sz="4" w:space="0"/>
              <w:left w:val="nil"/>
              <w:bottom w:val="single" w:color="auto" w:sz="4" w:space="0"/>
              <w:right w:val="single" w:color="auto" w:sz="4" w:space="0"/>
            </w:tcBorders>
            <w:shd w:val="clear" w:color="000000" w:fill="FFFFFF"/>
            <w:noWrap/>
          </w:tcPr>
          <w:p w:rsidR="00697867" w:rsidP="00697867" w:rsidRDefault="003917C1">
            <w:pPr>
              <w:jc w:val="center"/>
              <w:rPr>
                <w:rFonts w:ascii="Calibri" w:hAnsi="Calibri" w:cs="Calibri"/>
                <w:color w:val="0000FF"/>
                <w:sz w:val="22"/>
                <w:szCs w:val="22"/>
                <w:u w:val="single"/>
              </w:rPr>
            </w:pPr>
            <w:hyperlink w:history="1" r:id="rId16">
              <w:r w:rsidR="00697867">
                <w:rPr>
                  <w:rStyle w:val="Hyperlink"/>
                  <w:rFonts w:ascii="Calibri" w:hAnsi="Calibri" w:cs="Calibri"/>
                  <w:sz w:val="22"/>
                  <w:szCs w:val="22"/>
                </w:rPr>
                <w:t>OR</w:t>
              </w:r>
            </w:hyperlink>
          </w:p>
        </w:tc>
        <w:tc>
          <w:tcPr>
            <w:tcW w:w="1030" w:type="dxa"/>
            <w:tcBorders>
              <w:top w:val="single" w:color="auto" w:sz="4" w:space="0"/>
              <w:left w:val="nil"/>
              <w:bottom w:val="single" w:color="auto" w:sz="4" w:space="0"/>
              <w:right w:val="single" w:color="auto" w:sz="4" w:space="0"/>
            </w:tcBorders>
            <w:shd w:val="clear" w:color="auto" w:fill="auto"/>
          </w:tcPr>
          <w:p w:rsidR="00697867" w:rsidP="00697867" w:rsidRDefault="003B5891">
            <w:pPr>
              <w:jc w:val="center"/>
              <w:rPr>
                <w:rFonts w:ascii="Calibri" w:hAnsi="Calibri" w:cs="Calibri"/>
                <w:color w:val="000000"/>
                <w:sz w:val="22"/>
                <w:szCs w:val="22"/>
              </w:rPr>
            </w:pPr>
            <w:r>
              <w:rPr>
                <w:rFonts w:ascii="Calibri" w:hAnsi="Calibri" w:cs="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3B5891" w:rsidP="003B5891" w:rsidRDefault="00B97DF1">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w:t>
            </w:r>
            <w:r w:rsidR="003B5891">
              <w:rPr>
                <w:rFonts w:asciiTheme="minorHAnsi" w:hAnsiTheme="minorHAnsi"/>
                <w:color w:val="000000"/>
                <w:sz w:val="22"/>
                <w:szCs w:val="22"/>
              </w:rPr>
              <w:t xml:space="preserve"> Ter informatie.</w:t>
            </w:r>
          </w:p>
          <w:p w:rsidR="003B5891" w:rsidP="003B5891" w:rsidRDefault="003B5891">
            <w:pPr>
              <w:rPr>
                <w:rFonts w:asciiTheme="minorHAnsi" w:hAnsiTheme="minorHAnsi"/>
                <w:color w:val="000000"/>
                <w:sz w:val="22"/>
                <w:szCs w:val="22"/>
              </w:rPr>
            </w:pPr>
          </w:p>
          <w:p w:rsidRPr="00686BF7" w:rsidR="00697867" w:rsidP="003B5891" w:rsidRDefault="003B5891">
            <w:pPr>
              <w:rPr>
                <w:rFonts w:asciiTheme="minorHAnsi" w:hAnsiTheme="minorHAnsi"/>
                <w:color w:val="000000"/>
                <w:sz w:val="22"/>
                <w:szCs w:val="22"/>
                <w:u w:val="single"/>
              </w:rPr>
            </w:pPr>
            <w:r>
              <w:rPr>
                <w:rFonts w:asciiTheme="minorHAnsi" w:hAnsiTheme="minorHAnsi"/>
                <w:color w:val="000000"/>
                <w:sz w:val="22"/>
                <w:szCs w:val="22"/>
              </w:rPr>
              <w:t>Noot: de deadline voor deze raadpleging loopt af op 18 februari 2021.</w:t>
            </w:r>
          </w:p>
        </w:tc>
      </w:tr>
      <w:tr w:rsidRPr="00605A1A" w:rsidR="00697867" w:rsidTr="003B5891">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697867" w:rsidP="003B5891" w:rsidRDefault="00697867">
            <w:pPr>
              <w:jc w:val="center"/>
              <w:rPr>
                <w:rFonts w:ascii="Calibri" w:hAnsi="Calibri" w:cs="Calibri"/>
                <w:color w:val="000000"/>
                <w:sz w:val="22"/>
                <w:szCs w:val="22"/>
              </w:rPr>
            </w:pPr>
            <w:r>
              <w:rPr>
                <w:rFonts w:ascii="Calibri" w:hAnsi="Calibri" w:cs="Calibri"/>
                <w:color w:val="000000"/>
                <w:sz w:val="22"/>
                <w:szCs w:val="22"/>
              </w:rPr>
              <w:t>27-nov-20</w:t>
            </w:r>
          </w:p>
        </w:tc>
        <w:tc>
          <w:tcPr>
            <w:tcW w:w="1203" w:type="dxa"/>
            <w:tcBorders>
              <w:top w:val="single" w:color="auto" w:sz="4" w:space="0"/>
              <w:left w:val="nil"/>
              <w:bottom w:val="single" w:color="auto" w:sz="4" w:space="0"/>
              <w:right w:val="single" w:color="auto" w:sz="4" w:space="0"/>
            </w:tcBorders>
            <w:shd w:val="clear" w:color="000000" w:fill="FFFFFF"/>
            <w:noWrap/>
          </w:tcPr>
          <w:p w:rsidR="00697867" w:rsidP="003B5891" w:rsidRDefault="00697867">
            <w:pPr>
              <w:jc w:val="center"/>
              <w:rPr>
                <w:rFonts w:ascii="Calibri" w:hAnsi="Calibri" w:cs="Calibri"/>
                <w:color w:val="000000"/>
                <w:sz w:val="22"/>
                <w:szCs w:val="22"/>
              </w:rPr>
            </w:pPr>
            <w:r>
              <w:rPr>
                <w:rFonts w:ascii="Calibri" w:hAnsi="Calibri" w:cs="Calibri"/>
                <w:color w:val="000000"/>
                <w:sz w:val="22"/>
                <w:szCs w:val="22"/>
              </w:rPr>
              <w:t>I&amp;W</w:t>
            </w:r>
          </w:p>
        </w:tc>
        <w:tc>
          <w:tcPr>
            <w:tcW w:w="1254" w:type="dxa"/>
            <w:tcBorders>
              <w:top w:val="single" w:color="auto" w:sz="4" w:space="0"/>
              <w:left w:val="nil"/>
              <w:bottom w:val="single" w:color="auto" w:sz="4" w:space="0"/>
              <w:right w:val="single" w:color="auto" w:sz="4" w:space="0"/>
            </w:tcBorders>
            <w:shd w:val="clear" w:color="000000" w:fill="FFFFFF"/>
            <w:noWrap/>
          </w:tcPr>
          <w:p w:rsidR="00697867" w:rsidP="003B5891" w:rsidRDefault="00697867">
            <w:pPr>
              <w:jc w:val="center"/>
              <w:rPr>
                <w:rFonts w:ascii="Calibri" w:hAnsi="Calibri" w:cs="Calibri"/>
                <w:color w:val="000000"/>
                <w:sz w:val="22"/>
                <w:szCs w:val="22"/>
              </w:rPr>
            </w:pPr>
            <w:r>
              <w:rPr>
                <w:rFonts w:ascii="Calibri" w:hAnsi="Calibri" w:cs="Calibri"/>
                <w:color w:val="000000"/>
                <w:sz w:val="22"/>
                <w:szCs w:val="22"/>
              </w:rPr>
              <w:t>verordening</w:t>
            </w:r>
          </w:p>
        </w:tc>
        <w:tc>
          <w:tcPr>
            <w:tcW w:w="4449" w:type="dxa"/>
            <w:tcBorders>
              <w:top w:val="single" w:color="auto" w:sz="4" w:space="0"/>
              <w:left w:val="nil"/>
              <w:bottom w:val="single" w:color="auto" w:sz="4" w:space="0"/>
              <w:right w:val="single" w:color="auto" w:sz="4" w:space="0"/>
            </w:tcBorders>
            <w:shd w:val="clear" w:color="auto" w:fill="auto"/>
          </w:tcPr>
          <w:p w:rsidR="00697867" w:rsidP="00B97DF1" w:rsidRDefault="00697867">
            <w:pPr>
              <w:rPr>
                <w:rFonts w:ascii="Calibri" w:hAnsi="Calibri" w:cs="Calibri"/>
                <w:color w:val="000000"/>
                <w:sz w:val="22"/>
                <w:szCs w:val="22"/>
              </w:rPr>
            </w:pPr>
            <w:r>
              <w:rPr>
                <w:rFonts w:ascii="Calibri" w:hAnsi="Calibri" w:cs="Calibri"/>
                <w:color w:val="000000"/>
                <w:sz w:val="22"/>
                <w:szCs w:val="22"/>
              </w:rPr>
              <w:t>VERORDENING inzake bepaalde aspecten van spoorwegveiligheid en spoorverbindingen met betrekking tot de grensoverschrijdende infrastructuur die de Unie en het Verenigd Koninkrijk verbindt via de vaste kanaalverbinding</w:t>
            </w:r>
          </w:p>
        </w:tc>
        <w:tc>
          <w:tcPr>
            <w:tcW w:w="1506" w:type="dxa"/>
            <w:tcBorders>
              <w:top w:val="single" w:color="auto" w:sz="4" w:space="0"/>
              <w:left w:val="nil"/>
              <w:bottom w:val="single" w:color="auto" w:sz="4" w:space="0"/>
              <w:right w:val="single" w:color="auto" w:sz="4" w:space="0"/>
            </w:tcBorders>
            <w:shd w:val="clear" w:color="000000" w:fill="FFFFFF"/>
            <w:noWrap/>
          </w:tcPr>
          <w:p w:rsidR="00697867" w:rsidP="00697867" w:rsidRDefault="003917C1">
            <w:pPr>
              <w:jc w:val="center"/>
              <w:rPr>
                <w:rFonts w:ascii="Calibri" w:hAnsi="Calibri" w:cs="Calibri"/>
                <w:color w:val="0000FF"/>
                <w:sz w:val="22"/>
                <w:szCs w:val="22"/>
                <w:u w:val="single"/>
              </w:rPr>
            </w:pPr>
            <w:hyperlink w:history="1" r:id="rId17">
              <w:r w:rsidR="00697867">
                <w:rPr>
                  <w:rStyle w:val="Hyperlink"/>
                  <w:rFonts w:ascii="Calibri" w:hAnsi="Calibri" w:cs="Calibri"/>
                  <w:sz w:val="22"/>
                  <w:szCs w:val="22"/>
                </w:rPr>
                <w:t>COM (2020) 782</w:t>
              </w:r>
            </w:hyperlink>
          </w:p>
        </w:tc>
        <w:tc>
          <w:tcPr>
            <w:tcW w:w="1030" w:type="dxa"/>
            <w:tcBorders>
              <w:top w:val="single" w:color="auto" w:sz="4" w:space="0"/>
              <w:left w:val="single" w:color="auto" w:sz="4" w:space="0"/>
              <w:bottom w:val="single" w:color="auto" w:sz="4" w:space="0"/>
              <w:right w:val="single" w:color="auto" w:sz="4" w:space="0"/>
            </w:tcBorders>
            <w:shd w:val="clear" w:color="auto" w:fill="auto"/>
          </w:tcPr>
          <w:p w:rsidR="00697867" w:rsidP="003B5891" w:rsidRDefault="00697867">
            <w:pPr>
              <w:jc w:val="center"/>
              <w:rPr>
                <w:rFonts w:ascii="Calibri" w:hAnsi="Calibri" w:cs="Calibri"/>
                <w:color w:val="000000"/>
                <w:sz w:val="22"/>
                <w:szCs w:val="22"/>
              </w:rPr>
            </w:pPr>
            <w:r>
              <w:rPr>
                <w:rFonts w:ascii="Calibri" w:hAnsi="Calibri" w:cs="Calibri"/>
                <w:color w:val="000000"/>
                <w:sz w:val="22"/>
                <w:szCs w:val="22"/>
              </w:rPr>
              <w:t>27-nov-20</w:t>
            </w:r>
          </w:p>
        </w:tc>
        <w:tc>
          <w:tcPr>
            <w:tcW w:w="4233" w:type="dxa"/>
            <w:tcBorders>
              <w:top w:val="single" w:color="auto" w:sz="4" w:space="0"/>
              <w:left w:val="single" w:color="auto" w:sz="4" w:space="0"/>
              <w:bottom w:val="single" w:color="auto" w:sz="4" w:space="0"/>
              <w:right w:val="single" w:color="auto" w:sz="4" w:space="0"/>
            </w:tcBorders>
            <w:shd w:val="clear" w:color="auto" w:fill="auto"/>
          </w:tcPr>
          <w:p w:rsidR="00697867" w:rsidP="003B5891" w:rsidRDefault="00B97DF1">
            <w:pPr>
              <w:rPr>
                <w:rFonts w:asciiTheme="minorHAnsi" w:hAnsiTheme="minorHAnsi"/>
                <w:color w:val="000000"/>
                <w:sz w:val="22"/>
                <w:szCs w:val="22"/>
              </w:rPr>
            </w:pPr>
            <w:r w:rsidRPr="00686BF7">
              <w:rPr>
                <w:rFonts w:asciiTheme="minorHAnsi" w:hAnsiTheme="minorHAnsi"/>
                <w:color w:val="000000"/>
                <w:sz w:val="22"/>
                <w:szCs w:val="22"/>
                <w:u w:val="single"/>
              </w:rPr>
              <w:t>Behandelvoorstel</w:t>
            </w:r>
            <w:r w:rsidRPr="00686BF7">
              <w:rPr>
                <w:rFonts w:asciiTheme="minorHAnsi" w:hAnsiTheme="minorHAnsi"/>
                <w:color w:val="000000"/>
                <w:sz w:val="22"/>
                <w:szCs w:val="22"/>
              </w:rPr>
              <w:t>:</w:t>
            </w:r>
            <w:r w:rsidR="003B5891">
              <w:rPr>
                <w:rFonts w:asciiTheme="minorHAnsi" w:hAnsiTheme="minorHAnsi"/>
                <w:color w:val="000000"/>
                <w:sz w:val="22"/>
                <w:szCs w:val="22"/>
              </w:rPr>
              <w:t xml:space="preserve"> BNC-fiche afwachten.</w:t>
            </w:r>
          </w:p>
          <w:p w:rsidR="003B5891" w:rsidP="003B5891" w:rsidRDefault="003B5891">
            <w:pPr>
              <w:rPr>
                <w:rFonts w:asciiTheme="minorHAnsi" w:hAnsiTheme="minorHAnsi"/>
                <w:color w:val="000000"/>
                <w:sz w:val="22"/>
                <w:szCs w:val="22"/>
              </w:rPr>
            </w:pPr>
          </w:p>
          <w:p w:rsidRPr="00686BF7" w:rsidR="003B5891" w:rsidP="003B5891" w:rsidRDefault="003B5891">
            <w:pPr>
              <w:rPr>
                <w:rFonts w:asciiTheme="minorHAnsi" w:hAnsiTheme="minorHAnsi"/>
                <w:color w:val="000000"/>
                <w:sz w:val="22"/>
                <w:szCs w:val="22"/>
                <w:u w:val="single"/>
              </w:rPr>
            </w:pPr>
          </w:p>
        </w:tc>
      </w:tr>
    </w:tbl>
    <w:p w:rsidRPr="00EE0528" w:rsidR="009A66B1" w:rsidP="009A66B1" w:rsidRDefault="009A66B1">
      <w:pPr>
        <w:rPr>
          <w:rFonts w:ascii="Verdana" w:hAnsi="Verdana"/>
          <w:b/>
        </w:rPr>
      </w:pPr>
      <w:r w:rsidRPr="00EE0528">
        <w:rPr>
          <w:rFonts w:ascii="Verdana" w:hAnsi="Verdana"/>
          <w:b/>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8">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 xml:space="preserve">Handelingen vastgesteld volgens de </w:t>
            </w:r>
            <w:r w:rsidRPr="00EF0FC5">
              <w:rPr>
                <w:rFonts w:ascii="Verdana" w:hAnsi="Verdana"/>
                <w:sz w:val="18"/>
                <w:szCs w:val="18"/>
              </w:rPr>
              <w:lastRenderedPageBreak/>
              <w:t>regelgevingsprocedure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w:t>
            </w:r>
            <w:r w:rsidRPr="0015137B">
              <w:rPr>
                <w:rFonts w:ascii="Verdana" w:hAnsi="Verdana"/>
                <w:sz w:val="18"/>
                <w:szCs w:val="18"/>
              </w:rPr>
              <w:lastRenderedPageBreak/>
              <w:t>lidstaten. Dit comité spreekt zich met gekwalificeerde meerderheid van 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w:t>
            </w:r>
            <w:r w:rsidRPr="00EF0FC5">
              <w:rPr>
                <w:rFonts w:ascii="Verdana" w:hAnsi="Verdana"/>
                <w:sz w:val="18"/>
                <w:szCs w:val="18"/>
              </w:rPr>
              <w:lastRenderedPageBreak/>
              <w:t>voornemen van NL of andere lidstaten om binnen 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lastRenderedPageBreak/>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9">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w:t>
            </w:r>
            <w:r w:rsidRPr="00A32873">
              <w:rPr>
                <w:rFonts w:ascii="Verdana" w:hAnsi="Verdana"/>
                <w:sz w:val="18"/>
                <w:szCs w:val="18"/>
              </w:rPr>
              <w:lastRenderedPageBreak/>
              <w:t>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w:t>
            </w:r>
            <w:r w:rsidRPr="00782306">
              <w:rPr>
                <w:rFonts w:ascii="Verdana" w:hAnsi="Verdana"/>
                <w:sz w:val="18"/>
                <w:szCs w:val="18"/>
              </w:rPr>
              <w:lastRenderedPageBreak/>
              <w:t xml:space="preserve">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091" w:rsidRDefault="00B31091" w:rsidP="00E34A2D">
      <w:r>
        <w:separator/>
      </w:r>
    </w:p>
  </w:endnote>
  <w:endnote w:type="continuationSeparator" w:id="0">
    <w:p w:rsidR="00B31091" w:rsidRDefault="00B31091"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091" w:rsidRDefault="00B31091" w:rsidP="00E34A2D">
      <w:r>
        <w:separator/>
      </w:r>
    </w:p>
  </w:footnote>
  <w:footnote w:type="continuationSeparator" w:id="0">
    <w:p w:rsidR="00B31091" w:rsidRDefault="00B31091"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D8"/>
    <w:rsid w:val="00003A31"/>
    <w:rsid w:val="000060A3"/>
    <w:rsid w:val="00021A5B"/>
    <w:rsid w:val="00031493"/>
    <w:rsid w:val="00042518"/>
    <w:rsid w:val="0004740C"/>
    <w:rsid w:val="00053A21"/>
    <w:rsid w:val="00057DE3"/>
    <w:rsid w:val="00066693"/>
    <w:rsid w:val="0007634A"/>
    <w:rsid w:val="00076F95"/>
    <w:rsid w:val="000842C8"/>
    <w:rsid w:val="000A2B12"/>
    <w:rsid w:val="000A34F1"/>
    <w:rsid w:val="000B45FF"/>
    <w:rsid w:val="000D1E1E"/>
    <w:rsid w:val="000E4734"/>
    <w:rsid w:val="000F660E"/>
    <w:rsid w:val="000F7673"/>
    <w:rsid w:val="001717B9"/>
    <w:rsid w:val="00191F74"/>
    <w:rsid w:val="001D1FA4"/>
    <w:rsid w:val="001F5401"/>
    <w:rsid w:val="00200C1D"/>
    <w:rsid w:val="00214592"/>
    <w:rsid w:val="00223DF9"/>
    <w:rsid w:val="0022783E"/>
    <w:rsid w:val="00245421"/>
    <w:rsid w:val="002527F4"/>
    <w:rsid w:val="00252DAC"/>
    <w:rsid w:val="002613DD"/>
    <w:rsid w:val="00273611"/>
    <w:rsid w:val="0029051D"/>
    <w:rsid w:val="00291A9E"/>
    <w:rsid w:val="002A1C59"/>
    <w:rsid w:val="002A558D"/>
    <w:rsid w:val="002D63DE"/>
    <w:rsid w:val="002E6DA8"/>
    <w:rsid w:val="00316C98"/>
    <w:rsid w:val="003510B5"/>
    <w:rsid w:val="00352904"/>
    <w:rsid w:val="00376ACC"/>
    <w:rsid w:val="003776E2"/>
    <w:rsid w:val="003917C1"/>
    <w:rsid w:val="003A3C1C"/>
    <w:rsid w:val="003B5891"/>
    <w:rsid w:val="003B74C6"/>
    <w:rsid w:val="003B762C"/>
    <w:rsid w:val="003C2821"/>
    <w:rsid w:val="003D4485"/>
    <w:rsid w:val="003E0BCD"/>
    <w:rsid w:val="0040499D"/>
    <w:rsid w:val="004154E1"/>
    <w:rsid w:val="00420609"/>
    <w:rsid w:val="00435D03"/>
    <w:rsid w:val="0045252E"/>
    <w:rsid w:val="0046641F"/>
    <w:rsid w:val="004734A3"/>
    <w:rsid w:val="00473F02"/>
    <w:rsid w:val="00481FB7"/>
    <w:rsid w:val="004C5A17"/>
    <w:rsid w:val="004C7A6A"/>
    <w:rsid w:val="004E4562"/>
    <w:rsid w:val="00505AFF"/>
    <w:rsid w:val="00506FCC"/>
    <w:rsid w:val="00507AC9"/>
    <w:rsid w:val="005129ED"/>
    <w:rsid w:val="005212C9"/>
    <w:rsid w:val="00524B4B"/>
    <w:rsid w:val="00535245"/>
    <w:rsid w:val="00545D82"/>
    <w:rsid w:val="00546B1D"/>
    <w:rsid w:val="00551A0C"/>
    <w:rsid w:val="00574A50"/>
    <w:rsid w:val="0059713E"/>
    <w:rsid w:val="005B7672"/>
    <w:rsid w:val="005E0DD1"/>
    <w:rsid w:val="005E30E3"/>
    <w:rsid w:val="00605A1A"/>
    <w:rsid w:val="00610EE8"/>
    <w:rsid w:val="00622303"/>
    <w:rsid w:val="00640A4E"/>
    <w:rsid w:val="00653E86"/>
    <w:rsid w:val="006605C6"/>
    <w:rsid w:val="00666395"/>
    <w:rsid w:val="006732E8"/>
    <w:rsid w:val="00685915"/>
    <w:rsid w:val="00686BF7"/>
    <w:rsid w:val="00694BCA"/>
    <w:rsid w:val="00697867"/>
    <w:rsid w:val="006A0D87"/>
    <w:rsid w:val="006A1031"/>
    <w:rsid w:val="006A708F"/>
    <w:rsid w:val="006B380C"/>
    <w:rsid w:val="006D4A88"/>
    <w:rsid w:val="00707B33"/>
    <w:rsid w:val="00726889"/>
    <w:rsid w:val="00736970"/>
    <w:rsid w:val="007410C6"/>
    <w:rsid w:val="0074305F"/>
    <w:rsid w:val="007529D4"/>
    <w:rsid w:val="00753A21"/>
    <w:rsid w:val="007548BC"/>
    <w:rsid w:val="0076598A"/>
    <w:rsid w:val="00777493"/>
    <w:rsid w:val="007776C7"/>
    <w:rsid w:val="007903E3"/>
    <w:rsid w:val="00796A54"/>
    <w:rsid w:val="007B3194"/>
    <w:rsid w:val="007B34BC"/>
    <w:rsid w:val="007C2908"/>
    <w:rsid w:val="007C7238"/>
    <w:rsid w:val="007D40B9"/>
    <w:rsid w:val="007E3D88"/>
    <w:rsid w:val="007E7F59"/>
    <w:rsid w:val="00811362"/>
    <w:rsid w:val="00821B25"/>
    <w:rsid w:val="008309FF"/>
    <w:rsid w:val="008862B4"/>
    <w:rsid w:val="008D2337"/>
    <w:rsid w:val="008D58C3"/>
    <w:rsid w:val="008E0742"/>
    <w:rsid w:val="008E28F7"/>
    <w:rsid w:val="00913A7C"/>
    <w:rsid w:val="009160FA"/>
    <w:rsid w:val="00916D21"/>
    <w:rsid w:val="00917FCF"/>
    <w:rsid w:val="0092554C"/>
    <w:rsid w:val="00931F2B"/>
    <w:rsid w:val="00933C39"/>
    <w:rsid w:val="009419E4"/>
    <w:rsid w:val="009464F8"/>
    <w:rsid w:val="00964C2E"/>
    <w:rsid w:val="00974103"/>
    <w:rsid w:val="009747F7"/>
    <w:rsid w:val="009A0FC6"/>
    <w:rsid w:val="009A4778"/>
    <w:rsid w:val="009A66B1"/>
    <w:rsid w:val="009B4843"/>
    <w:rsid w:val="009C388A"/>
    <w:rsid w:val="009C7C23"/>
    <w:rsid w:val="009E3021"/>
    <w:rsid w:val="00A137D8"/>
    <w:rsid w:val="00A3314F"/>
    <w:rsid w:val="00A54D1F"/>
    <w:rsid w:val="00A55A50"/>
    <w:rsid w:val="00A7095F"/>
    <w:rsid w:val="00A71312"/>
    <w:rsid w:val="00A850A2"/>
    <w:rsid w:val="00A93A28"/>
    <w:rsid w:val="00A95F68"/>
    <w:rsid w:val="00AC7F3C"/>
    <w:rsid w:val="00AD2751"/>
    <w:rsid w:val="00AD4E0E"/>
    <w:rsid w:val="00AE5D29"/>
    <w:rsid w:val="00AF3F1D"/>
    <w:rsid w:val="00B02AB8"/>
    <w:rsid w:val="00B06716"/>
    <w:rsid w:val="00B237B7"/>
    <w:rsid w:val="00B31027"/>
    <w:rsid w:val="00B31091"/>
    <w:rsid w:val="00B35E56"/>
    <w:rsid w:val="00B464EB"/>
    <w:rsid w:val="00B474E6"/>
    <w:rsid w:val="00B65754"/>
    <w:rsid w:val="00B72264"/>
    <w:rsid w:val="00B76BD3"/>
    <w:rsid w:val="00B97DF1"/>
    <w:rsid w:val="00BB0A70"/>
    <w:rsid w:val="00BC696D"/>
    <w:rsid w:val="00BD4C3F"/>
    <w:rsid w:val="00BE6A10"/>
    <w:rsid w:val="00BF542D"/>
    <w:rsid w:val="00C00CFA"/>
    <w:rsid w:val="00C349BC"/>
    <w:rsid w:val="00C40D4F"/>
    <w:rsid w:val="00C44C39"/>
    <w:rsid w:val="00C516AA"/>
    <w:rsid w:val="00C575C4"/>
    <w:rsid w:val="00C62D4D"/>
    <w:rsid w:val="00C70943"/>
    <w:rsid w:val="00C80A69"/>
    <w:rsid w:val="00CA395B"/>
    <w:rsid w:val="00CC4A6F"/>
    <w:rsid w:val="00CD0690"/>
    <w:rsid w:val="00CD2557"/>
    <w:rsid w:val="00CD3A5D"/>
    <w:rsid w:val="00CD43B9"/>
    <w:rsid w:val="00CE17CB"/>
    <w:rsid w:val="00CE2E76"/>
    <w:rsid w:val="00CE30DB"/>
    <w:rsid w:val="00D004FC"/>
    <w:rsid w:val="00D02094"/>
    <w:rsid w:val="00D06220"/>
    <w:rsid w:val="00D0746E"/>
    <w:rsid w:val="00D33133"/>
    <w:rsid w:val="00D46016"/>
    <w:rsid w:val="00D51C73"/>
    <w:rsid w:val="00D52CF9"/>
    <w:rsid w:val="00D729AB"/>
    <w:rsid w:val="00D775CA"/>
    <w:rsid w:val="00D96125"/>
    <w:rsid w:val="00D9615E"/>
    <w:rsid w:val="00D96C24"/>
    <w:rsid w:val="00DA08F5"/>
    <w:rsid w:val="00DE2C83"/>
    <w:rsid w:val="00E048A7"/>
    <w:rsid w:val="00E05AD8"/>
    <w:rsid w:val="00E34A2D"/>
    <w:rsid w:val="00E36F69"/>
    <w:rsid w:val="00E50DA9"/>
    <w:rsid w:val="00E51267"/>
    <w:rsid w:val="00E51AB5"/>
    <w:rsid w:val="00E52F23"/>
    <w:rsid w:val="00E60E54"/>
    <w:rsid w:val="00E718DF"/>
    <w:rsid w:val="00E72B18"/>
    <w:rsid w:val="00E77821"/>
    <w:rsid w:val="00EA2272"/>
    <w:rsid w:val="00EC0FC2"/>
    <w:rsid w:val="00ED40CC"/>
    <w:rsid w:val="00EE0528"/>
    <w:rsid w:val="00F04FFD"/>
    <w:rsid w:val="00F1172E"/>
    <w:rsid w:val="00F145F8"/>
    <w:rsid w:val="00F3194C"/>
    <w:rsid w:val="00F43D05"/>
    <w:rsid w:val="00F552B9"/>
    <w:rsid w:val="00F64718"/>
    <w:rsid w:val="00F74ED7"/>
    <w:rsid w:val="00FA0A1B"/>
    <w:rsid w:val="00FA15B5"/>
    <w:rsid w:val="00FA27D6"/>
    <w:rsid w:val="00FB7B60"/>
    <w:rsid w:val="00FC0A73"/>
    <w:rsid w:val="00FC2340"/>
    <w:rsid w:val="00FC67DB"/>
    <w:rsid w:val="00FE39EB"/>
    <w:rsid w:val="00FE457B"/>
    <w:rsid w:val="00FE4E3E"/>
    <w:rsid w:val="00FE5BFE"/>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8E665"/>
  <w15:docId w15:val="{9801CCF2-0B3A-4707-A565-95E0496D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92631715">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21922306">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3619499">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54478419">
      <w:bodyDiv w:val="1"/>
      <w:marLeft w:val="0"/>
      <w:marRight w:val="0"/>
      <w:marTop w:val="0"/>
      <w:marBottom w:val="0"/>
      <w:divBdr>
        <w:top w:val="none" w:sz="0" w:space="0" w:color="auto"/>
        <w:left w:val="none" w:sz="0" w:space="0" w:color="auto"/>
        <w:bottom w:val="none" w:sz="0" w:space="0" w:color="auto"/>
        <w:right w:val="none" w:sz="0" w:space="0" w:color="auto"/>
      </w:divBdr>
    </w:div>
    <w:div w:id="766462535">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05005478">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005790495">
      <w:bodyDiv w:val="1"/>
      <w:marLeft w:val="0"/>
      <w:marRight w:val="0"/>
      <w:marTop w:val="0"/>
      <w:marBottom w:val="0"/>
      <w:divBdr>
        <w:top w:val="none" w:sz="0" w:space="0" w:color="auto"/>
        <w:left w:val="none" w:sz="0" w:space="0" w:color="auto"/>
        <w:bottom w:val="none" w:sz="0" w:space="0" w:color="auto"/>
        <w:right w:val="none" w:sz="0" w:space="0" w:color="auto"/>
      </w:divBdr>
    </w:div>
    <w:div w:id="1031109956">
      <w:bodyDiv w:val="1"/>
      <w:marLeft w:val="0"/>
      <w:marRight w:val="0"/>
      <w:marTop w:val="0"/>
      <w:marBottom w:val="0"/>
      <w:divBdr>
        <w:top w:val="none" w:sz="0" w:space="0" w:color="auto"/>
        <w:left w:val="none" w:sz="0" w:space="0" w:color="auto"/>
        <w:bottom w:val="none" w:sz="0" w:space="0" w:color="auto"/>
        <w:right w:val="none" w:sz="0" w:space="0" w:color="auto"/>
      </w:divBdr>
    </w:div>
    <w:div w:id="1067387663">
      <w:bodyDiv w:val="1"/>
      <w:marLeft w:val="0"/>
      <w:marRight w:val="0"/>
      <w:marTop w:val="0"/>
      <w:marBottom w:val="0"/>
      <w:divBdr>
        <w:top w:val="none" w:sz="0" w:space="0" w:color="auto"/>
        <w:left w:val="none" w:sz="0" w:space="0" w:color="auto"/>
        <w:bottom w:val="none" w:sz="0" w:space="0" w:color="auto"/>
        <w:right w:val="none" w:sz="0" w:space="0" w:color="auto"/>
      </w:divBdr>
    </w:div>
    <w:div w:id="111732917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21021289">
      <w:bodyDiv w:val="1"/>
      <w:marLeft w:val="0"/>
      <w:marRight w:val="0"/>
      <w:marTop w:val="0"/>
      <w:marBottom w:val="0"/>
      <w:divBdr>
        <w:top w:val="none" w:sz="0" w:space="0" w:color="auto"/>
        <w:left w:val="none" w:sz="0" w:space="0" w:color="auto"/>
        <w:bottom w:val="none" w:sz="0" w:space="0" w:color="auto"/>
        <w:right w:val="none" w:sz="0" w:space="0" w:color="auto"/>
      </w:divBdr>
    </w:div>
    <w:div w:id="1236935994">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61726087">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692534261">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02785187">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34438867">
      <w:bodyDiv w:val="1"/>
      <w:marLeft w:val="0"/>
      <w:marRight w:val="0"/>
      <w:marTop w:val="0"/>
      <w:marBottom w:val="0"/>
      <w:divBdr>
        <w:top w:val="none" w:sz="0" w:space="0" w:color="auto"/>
        <w:left w:val="none" w:sz="0" w:space="0" w:color="auto"/>
        <w:bottom w:val="none" w:sz="0" w:space="0" w:color="auto"/>
        <w:right w:val="none" w:sz="0" w:space="0" w:color="auto"/>
      </w:divBdr>
    </w:div>
    <w:div w:id="1942251715">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021468636">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 w:id="21389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info/law/better-regulation/have-your-say/initiatives/12655-Revision-of-the-CO2-emission-standards-for-cars-and-vans-" TargetMode="External" Id="rId13"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8"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ec.europa.eu/info/law/better-regulation/have-your-say/initiatives/12588-EU-Action-Plan-Towards-a-Zero-Pollution-Ambition-for-air-water-and-soil" TargetMode="External" Id="rId12" /><Relationship Type="http://schemas.openxmlformats.org/officeDocument/2006/relationships/hyperlink" Target="https://eur-lex.europa.eu/legal-content/NL/TXT/?uri=CELEX%3A52020PC0782&amp;qid=1607345326282" TargetMode="External" Id="rId17" /><Relationship Type="http://schemas.openxmlformats.org/officeDocument/2006/relationships/hyperlink" Target="https://ec.europa.eu/info/law/better-regulation/have-your-say/initiatives/12532-Revision-of-Regulation-on-Union-guidelines-for-the-development-of-the-trans-European-transport-network-TEN-T-" TargetMode="Externa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hyperlink" Target="https://ec.europa.eu/info/law/better-regulation/have-your-say/initiatives/1198-Road-circulation-requirements-for-mobile-machinery" TargetMode="External" Id="rId11" /><Relationship Type="http://schemas.openxmlformats.org/officeDocument/2006/relationships/numbering" Target="numbering.xml" Id="rId5" /><Relationship Type="http://schemas.openxmlformats.org/officeDocument/2006/relationships/hyperlink" Target="https://ec.europa.eu/info/law/better-regulation/have-your-say/initiatives/12730-Transitional-provision-for-the-recognition-of-third-countries-professional-qualifications-in-inland-navigation-" TargetMode="External" Id="rId15" /><Relationship Type="http://schemas.openxmlformats.org/officeDocument/2006/relationships/endnotes" Target="endnotes.xml" Id="rId10" /><Relationship Type="http://schemas.openxmlformats.org/officeDocument/2006/relationships/hyperlink" Target="http://ec.europa.eu/yourvoice/consultations/index_nl.htm" TargetMode="External" Id="rId19" /><Relationship Type="http://schemas.openxmlformats.org/officeDocument/2006/relationships/footnotes" Target="footnotes.xml" Id="rId9" /><Relationship Type="http://schemas.openxmlformats.org/officeDocument/2006/relationships/hyperlink" Target="https://ec.europa.eu/info/law/better-regulation/have-your-say/initiatives/12500-Monitoring-and-reporting-of-Light-Duty-Vehicles-LDVs-"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2274</ap:Words>
  <ap:Characters>15990</ap:Characters>
  <ap:DocSecurity>4</ap:DocSecurity>
  <ap:Lines>133</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2017-10-12T12:36:00.0000000Z</lastPrinted>
  <dcterms:created xsi:type="dcterms:W3CDTF">2020-12-14T08:32:00.0000000Z</dcterms:created>
  <dcterms:modified xsi:type="dcterms:W3CDTF">2020-12-14T08:32:00.0000000Z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0x010100A06E9EBE29AA8648894A66DF7D32F590</vt:lpwstr>
  </property>
</Properties>
</file>