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221383" w:rsidR="00771CAB" w:rsidP="00771CAB" w:rsidRDefault="00771CAB">
      <w:pPr>
        <w:rPr>
          <w:rFonts w:asciiTheme="minorHAnsi" w:hAnsiTheme="minorHAnsi"/>
          <w:b/>
          <w:sz w:val="20"/>
          <w:szCs w:val="20"/>
        </w:rPr>
      </w:pPr>
      <w:bookmarkStart w:name="_GoBack" w:id="0"/>
      <w:bookmarkEnd w:id="0"/>
      <w:r w:rsidRPr="00221383">
        <w:rPr>
          <w:rFonts w:asciiTheme="minorHAnsi" w:hAnsiTheme="minorHAnsi"/>
          <w:b/>
          <w:sz w:val="20"/>
          <w:szCs w:val="20"/>
        </w:rPr>
        <w:t xml:space="preserve">Overzicht nieuw gepubliceerde EU-voorstellen </w:t>
      </w:r>
    </w:p>
    <w:p w:rsidRPr="00221383" w:rsidR="00771CAB" w:rsidP="00771CAB" w:rsidRDefault="00771CAB">
      <w:pPr>
        <w:rPr>
          <w:rFonts w:asciiTheme="minorHAnsi" w:hAnsiTheme="minorHAnsi"/>
          <w:sz w:val="20"/>
          <w:szCs w:val="20"/>
        </w:rPr>
      </w:pPr>
    </w:p>
    <w:p w:rsidRPr="00C00215" w:rsidR="00771CAB" w:rsidP="00771CAB" w:rsidRDefault="00771CAB">
      <w:pPr>
        <w:rPr>
          <w:rFonts w:asciiTheme="minorHAnsi" w:hAnsiTheme="minorHAnsi"/>
          <w:color w:val="FF0000"/>
          <w:sz w:val="20"/>
          <w:szCs w:val="20"/>
          <w:u w:val="single"/>
        </w:rPr>
      </w:pPr>
      <w:r w:rsidRPr="0055500A">
        <w:rPr>
          <w:rFonts w:asciiTheme="minorHAnsi" w:hAnsiTheme="minorHAnsi"/>
          <w:sz w:val="20"/>
          <w:szCs w:val="20"/>
          <w:u w:val="single"/>
        </w:rPr>
        <w:t xml:space="preserve">Integraal overzicht met nieuw gepubliceerde EU-voorstellen </w:t>
      </w:r>
      <w:r w:rsidR="00622E6B">
        <w:rPr>
          <w:rFonts w:asciiTheme="minorHAnsi" w:hAnsiTheme="minorHAnsi"/>
          <w:sz w:val="20"/>
          <w:szCs w:val="20"/>
          <w:u w:val="single"/>
        </w:rPr>
        <w:t xml:space="preserve">van </w:t>
      </w:r>
      <w:r w:rsidR="00096F3B">
        <w:rPr>
          <w:rFonts w:asciiTheme="minorHAnsi" w:hAnsiTheme="minorHAnsi"/>
          <w:sz w:val="20"/>
          <w:szCs w:val="20"/>
          <w:u w:val="single"/>
        </w:rPr>
        <w:t>23 oktober</w:t>
      </w:r>
      <w:r w:rsidR="00613AE7">
        <w:rPr>
          <w:rFonts w:asciiTheme="minorHAnsi" w:hAnsiTheme="minorHAnsi"/>
          <w:sz w:val="20"/>
          <w:szCs w:val="20"/>
          <w:u w:val="single"/>
        </w:rPr>
        <w:t xml:space="preserve"> 2020</w:t>
      </w:r>
      <w:r w:rsidR="00701C69">
        <w:rPr>
          <w:rFonts w:asciiTheme="minorHAnsi" w:hAnsiTheme="minorHAnsi"/>
          <w:sz w:val="20"/>
          <w:szCs w:val="20"/>
          <w:u w:val="single"/>
        </w:rPr>
        <w:t xml:space="preserve"> tot en met </w:t>
      </w:r>
      <w:r w:rsidR="00DA3AF5">
        <w:rPr>
          <w:rFonts w:asciiTheme="minorHAnsi" w:hAnsiTheme="minorHAnsi"/>
          <w:sz w:val="20"/>
          <w:szCs w:val="20"/>
          <w:u w:val="single"/>
        </w:rPr>
        <w:t>11</w:t>
      </w:r>
      <w:r w:rsidR="00096F3B">
        <w:rPr>
          <w:rFonts w:asciiTheme="minorHAnsi" w:hAnsiTheme="minorHAnsi"/>
          <w:sz w:val="20"/>
          <w:szCs w:val="20"/>
          <w:u w:val="single"/>
        </w:rPr>
        <w:t xml:space="preserve"> november</w:t>
      </w:r>
      <w:r w:rsidR="00613AE7">
        <w:rPr>
          <w:rFonts w:asciiTheme="minorHAnsi" w:hAnsiTheme="minorHAnsi"/>
          <w:sz w:val="20"/>
          <w:szCs w:val="20"/>
          <w:u w:val="single"/>
        </w:rPr>
        <w:t xml:space="preserve"> </w:t>
      </w:r>
      <w:r w:rsidR="005B442F">
        <w:rPr>
          <w:rFonts w:asciiTheme="minorHAnsi" w:hAnsiTheme="minorHAnsi"/>
          <w:sz w:val="20"/>
          <w:szCs w:val="20"/>
          <w:u w:val="single"/>
        </w:rPr>
        <w:t>2020</w:t>
      </w:r>
      <w:r w:rsidRPr="0055500A">
        <w:rPr>
          <w:rFonts w:asciiTheme="minorHAnsi" w:hAnsiTheme="minorHAnsi"/>
          <w:sz w:val="20"/>
          <w:szCs w:val="20"/>
          <w:u w:val="single"/>
        </w:rPr>
        <w:t xml:space="preserve"> </w:t>
      </w:r>
    </w:p>
    <w:p w:rsidRPr="00221383" w:rsidR="00771CAB" w:rsidP="00771CAB" w:rsidRDefault="00771CAB">
      <w:pPr>
        <w:rPr>
          <w:rFonts w:asciiTheme="minorHAnsi" w:hAnsiTheme="minorHAnsi"/>
          <w:sz w:val="20"/>
          <w:szCs w:val="20"/>
        </w:rPr>
      </w:pPr>
    </w:p>
    <w:tbl>
      <w:tblPr>
        <w:tblW w:w="14474"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4A0" w:firstRow="1" w:lastRow="0" w:firstColumn="1" w:lastColumn="0" w:noHBand="0" w:noVBand="1"/>
      </w:tblPr>
      <w:tblGrid>
        <w:gridCol w:w="1149"/>
        <w:gridCol w:w="567"/>
        <w:gridCol w:w="1418"/>
        <w:gridCol w:w="4536"/>
        <w:gridCol w:w="1276"/>
        <w:gridCol w:w="708"/>
        <w:gridCol w:w="4820"/>
      </w:tblGrid>
      <w:tr w:rsidRPr="00221383" w:rsidR="00771CAB" w:rsidTr="00B3079F">
        <w:trPr>
          <w:trHeight w:val="1550"/>
        </w:trPr>
        <w:tc>
          <w:tcPr>
            <w:tcW w:w="1149" w:type="dxa"/>
            <w:shd w:val="clear" w:color="auto" w:fill="auto"/>
            <w:textDirection w:val="btLr"/>
            <w:vAlign w:val="bottom"/>
            <w:hideMark/>
          </w:tcPr>
          <w:p w:rsidRPr="00221383" w:rsidR="00771CAB" w:rsidP="00B3079F" w:rsidRDefault="00771CAB">
            <w:pPr>
              <w:rPr>
                <w:rFonts w:asciiTheme="minorHAnsi" w:hAnsiTheme="minorHAnsi"/>
                <w:b/>
                <w:bCs/>
                <w:color w:val="000000"/>
                <w:sz w:val="20"/>
                <w:szCs w:val="20"/>
              </w:rPr>
            </w:pPr>
            <w:r w:rsidRPr="00221383">
              <w:rPr>
                <w:rFonts w:asciiTheme="minorHAnsi" w:hAnsiTheme="minorHAnsi"/>
                <w:b/>
                <w:bCs/>
                <w:color w:val="000000"/>
                <w:sz w:val="20"/>
                <w:szCs w:val="20"/>
              </w:rPr>
              <w:t>Publicatie-</w:t>
            </w:r>
          </w:p>
          <w:p w:rsidRPr="00221383" w:rsidR="00771CAB" w:rsidP="00B3079F" w:rsidRDefault="00771CAB">
            <w:pPr>
              <w:rPr>
                <w:rFonts w:asciiTheme="minorHAnsi" w:hAnsiTheme="minorHAnsi"/>
                <w:b/>
                <w:bCs/>
                <w:color w:val="000000"/>
                <w:sz w:val="20"/>
                <w:szCs w:val="20"/>
              </w:rPr>
            </w:pPr>
            <w:r w:rsidRPr="00221383">
              <w:rPr>
                <w:rFonts w:asciiTheme="minorHAnsi" w:hAnsiTheme="minorHAnsi"/>
                <w:b/>
                <w:bCs/>
                <w:color w:val="000000"/>
                <w:sz w:val="20"/>
                <w:szCs w:val="20"/>
              </w:rPr>
              <w:t>datum</w:t>
            </w:r>
          </w:p>
        </w:tc>
        <w:tc>
          <w:tcPr>
            <w:tcW w:w="567" w:type="dxa"/>
            <w:shd w:val="clear" w:color="auto" w:fill="auto"/>
            <w:textDirection w:val="btLr"/>
            <w:vAlign w:val="bottom"/>
            <w:hideMark/>
          </w:tcPr>
          <w:p w:rsidRPr="00221383" w:rsidR="00771CAB" w:rsidP="00B3079F" w:rsidRDefault="00771CAB">
            <w:pPr>
              <w:rPr>
                <w:rFonts w:asciiTheme="minorHAnsi" w:hAnsiTheme="minorHAnsi"/>
                <w:b/>
                <w:bCs/>
                <w:color w:val="000000"/>
                <w:sz w:val="20"/>
                <w:szCs w:val="20"/>
              </w:rPr>
            </w:pPr>
            <w:r w:rsidRPr="00221383">
              <w:rPr>
                <w:rFonts w:asciiTheme="minorHAnsi" w:hAnsiTheme="minorHAnsi"/>
                <w:b/>
                <w:bCs/>
                <w:color w:val="000000"/>
                <w:sz w:val="20"/>
                <w:szCs w:val="20"/>
              </w:rPr>
              <w:t>Voortouw</w:t>
            </w:r>
          </w:p>
        </w:tc>
        <w:tc>
          <w:tcPr>
            <w:tcW w:w="1418" w:type="dxa"/>
            <w:shd w:val="clear" w:color="auto" w:fill="auto"/>
            <w:textDirection w:val="btLr"/>
            <w:vAlign w:val="bottom"/>
            <w:hideMark/>
          </w:tcPr>
          <w:p w:rsidRPr="00221383" w:rsidR="00771CAB" w:rsidP="00B3079F" w:rsidRDefault="00771CAB">
            <w:pPr>
              <w:rPr>
                <w:rFonts w:asciiTheme="minorHAnsi" w:hAnsiTheme="minorHAnsi"/>
                <w:b/>
                <w:bCs/>
                <w:color w:val="000000"/>
                <w:sz w:val="20"/>
                <w:szCs w:val="20"/>
              </w:rPr>
            </w:pPr>
            <w:r w:rsidRPr="00221383">
              <w:rPr>
                <w:rFonts w:asciiTheme="minorHAnsi" w:hAnsiTheme="minorHAnsi"/>
                <w:b/>
                <w:bCs/>
                <w:color w:val="000000"/>
                <w:sz w:val="20"/>
                <w:szCs w:val="20"/>
              </w:rPr>
              <w:t>Soort</w:t>
            </w:r>
          </w:p>
        </w:tc>
        <w:tc>
          <w:tcPr>
            <w:tcW w:w="4536" w:type="dxa"/>
            <w:shd w:val="clear" w:color="auto" w:fill="auto"/>
            <w:textDirection w:val="btLr"/>
            <w:vAlign w:val="bottom"/>
            <w:hideMark/>
          </w:tcPr>
          <w:p w:rsidRPr="00221383" w:rsidR="00771CAB" w:rsidP="00B3079F" w:rsidRDefault="00771CAB">
            <w:pPr>
              <w:rPr>
                <w:rFonts w:asciiTheme="minorHAnsi" w:hAnsiTheme="minorHAnsi"/>
                <w:b/>
                <w:bCs/>
                <w:color w:val="000000"/>
                <w:sz w:val="20"/>
                <w:szCs w:val="20"/>
              </w:rPr>
            </w:pPr>
            <w:r w:rsidRPr="00221383">
              <w:rPr>
                <w:rFonts w:asciiTheme="minorHAnsi" w:hAnsiTheme="minorHAnsi"/>
                <w:b/>
                <w:bCs/>
                <w:color w:val="000000"/>
                <w:sz w:val="20"/>
                <w:szCs w:val="20"/>
              </w:rPr>
              <w:t>Titel</w:t>
            </w:r>
          </w:p>
        </w:tc>
        <w:tc>
          <w:tcPr>
            <w:tcW w:w="1276" w:type="dxa"/>
            <w:shd w:val="clear" w:color="auto" w:fill="auto"/>
            <w:textDirection w:val="btLr"/>
            <w:vAlign w:val="bottom"/>
            <w:hideMark/>
          </w:tcPr>
          <w:p w:rsidRPr="00221383" w:rsidR="00771CAB" w:rsidP="00B3079F" w:rsidRDefault="00771CAB">
            <w:pPr>
              <w:rPr>
                <w:rFonts w:asciiTheme="minorHAnsi" w:hAnsiTheme="minorHAnsi"/>
                <w:b/>
                <w:bCs/>
                <w:color w:val="000000"/>
                <w:sz w:val="20"/>
                <w:szCs w:val="20"/>
              </w:rPr>
            </w:pPr>
            <w:r w:rsidRPr="00221383">
              <w:rPr>
                <w:rFonts w:asciiTheme="minorHAnsi" w:hAnsiTheme="minorHAnsi"/>
                <w:b/>
                <w:bCs/>
                <w:color w:val="000000"/>
                <w:sz w:val="20"/>
                <w:szCs w:val="20"/>
              </w:rPr>
              <w:t>COM-nummer</w:t>
            </w:r>
          </w:p>
        </w:tc>
        <w:tc>
          <w:tcPr>
            <w:tcW w:w="708" w:type="dxa"/>
            <w:textDirection w:val="btLr"/>
          </w:tcPr>
          <w:p w:rsidRPr="00221383" w:rsidR="00771CAB" w:rsidP="00B3079F" w:rsidRDefault="00771CAB">
            <w:pPr>
              <w:rPr>
                <w:rFonts w:asciiTheme="minorHAnsi" w:hAnsiTheme="minorHAnsi"/>
                <w:b/>
                <w:bCs/>
                <w:color w:val="000000"/>
                <w:sz w:val="20"/>
                <w:szCs w:val="20"/>
              </w:rPr>
            </w:pPr>
            <w:r w:rsidRPr="00221383">
              <w:rPr>
                <w:rFonts w:asciiTheme="minorHAnsi" w:hAnsiTheme="minorHAnsi"/>
                <w:b/>
                <w:bCs/>
                <w:color w:val="000000"/>
                <w:sz w:val="20"/>
                <w:szCs w:val="20"/>
              </w:rPr>
              <w:t>Deadline</w:t>
            </w:r>
          </w:p>
          <w:p w:rsidRPr="00221383" w:rsidR="00771CAB" w:rsidP="00B3079F" w:rsidRDefault="00771CAB">
            <w:pPr>
              <w:rPr>
                <w:rFonts w:asciiTheme="minorHAnsi" w:hAnsiTheme="minorHAnsi"/>
                <w:b/>
                <w:bCs/>
                <w:color w:val="000000"/>
                <w:sz w:val="20"/>
                <w:szCs w:val="20"/>
              </w:rPr>
            </w:pPr>
            <w:r w:rsidRPr="00221383">
              <w:rPr>
                <w:rFonts w:asciiTheme="minorHAnsi" w:hAnsiTheme="minorHAnsi"/>
                <w:b/>
                <w:bCs/>
                <w:color w:val="000000"/>
                <w:sz w:val="20"/>
                <w:szCs w:val="20"/>
              </w:rPr>
              <w:t>Sub.toets</w:t>
            </w:r>
          </w:p>
        </w:tc>
        <w:tc>
          <w:tcPr>
            <w:tcW w:w="4820" w:type="dxa"/>
            <w:shd w:val="clear" w:color="auto" w:fill="auto"/>
            <w:textDirection w:val="btLr"/>
            <w:vAlign w:val="bottom"/>
            <w:hideMark/>
          </w:tcPr>
          <w:p w:rsidRPr="008505DB" w:rsidR="00771CAB" w:rsidP="00B3079F" w:rsidRDefault="00771CAB">
            <w:pPr>
              <w:rPr>
                <w:rFonts w:asciiTheme="minorHAnsi" w:hAnsiTheme="minorHAnsi"/>
                <w:b/>
                <w:bCs/>
                <w:color w:val="000000"/>
                <w:sz w:val="20"/>
                <w:szCs w:val="20"/>
              </w:rPr>
            </w:pPr>
            <w:r w:rsidRPr="008505DB">
              <w:rPr>
                <w:rFonts w:asciiTheme="minorHAnsi" w:hAnsiTheme="minorHAnsi"/>
                <w:b/>
                <w:bCs/>
                <w:color w:val="000000"/>
                <w:sz w:val="20"/>
                <w:szCs w:val="20"/>
              </w:rPr>
              <w:t>Opmerking</w:t>
            </w:r>
          </w:p>
        </w:tc>
      </w:tr>
      <w:tr w:rsidRPr="00221383" w:rsidR="00771CAB" w:rsidTr="00B3079F">
        <w:trPr>
          <w:trHeight w:val="300"/>
        </w:trPr>
        <w:tc>
          <w:tcPr>
            <w:tcW w:w="1149" w:type="dxa"/>
            <w:tcBorders>
              <w:bottom w:val="single" w:color="auto" w:sz="4" w:space="0"/>
            </w:tcBorders>
            <w:shd w:val="clear" w:color="000000" w:fill="538DD5"/>
            <w:vAlign w:val="bottom"/>
            <w:hideMark/>
          </w:tcPr>
          <w:p w:rsidRPr="00221383" w:rsidR="00771CAB" w:rsidP="00B3079F" w:rsidRDefault="00771CAB">
            <w:pPr>
              <w:rPr>
                <w:rFonts w:asciiTheme="minorHAnsi" w:hAnsiTheme="minorHAnsi"/>
                <w:b/>
                <w:bCs/>
                <w:color w:val="000000"/>
                <w:sz w:val="20"/>
                <w:szCs w:val="20"/>
              </w:rPr>
            </w:pPr>
            <w:r w:rsidRPr="00221383">
              <w:rPr>
                <w:rFonts w:asciiTheme="minorHAnsi" w:hAnsiTheme="minorHAnsi"/>
                <w:b/>
                <w:bCs/>
                <w:color w:val="000000"/>
                <w:sz w:val="20"/>
                <w:szCs w:val="20"/>
              </w:rPr>
              <w:t> </w:t>
            </w:r>
          </w:p>
        </w:tc>
        <w:tc>
          <w:tcPr>
            <w:tcW w:w="567" w:type="dxa"/>
            <w:tcBorders>
              <w:bottom w:val="single" w:color="auto" w:sz="4" w:space="0"/>
            </w:tcBorders>
            <w:shd w:val="clear" w:color="000000" w:fill="538DD5"/>
            <w:vAlign w:val="bottom"/>
            <w:hideMark/>
          </w:tcPr>
          <w:p w:rsidRPr="00221383" w:rsidR="00771CAB" w:rsidP="00B3079F" w:rsidRDefault="00771CAB">
            <w:pPr>
              <w:rPr>
                <w:rFonts w:asciiTheme="minorHAnsi" w:hAnsiTheme="minorHAnsi"/>
                <w:b/>
                <w:bCs/>
                <w:color w:val="000000"/>
                <w:sz w:val="20"/>
                <w:szCs w:val="20"/>
              </w:rPr>
            </w:pPr>
            <w:r w:rsidRPr="00221383">
              <w:rPr>
                <w:rFonts w:asciiTheme="minorHAnsi" w:hAnsiTheme="minorHAnsi"/>
                <w:b/>
                <w:bCs/>
                <w:color w:val="000000"/>
                <w:sz w:val="20"/>
                <w:szCs w:val="20"/>
              </w:rPr>
              <w:t> </w:t>
            </w:r>
          </w:p>
        </w:tc>
        <w:tc>
          <w:tcPr>
            <w:tcW w:w="1418" w:type="dxa"/>
            <w:tcBorders>
              <w:bottom w:val="single" w:color="auto" w:sz="4" w:space="0"/>
            </w:tcBorders>
            <w:shd w:val="clear" w:color="000000" w:fill="538DD5"/>
            <w:vAlign w:val="bottom"/>
            <w:hideMark/>
          </w:tcPr>
          <w:p w:rsidRPr="00221383" w:rsidR="00771CAB" w:rsidP="00B3079F" w:rsidRDefault="00771CAB">
            <w:pPr>
              <w:rPr>
                <w:rFonts w:asciiTheme="minorHAnsi" w:hAnsiTheme="minorHAnsi"/>
                <w:b/>
                <w:bCs/>
                <w:color w:val="000000"/>
                <w:sz w:val="20"/>
                <w:szCs w:val="20"/>
              </w:rPr>
            </w:pPr>
            <w:r w:rsidRPr="00221383">
              <w:rPr>
                <w:rFonts w:asciiTheme="minorHAnsi" w:hAnsiTheme="minorHAnsi"/>
                <w:b/>
                <w:bCs/>
                <w:color w:val="000000"/>
                <w:sz w:val="20"/>
                <w:szCs w:val="20"/>
              </w:rPr>
              <w:t> </w:t>
            </w:r>
          </w:p>
        </w:tc>
        <w:tc>
          <w:tcPr>
            <w:tcW w:w="4536" w:type="dxa"/>
            <w:tcBorders>
              <w:bottom w:val="single" w:color="auto" w:sz="4" w:space="0"/>
            </w:tcBorders>
            <w:shd w:val="clear" w:color="000000" w:fill="538DD5"/>
            <w:vAlign w:val="bottom"/>
            <w:hideMark/>
          </w:tcPr>
          <w:p w:rsidRPr="00221383" w:rsidR="00771CAB" w:rsidP="00B3079F" w:rsidRDefault="00771CAB">
            <w:pPr>
              <w:rPr>
                <w:rFonts w:asciiTheme="minorHAnsi" w:hAnsiTheme="minorHAnsi"/>
                <w:b/>
                <w:bCs/>
                <w:color w:val="000000"/>
                <w:sz w:val="20"/>
                <w:szCs w:val="20"/>
              </w:rPr>
            </w:pPr>
            <w:r w:rsidRPr="00221383">
              <w:rPr>
                <w:rFonts w:asciiTheme="minorHAnsi" w:hAnsiTheme="minorHAnsi"/>
                <w:b/>
                <w:bCs/>
                <w:color w:val="000000"/>
                <w:sz w:val="20"/>
                <w:szCs w:val="20"/>
              </w:rPr>
              <w:t> </w:t>
            </w:r>
          </w:p>
        </w:tc>
        <w:tc>
          <w:tcPr>
            <w:tcW w:w="1276" w:type="dxa"/>
            <w:tcBorders>
              <w:bottom w:val="single" w:color="auto" w:sz="4" w:space="0"/>
            </w:tcBorders>
            <w:shd w:val="clear" w:color="000000" w:fill="538DD5"/>
            <w:vAlign w:val="bottom"/>
            <w:hideMark/>
          </w:tcPr>
          <w:p w:rsidRPr="00221383" w:rsidR="00771CAB" w:rsidP="00B3079F" w:rsidRDefault="00771CAB">
            <w:pPr>
              <w:rPr>
                <w:rFonts w:asciiTheme="minorHAnsi" w:hAnsiTheme="minorHAnsi"/>
                <w:b/>
                <w:bCs/>
                <w:color w:val="000000"/>
                <w:sz w:val="20"/>
                <w:szCs w:val="20"/>
              </w:rPr>
            </w:pPr>
            <w:r w:rsidRPr="00221383">
              <w:rPr>
                <w:rFonts w:asciiTheme="minorHAnsi" w:hAnsiTheme="minorHAnsi"/>
                <w:b/>
                <w:bCs/>
                <w:color w:val="000000"/>
                <w:sz w:val="20"/>
                <w:szCs w:val="20"/>
              </w:rPr>
              <w:t> </w:t>
            </w:r>
          </w:p>
        </w:tc>
        <w:tc>
          <w:tcPr>
            <w:tcW w:w="708" w:type="dxa"/>
            <w:tcBorders>
              <w:bottom w:val="single" w:color="auto" w:sz="4" w:space="0"/>
            </w:tcBorders>
            <w:shd w:val="clear" w:color="000000" w:fill="538DD5"/>
          </w:tcPr>
          <w:p w:rsidRPr="00221383" w:rsidR="00771CAB" w:rsidP="00B3079F" w:rsidRDefault="00771CAB">
            <w:pPr>
              <w:rPr>
                <w:rFonts w:asciiTheme="minorHAnsi" w:hAnsiTheme="minorHAnsi"/>
                <w:b/>
                <w:bCs/>
                <w:color w:val="000000"/>
                <w:sz w:val="20"/>
                <w:szCs w:val="20"/>
              </w:rPr>
            </w:pPr>
          </w:p>
        </w:tc>
        <w:tc>
          <w:tcPr>
            <w:tcW w:w="4820" w:type="dxa"/>
            <w:tcBorders>
              <w:bottom w:val="single" w:color="auto" w:sz="4" w:space="0"/>
            </w:tcBorders>
            <w:shd w:val="clear" w:color="000000" w:fill="538DD5"/>
            <w:hideMark/>
          </w:tcPr>
          <w:p w:rsidRPr="008505DB" w:rsidR="00771CAB" w:rsidP="00B3079F" w:rsidRDefault="00771CAB">
            <w:pPr>
              <w:rPr>
                <w:rFonts w:asciiTheme="minorHAnsi" w:hAnsiTheme="minorHAnsi"/>
                <w:b/>
                <w:bCs/>
                <w:color w:val="000000"/>
                <w:sz w:val="20"/>
                <w:szCs w:val="20"/>
              </w:rPr>
            </w:pPr>
            <w:r w:rsidRPr="008505DB">
              <w:rPr>
                <w:rFonts w:asciiTheme="minorHAnsi" w:hAnsiTheme="minorHAnsi"/>
                <w:b/>
                <w:bCs/>
                <w:color w:val="000000"/>
                <w:sz w:val="20"/>
                <w:szCs w:val="20"/>
              </w:rPr>
              <w:t> </w:t>
            </w:r>
          </w:p>
        </w:tc>
      </w:tr>
      <w:tr w:rsidRPr="004B19E5" w:rsidR="00380D63" w:rsidTr="00380D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16"/>
        </w:trPr>
        <w:tc>
          <w:tcPr>
            <w:tcW w:w="114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380D63" w:rsidP="00380D63" w:rsidRDefault="00380D63">
            <w:pPr>
              <w:rPr>
                <w:rFonts w:ascii="Calibri" w:hAnsi="Calibri" w:cs="Calibri"/>
                <w:color w:val="000000"/>
                <w:sz w:val="22"/>
                <w:szCs w:val="22"/>
              </w:rPr>
            </w:pPr>
            <w:r>
              <w:rPr>
                <w:rFonts w:ascii="Calibri" w:hAnsi="Calibri" w:cs="Calibri"/>
                <w:color w:val="000000"/>
                <w:sz w:val="22"/>
                <w:szCs w:val="22"/>
              </w:rPr>
              <w:t>28-okt-20</w:t>
            </w: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Pr>
          <w:p w:rsidR="00380D63" w:rsidP="00380D63" w:rsidRDefault="00380D63">
            <w:pPr>
              <w:rPr>
                <w:rFonts w:ascii="Calibri" w:hAnsi="Calibri" w:cs="Calibri"/>
                <w:color w:val="000000"/>
                <w:sz w:val="22"/>
                <w:szCs w:val="22"/>
              </w:rPr>
            </w:pPr>
            <w:r>
              <w:rPr>
                <w:rFonts w:ascii="Calibri" w:hAnsi="Calibri" w:cs="Calibri"/>
                <w:color w:val="000000"/>
                <w:sz w:val="22"/>
                <w:szCs w:val="22"/>
              </w:rPr>
              <w:t>VWS</w:t>
            </w:r>
          </w:p>
        </w:tc>
        <w:tc>
          <w:tcPr>
            <w:tcW w:w="1418" w:type="dxa"/>
            <w:tcBorders>
              <w:top w:val="single" w:color="auto" w:sz="4" w:space="0"/>
              <w:left w:val="nil"/>
              <w:bottom w:val="single" w:color="auto" w:sz="4" w:space="0"/>
              <w:right w:val="single" w:color="auto" w:sz="4" w:space="0"/>
            </w:tcBorders>
            <w:shd w:val="clear" w:color="auto" w:fill="FFFFFF" w:themeFill="background1"/>
            <w:noWrap/>
          </w:tcPr>
          <w:p w:rsidR="00380D63" w:rsidP="00380D63" w:rsidRDefault="00380D63">
            <w:pPr>
              <w:rPr>
                <w:rFonts w:ascii="Calibri" w:hAnsi="Calibri" w:cs="Calibri"/>
                <w:color w:val="000000"/>
                <w:sz w:val="22"/>
                <w:szCs w:val="22"/>
              </w:rPr>
            </w:pPr>
            <w:r>
              <w:rPr>
                <w:rFonts w:ascii="Calibri" w:hAnsi="Calibri" w:cs="Calibri"/>
                <w:color w:val="000000"/>
                <w:sz w:val="22"/>
                <w:szCs w:val="22"/>
              </w:rPr>
              <w:t>mededeling</w:t>
            </w:r>
          </w:p>
        </w:tc>
        <w:tc>
          <w:tcPr>
            <w:tcW w:w="4536" w:type="dxa"/>
            <w:tcBorders>
              <w:top w:val="single" w:color="auto" w:sz="4" w:space="0"/>
              <w:left w:val="nil"/>
              <w:bottom w:val="single" w:color="auto" w:sz="4" w:space="0"/>
              <w:right w:val="nil"/>
            </w:tcBorders>
            <w:shd w:val="clear" w:color="auto" w:fill="FFFFFF" w:themeFill="background1"/>
            <w:noWrap/>
          </w:tcPr>
          <w:p w:rsidR="00380D63" w:rsidP="00380D63" w:rsidRDefault="00380D63">
            <w:pPr>
              <w:rPr>
                <w:rFonts w:ascii="Calibri" w:hAnsi="Calibri" w:cs="Calibri"/>
                <w:color w:val="000000"/>
                <w:sz w:val="22"/>
                <w:szCs w:val="22"/>
              </w:rPr>
            </w:pPr>
            <w:r>
              <w:rPr>
                <w:rFonts w:ascii="Calibri" w:hAnsi="Calibri" w:cs="Calibri"/>
                <w:color w:val="000000"/>
                <w:sz w:val="22"/>
                <w:szCs w:val="22"/>
              </w:rPr>
              <w:t>MEDEDELING VAN DE COMMISSIE AAN HET EUROPEES PARLEMENT, DE EUROPESE RAAD EN DE RAAD over aanvullende COVID-19-responsmaatregelen</w:t>
            </w:r>
          </w:p>
        </w:tc>
        <w:tc>
          <w:tcPr>
            <w:tcW w:w="1276"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380D63" w:rsidP="00380D63" w:rsidRDefault="00F62434">
            <w:pPr>
              <w:rPr>
                <w:rFonts w:ascii="Calibri" w:hAnsi="Calibri" w:cs="Calibri"/>
                <w:color w:val="0000FF"/>
                <w:sz w:val="22"/>
                <w:szCs w:val="22"/>
                <w:u w:val="single"/>
              </w:rPr>
            </w:pPr>
            <w:hyperlink w:history="1" r:id="rId8">
              <w:r w:rsidR="00380D63">
                <w:rPr>
                  <w:rStyle w:val="Hyperlink"/>
                  <w:rFonts w:ascii="Calibri" w:hAnsi="Calibri" w:cs="Calibri"/>
                  <w:sz w:val="22"/>
                  <w:szCs w:val="22"/>
                </w:rPr>
                <w:t>COM (2020) 687</w:t>
              </w:r>
            </w:hyperlink>
          </w:p>
        </w:tc>
        <w:tc>
          <w:tcPr>
            <w:tcW w:w="708" w:type="dxa"/>
            <w:tcBorders>
              <w:top w:val="single" w:color="auto" w:sz="4" w:space="0"/>
              <w:left w:val="nil"/>
              <w:bottom w:val="single" w:color="auto" w:sz="4" w:space="0"/>
              <w:right w:val="single" w:color="auto" w:sz="4" w:space="0"/>
            </w:tcBorders>
            <w:shd w:val="clear" w:color="auto" w:fill="FFFFFF" w:themeFill="background1"/>
            <w:noWrap/>
          </w:tcPr>
          <w:p w:rsidR="00380D63" w:rsidP="00380D63" w:rsidRDefault="00380D63">
            <w:pPr>
              <w:rPr>
                <w:rFonts w:ascii="Calibri" w:hAnsi="Calibri" w:cs="Calibri"/>
                <w:color w:val="000000"/>
                <w:sz w:val="22"/>
                <w:szCs w:val="22"/>
              </w:rPr>
            </w:pPr>
          </w:p>
        </w:tc>
        <w:tc>
          <w:tcPr>
            <w:tcW w:w="4820" w:type="dxa"/>
            <w:tcBorders>
              <w:top w:val="single" w:color="auto" w:sz="4" w:space="0"/>
              <w:left w:val="nil"/>
              <w:bottom w:val="single" w:color="auto" w:sz="4" w:space="0"/>
              <w:right w:val="single" w:color="auto" w:sz="4" w:space="0"/>
            </w:tcBorders>
            <w:shd w:val="clear" w:color="auto" w:fill="FFFFFF" w:themeFill="background1"/>
          </w:tcPr>
          <w:p w:rsidR="00380D63" w:rsidP="00380D63" w:rsidRDefault="00383C79">
            <w:pPr>
              <w:rPr>
                <w:rFonts w:ascii="Verdana" w:hAnsi="Verdana"/>
                <w:bCs/>
                <w:sz w:val="18"/>
                <w:szCs w:val="18"/>
              </w:rPr>
            </w:pPr>
            <w:r w:rsidRPr="00383C79">
              <w:rPr>
                <w:rFonts w:ascii="Verdana" w:hAnsi="Verdana"/>
                <w:bCs/>
                <w:sz w:val="18"/>
                <w:szCs w:val="18"/>
              </w:rPr>
              <w:t>In de mededeling gaat de Commissie in op de volgende essentiële stappen om de EU-respons op COVID-19 kracht bij te zetten.</w:t>
            </w:r>
            <w:r>
              <w:rPr>
                <w:rFonts w:ascii="Verdana" w:hAnsi="Verdana"/>
                <w:bCs/>
                <w:sz w:val="18"/>
                <w:szCs w:val="18"/>
              </w:rPr>
              <w:t xml:space="preserve"> Het bevat daartoe een aantal elementen: </w:t>
            </w:r>
          </w:p>
          <w:p w:rsidRPr="00383C79" w:rsidR="00383C79" w:rsidP="00EC3D9D" w:rsidRDefault="00383C79">
            <w:pPr>
              <w:pStyle w:val="Lijstalinea"/>
              <w:numPr>
                <w:ilvl w:val="0"/>
                <w:numId w:val="8"/>
              </w:numPr>
              <w:autoSpaceDE w:val="0"/>
              <w:autoSpaceDN w:val="0"/>
              <w:adjustRightInd w:val="0"/>
              <w:rPr>
                <w:color w:val="000000"/>
                <w:sz w:val="23"/>
                <w:szCs w:val="23"/>
                <w:lang w:eastAsia="en-US"/>
              </w:rPr>
            </w:pPr>
            <w:r w:rsidRPr="00383C79">
              <w:rPr>
                <w:rFonts w:ascii="Verdana" w:hAnsi="Verdana" w:cs="Calibri"/>
                <w:bCs/>
                <w:color w:val="000000"/>
                <w:sz w:val="18"/>
                <w:szCs w:val="18"/>
              </w:rPr>
              <w:t xml:space="preserve">Zorgen voor een vlotte informatiestroom om weloverwogen besluitvorming mogelijk te maken. Het delen van gegevens op het COVID-19 platform is hierbij essentieel. </w:t>
            </w:r>
          </w:p>
          <w:p w:rsidRPr="00383C79" w:rsidR="00383C79" w:rsidP="00383C79" w:rsidRDefault="00383C79">
            <w:pPr>
              <w:pStyle w:val="Lijstalinea"/>
              <w:numPr>
                <w:ilvl w:val="0"/>
                <w:numId w:val="8"/>
              </w:numPr>
              <w:autoSpaceDE w:val="0"/>
              <w:autoSpaceDN w:val="0"/>
              <w:adjustRightInd w:val="0"/>
              <w:rPr>
                <w:rFonts w:ascii="Verdana" w:hAnsi="Verdana"/>
                <w:color w:val="000000"/>
                <w:sz w:val="18"/>
                <w:szCs w:val="18"/>
                <w:lang w:eastAsia="en-US"/>
              </w:rPr>
            </w:pPr>
            <w:r w:rsidRPr="00383C79">
              <w:rPr>
                <w:rFonts w:ascii="Verdana" w:hAnsi="Verdana"/>
                <w:bCs/>
                <w:color w:val="000000"/>
                <w:sz w:val="18"/>
                <w:szCs w:val="18"/>
                <w:lang w:eastAsia="en-US"/>
              </w:rPr>
              <w:t xml:space="preserve">Doeltreffende sneltests </w:t>
            </w:r>
          </w:p>
          <w:p w:rsidRPr="00383C79" w:rsidR="00383C79" w:rsidP="00383C79" w:rsidRDefault="00383C79">
            <w:pPr>
              <w:pStyle w:val="Lijstalinea"/>
              <w:numPr>
                <w:ilvl w:val="0"/>
                <w:numId w:val="8"/>
              </w:numPr>
              <w:autoSpaceDE w:val="0"/>
              <w:autoSpaceDN w:val="0"/>
              <w:adjustRightInd w:val="0"/>
              <w:rPr>
                <w:rFonts w:ascii="Verdana" w:hAnsi="Verdana"/>
                <w:color w:val="000000"/>
                <w:sz w:val="18"/>
                <w:szCs w:val="18"/>
                <w:lang w:eastAsia="en-US"/>
              </w:rPr>
            </w:pPr>
            <w:r w:rsidRPr="00383C79">
              <w:rPr>
                <w:rFonts w:ascii="Verdana" w:hAnsi="Verdana"/>
                <w:bCs/>
                <w:color w:val="000000"/>
                <w:sz w:val="18"/>
                <w:szCs w:val="18"/>
                <w:lang w:eastAsia="en-US"/>
              </w:rPr>
              <w:t>Volop gebruikmaken</w:t>
            </w:r>
            <w:r>
              <w:rPr>
                <w:rFonts w:ascii="Verdana" w:hAnsi="Verdana"/>
                <w:bCs/>
                <w:color w:val="000000"/>
                <w:sz w:val="18"/>
                <w:szCs w:val="18"/>
                <w:lang w:eastAsia="en-US"/>
              </w:rPr>
              <w:t xml:space="preserve"> van apps voor contactonderzoek. Daarbij is onderlinge compatibiliteit een belangrijk aandachtspunt. </w:t>
            </w:r>
          </w:p>
          <w:p w:rsidR="00383C79" w:rsidP="00383C79" w:rsidRDefault="00383C79">
            <w:pPr>
              <w:pStyle w:val="Lijstalinea"/>
              <w:numPr>
                <w:ilvl w:val="0"/>
                <w:numId w:val="8"/>
              </w:numPr>
              <w:rPr>
                <w:rFonts w:ascii="Verdana" w:hAnsi="Verdana" w:cs="Calibri"/>
                <w:color w:val="000000"/>
                <w:sz w:val="18"/>
                <w:szCs w:val="18"/>
              </w:rPr>
            </w:pPr>
            <w:r w:rsidRPr="00383C79">
              <w:rPr>
                <w:rFonts w:ascii="Verdana" w:hAnsi="Verdana" w:cs="Calibri"/>
                <w:color w:val="000000"/>
                <w:sz w:val="18"/>
                <w:szCs w:val="18"/>
              </w:rPr>
              <w:t>Doeltreffende vaccinatie</w:t>
            </w:r>
          </w:p>
          <w:p w:rsidR="00AD45DC" w:rsidP="00AD45DC" w:rsidRDefault="00AD45DC">
            <w:pPr>
              <w:pStyle w:val="Lijstalinea"/>
              <w:numPr>
                <w:ilvl w:val="0"/>
                <w:numId w:val="8"/>
              </w:numPr>
              <w:rPr>
                <w:rFonts w:ascii="Verdana" w:hAnsi="Verdana" w:cs="Calibri"/>
                <w:color w:val="000000"/>
                <w:sz w:val="18"/>
                <w:szCs w:val="18"/>
              </w:rPr>
            </w:pPr>
            <w:r w:rsidRPr="00AD45DC">
              <w:rPr>
                <w:rFonts w:ascii="Verdana" w:hAnsi="Verdana" w:cs="Calibri"/>
                <w:color w:val="000000"/>
                <w:sz w:val="18"/>
                <w:szCs w:val="18"/>
              </w:rPr>
              <w:t>Doeltreffende communicatie met de burgers</w:t>
            </w:r>
          </w:p>
          <w:p w:rsidR="00AD45DC" w:rsidP="00AD45DC" w:rsidRDefault="00AD45DC">
            <w:pPr>
              <w:pStyle w:val="Lijstalinea"/>
              <w:numPr>
                <w:ilvl w:val="0"/>
                <w:numId w:val="8"/>
              </w:numPr>
              <w:rPr>
                <w:rFonts w:ascii="Verdana" w:hAnsi="Verdana" w:cs="Calibri"/>
                <w:color w:val="000000"/>
                <w:sz w:val="18"/>
                <w:szCs w:val="18"/>
              </w:rPr>
            </w:pPr>
            <w:r w:rsidRPr="00AD45DC">
              <w:rPr>
                <w:rFonts w:ascii="Verdana" w:hAnsi="Verdana" w:cs="Calibri"/>
                <w:color w:val="000000"/>
                <w:sz w:val="18"/>
                <w:szCs w:val="18"/>
              </w:rPr>
              <w:t>Veiligstellen van essentiële goederen</w:t>
            </w:r>
          </w:p>
          <w:p w:rsidR="00AD45DC" w:rsidP="00AD45DC" w:rsidRDefault="00AD45DC">
            <w:pPr>
              <w:pStyle w:val="Lijstalinea"/>
              <w:numPr>
                <w:ilvl w:val="0"/>
                <w:numId w:val="8"/>
              </w:numPr>
              <w:rPr>
                <w:rFonts w:ascii="Verdana" w:hAnsi="Verdana" w:cs="Calibri"/>
                <w:color w:val="000000"/>
                <w:sz w:val="18"/>
                <w:szCs w:val="18"/>
              </w:rPr>
            </w:pPr>
            <w:r w:rsidRPr="00AD45DC">
              <w:rPr>
                <w:rFonts w:ascii="Verdana" w:hAnsi="Verdana" w:cs="Calibri"/>
                <w:color w:val="000000"/>
                <w:sz w:val="18"/>
                <w:szCs w:val="18"/>
              </w:rPr>
              <w:t>Faciliteren van veilig reizen</w:t>
            </w:r>
            <w:r w:rsidR="00E433AA">
              <w:rPr>
                <w:rFonts w:ascii="Verdana" w:hAnsi="Verdana" w:cs="Calibri"/>
                <w:color w:val="000000"/>
                <w:sz w:val="18"/>
                <w:szCs w:val="18"/>
              </w:rPr>
              <w:t xml:space="preserve"> </w:t>
            </w:r>
          </w:p>
          <w:p w:rsidR="001A40F8" w:rsidP="00AD45DC" w:rsidRDefault="001A40F8">
            <w:pPr>
              <w:pStyle w:val="Lijstalinea"/>
              <w:numPr>
                <w:ilvl w:val="0"/>
                <w:numId w:val="8"/>
              </w:numPr>
              <w:rPr>
                <w:rFonts w:ascii="Verdana" w:hAnsi="Verdana" w:cs="Calibri"/>
                <w:color w:val="000000"/>
                <w:sz w:val="18"/>
                <w:szCs w:val="18"/>
              </w:rPr>
            </w:pPr>
            <w:r>
              <w:rPr>
                <w:rFonts w:ascii="Verdana" w:hAnsi="Verdana" w:cs="Calibri"/>
                <w:color w:val="000000"/>
                <w:sz w:val="18"/>
                <w:szCs w:val="18"/>
              </w:rPr>
              <w:t xml:space="preserve">Uitbreiding van de </w:t>
            </w:r>
            <w:r w:rsidRPr="001A40F8">
              <w:rPr>
                <w:rFonts w:ascii="Verdana" w:hAnsi="Verdana" w:cs="Calibri"/>
                <w:i/>
                <w:color w:val="000000"/>
                <w:sz w:val="18"/>
                <w:szCs w:val="18"/>
              </w:rPr>
              <w:t>Green Lanes</w:t>
            </w:r>
          </w:p>
          <w:p w:rsidRPr="001A40F8" w:rsidR="001A40F8" w:rsidP="001A40F8" w:rsidRDefault="001A40F8">
            <w:pPr>
              <w:rPr>
                <w:rFonts w:ascii="Verdana" w:hAnsi="Verdana" w:cs="Calibri"/>
                <w:color w:val="000000"/>
                <w:sz w:val="18"/>
                <w:szCs w:val="18"/>
              </w:rPr>
            </w:pPr>
          </w:p>
          <w:p w:rsidRPr="00380D63" w:rsidR="00380D63" w:rsidP="00380D63" w:rsidRDefault="00380D63">
            <w:pPr>
              <w:rPr>
                <w:rFonts w:ascii="Verdana" w:hAnsi="Verdana" w:cs="Calibri"/>
                <w:color w:val="000000"/>
                <w:sz w:val="18"/>
                <w:szCs w:val="18"/>
              </w:rPr>
            </w:pPr>
          </w:p>
          <w:p w:rsidRPr="00380D63" w:rsidR="00380D63" w:rsidP="00380D63" w:rsidRDefault="00380D63">
            <w:pPr>
              <w:rPr>
                <w:rFonts w:ascii="Calibri" w:hAnsi="Calibri" w:cs="Calibri"/>
                <w:color w:val="000000"/>
                <w:sz w:val="22"/>
                <w:szCs w:val="22"/>
              </w:rPr>
            </w:pPr>
            <w:r w:rsidRPr="00380D63">
              <w:rPr>
                <w:rFonts w:ascii="Verdana" w:hAnsi="Verdana" w:cs="Calibri"/>
                <w:b/>
                <w:color w:val="000000"/>
                <w:sz w:val="18"/>
                <w:szCs w:val="18"/>
              </w:rPr>
              <w:t>Behandelvoorstel</w:t>
            </w:r>
            <w:r w:rsidRPr="00380D63">
              <w:rPr>
                <w:rFonts w:ascii="Verdana" w:hAnsi="Verdana" w:cs="Calibri"/>
                <w:color w:val="000000"/>
                <w:sz w:val="18"/>
                <w:szCs w:val="18"/>
              </w:rPr>
              <w:t>:</w:t>
            </w:r>
            <w:r>
              <w:rPr>
                <w:rFonts w:ascii="Calibri" w:hAnsi="Calibri" w:cs="Calibri"/>
                <w:color w:val="000000"/>
                <w:sz w:val="22"/>
                <w:szCs w:val="22"/>
              </w:rPr>
              <w:t xml:space="preserve"> betrekken bij het AO EU-Gezondheidsraad van 26 november aanstaande</w:t>
            </w:r>
          </w:p>
        </w:tc>
      </w:tr>
      <w:tr w:rsidRPr="008076C1" w:rsidR="008076C1" w:rsidTr="00380D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16"/>
        </w:trPr>
        <w:tc>
          <w:tcPr>
            <w:tcW w:w="114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8076C1" w:rsidP="00380D63" w:rsidRDefault="008076C1">
            <w:pPr>
              <w:rPr>
                <w:rFonts w:ascii="Calibri" w:hAnsi="Calibri" w:cs="Calibri"/>
                <w:color w:val="000000"/>
                <w:sz w:val="22"/>
                <w:szCs w:val="22"/>
              </w:rPr>
            </w:pPr>
            <w:r>
              <w:rPr>
                <w:rFonts w:ascii="Calibri" w:hAnsi="Calibri" w:cs="Calibri"/>
                <w:color w:val="000000"/>
                <w:sz w:val="22"/>
                <w:szCs w:val="22"/>
              </w:rPr>
              <w:lastRenderedPageBreak/>
              <w:t>11-nov-20</w:t>
            </w: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Pr>
          <w:p w:rsidR="008076C1" w:rsidP="00380D63" w:rsidRDefault="008076C1">
            <w:pPr>
              <w:rPr>
                <w:rFonts w:ascii="Calibri" w:hAnsi="Calibri" w:cs="Calibri"/>
                <w:color w:val="000000"/>
                <w:sz w:val="22"/>
                <w:szCs w:val="22"/>
              </w:rPr>
            </w:pPr>
            <w:r>
              <w:rPr>
                <w:rFonts w:ascii="Calibri" w:hAnsi="Calibri" w:cs="Calibri"/>
                <w:color w:val="000000"/>
                <w:sz w:val="22"/>
                <w:szCs w:val="22"/>
              </w:rPr>
              <w:t>VWS</w:t>
            </w:r>
          </w:p>
        </w:tc>
        <w:tc>
          <w:tcPr>
            <w:tcW w:w="1418" w:type="dxa"/>
            <w:tcBorders>
              <w:top w:val="single" w:color="auto" w:sz="4" w:space="0"/>
              <w:left w:val="nil"/>
              <w:bottom w:val="single" w:color="auto" w:sz="4" w:space="0"/>
              <w:right w:val="single" w:color="auto" w:sz="4" w:space="0"/>
            </w:tcBorders>
            <w:shd w:val="clear" w:color="auto" w:fill="FFFFFF" w:themeFill="background1"/>
            <w:noWrap/>
          </w:tcPr>
          <w:p w:rsidR="008076C1" w:rsidP="00380D63" w:rsidRDefault="008076C1">
            <w:pPr>
              <w:rPr>
                <w:rFonts w:ascii="Calibri" w:hAnsi="Calibri" w:cs="Calibri"/>
                <w:color w:val="000000"/>
                <w:sz w:val="22"/>
                <w:szCs w:val="22"/>
              </w:rPr>
            </w:pPr>
            <w:r>
              <w:rPr>
                <w:rFonts w:ascii="Calibri" w:hAnsi="Calibri" w:cs="Calibri"/>
                <w:color w:val="000000"/>
                <w:sz w:val="22"/>
                <w:szCs w:val="22"/>
              </w:rPr>
              <w:t>mededeling</w:t>
            </w:r>
          </w:p>
        </w:tc>
        <w:tc>
          <w:tcPr>
            <w:tcW w:w="4536" w:type="dxa"/>
            <w:tcBorders>
              <w:top w:val="single" w:color="auto" w:sz="4" w:space="0"/>
              <w:left w:val="nil"/>
              <w:bottom w:val="single" w:color="auto" w:sz="4" w:space="0"/>
              <w:right w:val="nil"/>
            </w:tcBorders>
            <w:shd w:val="clear" w:color="auto" w:fill="FFFFFF" w:themeFill="background1"/>
            <w:noWrap/>
          </w:tcPr>
          <w:p w:rsidRPr="008076C1" w:rsidR="008076C1" w:rsidP="008076C1" w:rsidRDefault="008076C1">
            <w:pPr>
              <w:rPr>
                <w:rFonts w:ascii="Calibri" w:hAnsi="Calibri" w:cs="Calibri"/>
                <w:color w:val="000000"/>
                <w:sz w:val="22"/>
                <w:szCs w:val="22"/>
                <w:lang w:val="en-GB"/>
              </w:rPr>
            </w:pPr>
            <w:r w:rsidRPr="008076C1">
              <w:rPr>
                <w:rFonts w:ascii="Calibri" w:hAnsi="Calibri" w:cs="Calibri"/>
                <w:color w:val="000000"/>
                <w:sz w:val="22"/>
                <w:szCs w:val="22"/>
                <w:lang w:val="en-GB"/>
              </w:rPr>
              <w:t>COMMUNICATION FROM THE COMMISSION TO THE EUROPEAN PARLIAMENT, THE COUNCIL, THE EUROPEAN ECONOMIC AND SOCIAL COMMITTEE AND THE COMMITTEE OF THE REGIONS Building a European Health Union: Reinforcing the EU’s resilience for cross-border health threats</w:t>
            </w:r>
          </w:p>
        </w:tc>
        <w:tc>
          <w:tcPr>
            <w:tcW w:w="1276"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8076C1" w:rsidR="008076C1" w:rsidP="00380D63" w:rsidRDefault="00F62434">
            <w:pPr>
              <w:rPr>
                <w:lang w:val="en-GB"/>
              </w:rPr>
            </w:pPr>
            <w:hyperlink w:history="1" r:id="rId9">
              <w:r w:rsidRPr="008076C1" w:rsidR="008076C1">
                <w:rPr>
                  <w:rStyle w:val="Hyperlink"/>
                  <w:rFonts w:ascii="Calibri" w:hAnsi="Calibri" w:cs="Calibri"/>
                  <w:sz w:val="22"/>
                  <w:szCs w:val="22"/>
                  <w:lang w:val="en-GB"/>
                </w:rPr>
                <w:t>COM(2020)724</w:t>
              </w:r>
            </w:hyperlink>
          </w:p>
        </w:tc>
        <w:tc>
          <w:tcPr>
            <w:tcW w:w="708" w:type="dxa"/>
            <w:tcBorders>
              <w:top w:val="single" w:color="auto" w:sz="4" w:space="0"/>
              <w:left w:val="nil"/>
              <w:bottom w:val="single" w:color="auto" w:sz="4" w:space="0"/>
              <w:right w:val="single" w:color="auto" w:sz="4" w:space="0"/>
            </w:tcBorders>
            <w:shd w:val="clear" w:color="auto" w:fill="FFFFFF" w:themeFill="background1"/>
            <w:noWrap/>
          </w:tcPr>
          <w:p w:rsidRPr="008076C1" w:rsidR="008076C1" w:rsidP="00380D63" w:rsidRDefault="008076C1">
            <w:pPr>
              <w:rPr>
                <w:rFonts w:ascii="Calibri" w:hAnsi="Calibri" w:cs="Calibri"/>
                <w:color w:val="000000"/>
                <w:sz w:val="22"/>
                <w:szCs w:val="22"/>
                <w:lang w:val="en-GB"/>
              </w:rPr>
            </w:pPr>
          </w:p>
        </w:tc>
        <w:tc>
          <w:tcPr>
            <w:tcW w:w="4820" w:type="dxa"/>
            <w:tcBorders>
              <w:top w:val="single" w:color="auto" w:sz="4" w:space="0"/>
              <w:left w:val="nil"/>
              <w:bottom w:val="single" w:color="auto" w:sz="4" w:space="0"/>
              <w:right w:val="single" w:color="auto" w:sz="4" w:space="0"/>
            </w:tcBorders>
            <w:shd w:val="clear" w:color="auto" w:fill="FFFFFF" w:themeFill="background1"/>
          </w:tcPr>
          <w:p w:rsidR="008076C1" w:rsidP="00380D63" w:rsidRDefault="006005D4">
            <w:pPr>
              <w:rPr>
                <w:rFonts w:ascii="Verdana" w:hAnsi="Verdana"/>
                <w:bCs/>
                <w:sz w:val="18"/>
                <w:szCs w:val="18"/>
              </w:rPr>
            </w:pPr>
            <w:r>
              <w:rPr>
                <w:rFonts w:ascii="Verdana" w:hAnsi="Verdana"/>
                <w:bCs/>
                <w:sz w:val="18"/>
                <w:szCs w:val="18"/>
              </w:rPr>
              <w:t>Deze mededeling is de eerste bouwsteen voor het toewerken naar een EU Gezondheidsunie. Het zet de eerste stappen uiteen die nodig zijn om dit te realiseren</w:t>
            </w:r>
            <w:r w:rsidR="00214BB9">
              <w:rPr>
                <w:rFonts w:ascii="Verdana" w:hAnsi="Verdana"/>
                <w:bCs/>
                <w:sz w:val="18"/>
                <w:szCs w:val="18"/>
              </w:rPr>
              <w:t>:</w:t>
            </w:r>
          </w:p>
          <w:p w:rsidR="00214BB9" w:rsidP="00214BB9" w:rsidRDefault="00214BB9">
            <w:pPr>
              <w:pStyle w:val="Lijstalinea"/>
              <w:numPr>
                <w:ilvl w:val="0"/>
                <w:numId w:val="9"/>
              </w:numPr>
              <w:rPr>
                <w:rFonts w:ascii="Verdana" w:hAnsi="Verdana"/>
                <w:bCs/>
                <w:sz w:val="18"/>
                <w:szCs w:val="18"/>
              </w:rPr>
            </w:pPr>
            <w:r>
              <w:rPr>
                <w:rFonts w:ascii="Verdana" w:hAnsi="Verdana"/>
                <w:bCs/>
                <w:sz w:val="18"/>
                <w:szCs w:val="18"/>
              </w:rPr>
              <w:t>Uitvoeren van de verplichting om te zorgen voor een hoog niveau van bescherming van de menselijke gezondheid (Handvest van de grondrechten van de EU)</w:t>
            </w:r>
          </w:p>
          <w:p w:rsidR="00214BB9" w:rsidP="00214BB9" w:rsidRDefault="00214BB9">
            <w:pPr>
              <w:pStyle w:val="Lijstalinea"/>
              <w:numPr>
                <w:ilvl w:val="0"/>
                <w:numId w:val="9"/>
              </w:numPr>
              <w:rPr>
                <w:rFonts w:ascii="Verdana" w:hAnsi="Verdana"/>
                <w:bCs/>
                <w:sz w:val="18"/>
                <w:szCs w:val="18"/>
              </w:rPr>
            </w:pPr>
            <w:r>
              <w:rPr>
                <w:rFonts w:ascii="Verdana" w:hAnsi="Verdana"/>
                <w:bCs/>
                <w:sz w:val="18"/>
                <w:szCs w:val="18"/>
              </w:rPr>
              <w:t xml:space="preserve">De lessons learned laten zien dat de EU bestaande structuren en mechanismen voor een betere bescherming, preventie, paraatheid en reactie op de gevaren voor de menselijke gezondheid op EU-niveau moet versterken. </w:t>
            </w:r>
          </w:p>
          <w:p w:rsidR="00214BB9" w:rsidP="00214BB9" w:rsidRDefault="00214BB9">
            <w:pPr>
              <w:pStyle w:val="Lijstalinea"/>
              <w:numPr>
                <w:ilvl w:val="0"/>
                <w:numId w:val="9"/>
              </w:numPr>
              <w:rPr>
                <w:rFonts w:ascii="Verdana" w:hAnsi="Verdana"/>
                <w:bCs/>
                <w:sz w:val="18"/>
                <w:szCs w:val="18"/>
              </w:rPr>
            </w:pPr>
            <w:r>
              <w:rPr>
                <w:rFonts w:ascii="Verdana" w:hAnsi="Verdana"/>
                <w:bCs/>
                <w:sz w:val="18"/>
                <w:szCs w:val="18"/>
              </w:rPr>
              <w:t xml:space="preserve">Versterkt kader voor grensoverschrijdende samenwerking als het gaat om gezondheidsbedreigingen. </w:t>
            </w:r>
          </w:p>
          <w:p w:rsidR="00214BB9" w:rsidP="00214BB9" w:rsidRDefault="00214BB9">
            <w:pPr>
              <w:pStyle w:val="Lijstalinea"/>
              <w:numPr>
                <w:ilvl w:val="0"/>
                <w:numId w:val="9"/>
              </w:numPr>
              <w:rPr>
                <w:rFonts w:ascii="Verdana" w:hAnsi="Verdana"/>
                <w:bCs/>
                <w:sz w:val="18"/>
                <w:szCs w:val="18"/>
              </w:rPr>
            </w:pPr>
            <w:r>
              <w:rPr>
                <w:rFonts w:ascii="Verdana" w:hAnsi="Verdana"/>
                <w:bCs/>
                <w:sz w:val="18"/>
                <w:szCs w:val="18"/>
              </w:rPr>
              <w:t xml:space="preserve">Versterkte rol van de EU bij internationale coördinatie en samenwerking om grensoverschrijdende gezondheidsbedreigingen te voorkomen en te beheersen en om de mondiale gezondheidsbeveiliging te verbeteren. </w:t>
            </w:r>
          </w:p>
          <w:p w:rsidRPr="007E1389" w:rsidR="007E1389" w:rsidP="007E1389" w:rsidRDefault="007E1389">
            <w:pPr>
              <w:rPr>
                <w:rFonts w:ascii="Verdana" w:hAnsi="Verdana"/>
                <w:bCs/>
                <w:sz w:val="18"/>
                <w:szCs w:val="18"/>
              </w:rPr>
            </w:pPr>
            <w:r>
              <w:rPr>
                <w:rFonts w:ascii="Verdana" w:hAnsi="Verdana"/>
                <w:bCs/>
                <w:sz w:val="18"/>
                <w:szCs w:val="18"/>
              </w:rPr>
              <w:t xml:space="preserve">De </w:t>
            </w:r>
            <w:r w:rsidR="00024849">
              <w:rPr>
                <w:rFonts w:ascii="Verdana" w:hAnsi="Verdana"/>
                <w:bCs/>
                <w:sz w:val="18"/>
                <w:szCs w:val="18"/>
              </w:rPr>
              <w:t xml:space="preserve">drie </w:t>
            </w:r>
            <w:r>
              <w:rPr>
                <w:rFonts w:ascii="Verdana" w:hAnsi="Verdana"/>
                <w:bCs/>
                <w:sz w:val="18"/>
                <w:szCs w:val="18"/>
              </w:rPr>
              <w:t>verordeningen</w:t>
            </w:r>
            <w:r w:rsidR="00024849">
              <w:rPr>
                <w:rFonts w:ascii="Verdana" w:hAnsi="Verdana"/>
                <w:bCs/>
                <w:sz w:val="18"/>
                <w:szCs w:val="18"/>
              </w:rPr>
              <w:t xml:space="preserve"> die samen met deze mededeling zijn gepresenteerd</w:t>
            </w:r>
            <w:r>
              <w:rPr>
                <w:rFonts w:ascii="Verdana" w:hAnsi="Verdana"/>
                <w:bCs/>
                <w:sz w:val="18"/>
                <w:szCs w:val="18"/>
              </w:rPr>
              <w:t xml:space="preserve"> werken dit verder uit. </w:t>
            </w:r>
          </w:p>
          <w:p w:rsidRPr="006005D4" w:rsidR="008076C1" w:rsidP="00380D63" w:rsidRDefault="008076C1">
            <w:pPr>
              <w:rPr>
                <w:rFonts w:ascii="Verdana" w:hAnsi="Verdana"/>
                <w:bCs/>
                <w:sz w:val="18"/>
                <w:szCs w:val="18"/>
              </w:rPr>
            </w:pPr>
          </w:p>
          <w:p w:rsidRPr="008076C1" w:rsidR="008076C1" w:rsidP="008076C1" w:rsidRDefault="008076C1">
            <w:pPr>
              <w:rPr>
                <w:rFonts w:ascii="Verdana" w:hAnsi="Verdana"/>
                <w:bCs/>
                <w:sz w:val="18"/>
                <w:szCs w:val="18"/>
              </w:rPr>
            </w:pPr>
            <w:r w:rsidRPr="008076C1">
              <w:rPr>
                <w:rFonts w:ascii="Verdana" w:hAnsi="Verdana"/>
                <w:b/>
                <w:bCs/>
                <w:sz w:val="18"/>
                <w:szCs w:val="18"/>
              </w:rPr>
              <w:t>Behandelvoorstel</w:t>
            </w:r>
            <w:r w:rsidRPr="008076C1">
              <w:rPr>
                <w:rFonts w:ascii="Verdana" w:hAnsi="Verdana"/>
                <w:bCs/>
                <w:sz w:val="18"/>
                <w:szCs w:val="18"/>
              </w:rPr>
              <w:t>: BNC fiche afwachten en daarna betrekken bij het eerstvolgende SO</w:t>
            </w:r>
            <w:r>
              <w:rPr>
                <w:rFonts w:ascii="Verdana" w:hAnsi="Verdana"/>
                <w:bCs/>
                <w:sz w:val="18"/>
                <w:szCs w:val="18"/>
              </w:rPr>
              <w:t xml:space="preserve">/AO over de EU-Gezondheidsraad. </w:t>
            </w:r>
          </w:p>
        </w:tc>
      </w:tr>
      <w:tr w:rsidRPr="008076C1" w:rsidR="008076C1" w:rsidTr="00380D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16"/>
        </w:trPr>
        <w:tc>
          <w:tcPr>
            <w:tcW w:w="114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8076C1" w:rsidP="00380D63" w:rsidRDefault="008076C1">
            <w:pPr>
              <w:rPr>
                <w:rFonts w:ascii="Calibri" w:hAnsi="Calibri" w:cs="Calibri"/>
                <w:color w:val="000000"/>
                <w:sz w:val="22"/>
                <w:szCs w:val="22"/>
              </w:rPr>
            </w:pPr>
            <w:r>
              <w:rPr>
                <w:rFonts w:ascii="Calibri" w:hAnsi="Calibri" w:cs="Calibri"/>
                <w:color w:val="000000"/>
                <w:sz w:val="22"/>
                <w:szCs w:val="22"/>
              </w:rPr>
              <w:t>11-nov-20</w:t>
            </w: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Pr>
          <w:p w:rsidR="008076C1" w:rsidP="00380D63" w:rsidRDefault="008076C1">
            <w:pPr>
              <w:rPr>
                <w:rFonts w:ascii="Calibri" w:hAnsi="Calibri" w:cs="Calibri"/>
                <w:color w:val="000000"/>
                <w:sz w:val="22"/>
                <w:szCs w:val="22"/>
              </w:rPr>
            </w:pPr>
            <w:r>
              <w:rPr>
                <w:rFonts w:ascii="Calibri" w:hAnsi="Calibri" w:cs="Calibri"/>
                <w:color w:val="000000"/>
                <w:sz w:val="22"/>
                <w:szCs w:val="22"/>
              </w:rPr>
              <w:t>VWS</w:t>
            </w:r>
          </w:p>
        </w:tc>
        <w:tc>
          <w:tcPr>
            <w:tcW w:w="1418" w:type="dxa"/>
            <w:tcBorders>
              <w:top w:val="single" w:color="auto" w:sz="4" w:space="0"/>
              <w:left w:val="nil"/>
              <w:bottom w:val="single" w:color="auto" w:sz="4" w:space="0"/>
              <w:right w:val="single" w:color="auto" w:sz="4" w:space="0"/>
            </w:tcBorders>
            <w:shd w:val="clear" w:color="auto" w:fill="FFFFFF" w:themeFill="background1"/>
            <w:noWrap/>
          </w:tcPr>
          <w:p w:rsidR="008076C1" w:rsidP="00380D63" w:rsidRDefault="008076C1">
            <w:pPr>
              <w:rPr>
                <w:rFonts w:ascii="Calibri" w:hAnsi="Calibri" w:cs="Calibri"/>
                <w:color w:val="000000"/>
                <w:sz w:val="22"/>
                <w:szCs w:val="22"/>
              </w:rPr>
            </w:pPr>
            <w:r>
              <w:rPr>
                <w:rFonts w:ascii="Calibri" w:hAnsi="Calibri" w:cs="Calibri"/>
                <w:color w:val="000000"/>
                <w:sz w:val="22"/>
                <w:szCs w:val="22"/>
              </w:rPr>
              <w:t>Verordening</w:t>
            </w:r>
          </w:p>
        </w:tc>
        <w:tc>
          <w:tcPr>
            <w:tcW w:w="4536" w:type="dxa"/>
            <w:tcBorders>
              <w:top w:val="single" w:color="auto" w:sz="4" w:space="0"/>
              <w:left w:val="nil"/>
              <w:bottom w:val="single" w:color="auto" w:sz="4" w:space="0"/>
              <w:right w:val="nil"/>
            </w:tcBorders>
            <w:shd w:val="clear" w:color="auto" w:fill="FFFFFF" w:themeFill="background1"/>
            <w:noWrap/>
          </w:tcPr>
          <w:p w:rsidRPr="008076C1" w:rsidR="008076C1" w:rsidP="008076C1" w:rsidRDefault="008076C1">
            <w:pPr>
              <w:rPr>
                <w:rFonts w:ascii="Calibri" w:hAnsi="Calibri" w:cs="Calibri"/>
                <w:color w:val="000000"/>
                <w:sz w:val="22"/>
                <w:szCs w:val="22"/>
                <w:lang w:val="en-GB"/>
              </w:rPr>
            </w:pPr>
            <w:r w:rsidRPr="006005D4">
              <w:rPr>
                <w:rFonts w:ascii="Calibri" w:hAnsi="Calibri" w:cs="Calibri"/>
                <w:color w:val="000000"/>
                <w:sz w:val="22"/>
                <w:szCs w:val="22"/>
              </w:rPr>
              <w:t>Proposal for a REGULATION OF THE EUROPEAN PARLIAMENT AND OF THE COUNCIL on serio</w:t>
            </w:r>
            <w:r w:rsidRPr="008076C1">
              <w:rPr>
                <w:rFonts w:ascii="Calibri" w:hAnsi="Calibri" w:cs="Calibri"/>
                <w:color w:val="000000"/>
                <w:sz w:val="22"/>
                <w:szCs w:val="22"/>
                <w:lang w:val="en-GB"/>
              </w:rPr>
              <w:t>us cross-border threats to health and repealing Decision No 1082/2013/EU</w:t>
            </w:r>
          </w:p>
        </w:tc>
        <w:tc>
          <w:tcPr>
            <w:tcW w:w="1276"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8076C1" w:rsidP="00380D63" w:rsidRDefault="00F62434">
            <w:pPr>
              <w:rPr>
                <w:rFonts w:ascii="Calibri" w:hAnsi="Calibri" w:cs="Calibri"/>
                <w:color w:val="000000"/>
                <w:sz w:val="22"/>
                <w:szCs w:val="22"/>
                <w:lang w:val="en-GB"/>
              </w:rPr>
            </w:pPr>
            <w:hyperlink w:history="1" r:id="rId10">
              <w:r w:rsidRPr="008076C1" w:rsidR="008076C1">
                <w:rPr>
                  <w:rStyle w:val="Hyperlink"/>
                  <w:rFonts w:ascii="Calibri" w:hAnsi="Calibri" w:cs="Calibri"/>
                  <w:sz w:val="22"/>
                  <w:szCs w:val="22"/>
                  <w:lang w:val="en-GB"/>
                </w:rPr>
                <w:t>COM(2020)727</w:t>
              </w:r>
            </w:hyperlink>
          </w:p>
        </w:tc>
        <w:tc>
          <w:tcPr>
            <w:tcW w:w="708" w:type="dxa"/>
            <w:tcBorders>
              <w:top w:val="single" w:color="auto" w:sz="4" w:space="0"/>
              <w:left w:val="nil"/>
              <w:bottom w:val="single" w:color="auto" w:sz="4" w:space="0"/>
              <w:right w:val="single" w:color="auto" w:sz="4" w:space="0"/>
            </w:tcBorders>
            <w:shd w:val="clear" w:color="auto" w:fill="FFFFFF" w:themeFill="background1"/>
            <w:noWrap/>
          </w:tcPr>
          <w:p w:rsidRPr="008076C1" w:rsidR="008076C1" w:rsidP="00380D63" w:rsidRDefault="008076C1">
            <w:pPr>
              <w:rPr>
                <w:rFonts w:ascii="Calibri" w:hAnsi="Calibri" w:cs="Calibri"/>
                <w:color w:val="000000"/>
                <w:sz w:val="22"/>
                <w:szCs w:val="22"/>
                <w:lang w:val="en-GB"/>
              </w:rPr>
            </w:pPr>
          </w:p>
        </w:tc>
        <w:tc>
          <w:tcPr>
            <w:tcW w:w="4820" w:type="dxa"/>
            <w:tcBorders>
              <w:top w:val="single" w:color="auto" w:sz="4" w:space="0"/>
              <w:left w:val="nil"/>
              <w:bottom w:val="single" w:color="auto" w:sz="4" w:space="0"/>
              <w:right w:val="single" w:color="auto" w:sz="4" w:space="0"/>
            </w:tcBorders>
            <w:shd w:val="clear" w:color="auto" w:fill="FFFFFF" w:themeFill="background1"/>
          </w:tcPr>
          <w:p w:rsidR="008076C1" w:rsidP="00380D63" w:rsidRDefault="005A6284">
            <w:pPr>
              <w:rPr>
                <w:rFonts w:ascii="Verdana" w:hAnsi="Verdana"/>
                <w:bCs/>
                <w:sz w:val="18"/>
                <w:szCs w:val="18"/>
              </w:rPr>
            </w:pPr>
            <w:r w:rsidRPr="005A6284">
              <w:rPr>
                <w:rFonts w:ascii="Verdana" w:hAnsi="Verdana"/>
                <w:bCs/>
                <w:sz w:val="18"/>
                <w:szCs w:val="18"/>
              </w:rPr>
              <w:t xml:space="preserve">Deze verordening is één van de bouwstenen van de </w:t>
            </w:r>
            <w:r>
              <w:rPr>
                <w:rFonts w:ascii="Verdana" w:hAnsi="Verdana"/>
                <w:bCs/>
                <w:sz w:val="18"/>
                <w:szCs w:val="18"/>
              </w:rPr>
              <w:t>EU Gezondheidsunie.</w:t>
            </w:r>
            <w:r>
              <w:rPr>
                <w:bCs/>
                <w:iCs/>
              </w:rPr>
              <w:t xml:space="preserve"> </w:t>
            </w:r>
            <w:r w:rsidRPr="005A6284">
              <w:rPr>
                <w:rFonts w:ascii="Verdana" w:hAnsi="Verdana"/>
                <w:bCs/>
                <w:sz w:val="18"/>
                <w:szCs w:val="18"/>
              </w:rPr>
              <w:t>Het voorstel zet in op een sterker en uitgebreider juridisch kader waarbinnen de EU snel kan reageren en paraatheids- en reactiemaatregelen voor grensoverschrijdende bedreigingen in gang kan zetten.</w:t>
            </w:r>
            <w:r>
              <w:rPr>
                <w:rFonts w:ascii="Verdana" w:hAnsi="Verdana"/>
                <w:bCs/>
                <w:sz w:val="18"/>
                <w:szCs w:val="18"/>
              </w:rPr>
              <w:t xml:space="preserve"> De belangrijkste elementen zijn: </w:t>
            </w:r>
          </w:p>
          <w:p w:rsidR="005A6284" w:rsidP="005A6284" w:rsidRDefault="005A6284">
            <w:pPr>
              <w:pStyle w:val="Lijstalinea"/>
              <w:numPr>
                <w:ilvl w:val="0"/>
                <w:numId w:val="10"/>
              </w:numPr>
              <w:rPr>
                <w:rFonts w:ascii="Verdana" w:hAnsi="Verdana"/>
                <w:bCs/>
                <w:sz w:val="18"/>
                <w:szCs w:val="18"/>
              </w:rPr>
            </w:pPr>
            <w:r>
              <w:rPr>
                <w:rFonts w:ascii="Verdana" w:hAnsi="Verdana"/>
                <w:bCs/>
                <w:sz w:val="18"/>
                <w:szCs w:val="18"/>
              </w:rPr>
              <w:t xml:space="preserve">Ontwikkeling van een EU-plan voor gezondheidscrises en pandemieën, vereisten voor nationale plannen en een alomvattend kader voor rapportage. </w:t>
            </w:r>
          </w:p>
          <w:p w:rsidR="00F86278" w:rsidP="005A6284" w:rsidRDefault="00F86278">
            <w:pPr>
              <w:pStyle w:val="Lijstalinea"/>
              <w:numPr>
                <w:ilvl w:val="0"/>
                <w:numId w:val="10"/>
              </w:numPr>
              <w:rPr>
                <w:rFonts w:ascii="Verdana" w:hAnsi="Verdana"/>
                <w:bCs/>
                <w:sz w:val="18"/>
                <w:szCs w:val="18"/>
              </w:rPr>
            </w:pPr>
            <w:r>
              <w:rPr>
                <w:rFonts w:ascii="Verdana" w:hAnsi="Verdana"/>
                <w:bCs/>
                <w:sz w:val="18"/>
                <w:szCs w:val="18"/>
              </w:rPr>
              <w:lastRenderedPageBreak/>
              <w:t xml:space="preserve">Aanvullende verantwoordelijkheden voor het </w:t>
            </w:r>
            <w:r>
              <w:rPr>
                <w:rFonts w:ascii="Verdana" w:hAnsi="Verdana"/>
                <w:bCs/>
                <w:i/>
                <w:sz w:val="18"/>
                <w:szCs w:val="18"/>
              </w:rPr>
              <w:t>Health Security Committee</w:t>
            </w:r>
            <w:r>
              <w:rPr>
                <w:rFonts w:ascii="Verdana" w:hAnsi="Verdana"/>
                <w:bCs/>
                <w:sz w:val="18"/>
                <w:szCs w:val="18"/>
              </w:rPr>
              <w:t xml:space="preserve"> m.b.t. de goedkeuring van richtsnoeren en adviezen om de lidstaten beter te ondersteunen. </w:t>
            </w:r>
          </w:p>
          <w:p w:rsidR="00C20A88" w:rsidP="005A6284" w:rsidRDefault="00C20A88">
            <w:pPr>
              <w:pStyle w:val="Lijstalinea"/>
              <w:numPr>
                <w:ilvl w:val="0"/>
                <w:numId w:val="10"/>
              </w:numPr>
              <w:rPr>
                <w:rFonts w:ascii="Verdana" w:hAnsi="Verdana"/>
                <w:bCs/>
                <w:sz w:val="18"/>
                <w:szCs w:val="18"/>
              </w:rPr>
            </w:pPr>
            <w:r>
              <w:rPr>
                <w:rFonts w:ascii="Verdana" w:hAnsi="Verdana"/>
                <w:bCs/>
                <w:sz w:val="18"/>
                <w:szCs w:val="18"/>
              </w:rPr>
              <w:t xml:space="preserve">Gezamenlijke aanschaf van medische tegenmaatregelen. </w:t>
            </w:r>
          </w:p>
          <w:p w:rsidR="005A6284" w:rsidP="005A6284" w:rsidRDefault="005A6284">
            <w:pPr>
              <w:pStyle w:val="Lijstalinea"/>
              <w:numPr>
                <w:ilvl w:val="0"/>
                <w:numId w:val="10"/>
              </w:numPr>
              <w:rPr>
                <w:rFonts w:ascii="Verdana" w:hAnsi="Verdana"/>
                <w:bCs/>
                <w:sz w:val="18"/>
                <w:szCs w:val="18"/>
              </w:rPr>
            </w:pPr>
            <w:r>
              <w:rPr>
                <w:rFonts w:ascii="Verdana" w:hAnsi="Verdana"/>
                <w:bCs/>
                <w:sz w:val="18"/>
                <w:szCs w:val="18"/>
              </w:rPr>
              <w:t xml:space="preserve">Regels voor het verstrekken van opleiding voor gezondheidswerkers. </w:t>
            </w:r>
          </w:p>
          <w:p w:rsidR="005A6284" w:rsidP="005A6284" w:rsidRDefault="005A6284">
            <w:pPr>
              <w:pStyle w:val="Lijstalinea"/>
              <w:numPr>
                <w:ilvl w:val="0"/>
                <w:numId w:val="10"/>
              </w:numPr>
              <w:rPr>
                <w:rFonts w:ascii="Verdana" w:hAnsi="Verdana"/>
                <w:bCs/>
                <w:sz w:val="18"/>
                <w:szCs w:val="18"/>
              </w:rPr>
            </w:pPr>
            <w:r>
              <w:rPr>
                <w:rFonts w:ascii="Verdana" w:hAnsi="Verdana"/>
                <w:bCs/>
                <w:sz w:val="18"/>
                <w:szCs w:val="18"/>
              </w:rPr>
              <w:t xml:space="preserve">Regels voor een versterkt, geïntegreerd epidemiologisch surveillancesysteem op EU-niveau. </w:t>
            </w:r>
          </w:p>
          <w:p w:rsidR="005A6284" w:rsidP="005A6284" w:rsidRDefault="005A6284">
            <w:pPr>
              <w:pStyle w:val="Lijstalinea"/>
              <w:numPr>
                <w:ilvl w:val="0"/>
                <w:numId w:val="10"/>
              </w:numPr>
              <w:rPr>
                <w:rFonts w:ascii="Verdana" w:hAnsi="Verdana"/>
                <w:bCs/>
                <w:sz w:val="18"/>
                <w:szCs w:val="18"/>
              </w:rPr>
            </w:pPr>
            <w:r>
              <w:rPr>
                <w:rFonts w:ascii="Verdana" w:hAnsi="Verdana"/>
                <w:bCs/>
                <w:sz w:val="18"/>
                <w:szCs w:val="18"/>
              </w:rPr>
              <w:t xml:space="preserve">Voorzieningen voor het aanwijzen en financieren van EU-referentielaboratoria. </w:t>
            </w:r>
          </w:p>
          <w:p w:rsidR="005A6284" w:rsidP="005A6284" w:rsidRDefault="005A6284">
            <w:pPr>
              <w:pStyle w:val="Lijstalinea"/>
              <w:numPr>
                <w:ilvl w:val="0"/>
                <w:numId w:val="10"/>
              </w:numPr>
              <w:rPr>
                <w:rFonts w:ascii="Verdana" w:hAnsi="Verdana"/>
                <w:bCs/>
                <w:sz w:val="18"/>
                <w:szCs w:val="18"/>
              </w:rPr>
            </w:pPr>
            <w:r>
              <w:rPr>
                <w:rFonts w:ascii="Verdana" w:hAnsi="Verdana"/>
                <w:bCs/>
                <w:sz w:val="18"/>
                <w:szCs w:val="18"/>
              </w:rPr>
              <w:t xml:space="preserve">Regels voor het toezicht op nieuwe ziekteverwekkers op basis van gemeenschappelijke EU-definities en voor de rapportage van gegevens over gezondheidsstelsels. </w:t>
            </w:r>
          </w:p>
          <w:p w:rsidR="005A6284" w:rsidP="005A6284" w:rsidRDefault="005A6284">
            <w:pPr>
              <w:pStyle w:val="Lijstalinea"/>
              <w:numPr>
                <w:ilvl w:val="0"/>
                <w:numId w:val="10"/>
              </w:numPr>
              <w:rPr>
                <w:rFonts w:ascii="Verdana" w:hAnsi="Verdana"/>
                <w:bCs/>
                <w:sz w:val="18"/>
                <w:szCs w:val="18"/>
              </w:rPr>
            </w:pPr>
            <w:r>
              <w:rPr>
                <w:rFonts w:ascii="Verdana" w:hAnsi="Verdana"/>
                <w:bCs/>
                <w:sz w:val="18"/>
                <w:szCs w:val="18"/>
              </w:rPr>
              <w:t xml:space="preserve">Grotere capaciteit van de EU en de lidstaten voor nauwkeurige risicobeoordeling en respons. </w:t>
            </w:r>
          </w:p>
          <w:p w:rsidR="005A6284" w:rsidP="005A6284" w:rsidRDefault="005A6284">
            <w:pPr>
              <w:pStyle w:val="Lijstalinea"/>
              <w:numPr>
                <w:ilvl w:val="0"/>
                <w:numId w:val="10"/>
              </w:numPr>
              <w:rPr>
                <w:rFonts w:ascii="Verdana" w:hAnsi="Verdana"/>
                <w:bCs/>
                <w:sz w:val="18"/>
                <w:szCs w:val="18"/>
              </w:rPr>
            </w:pPr>
            <w:r>
              <w:rPr>
                <w:rFonts w:ascii="Verdana" w:hAnsi="Verdana"/>
                <w:bCs/>
                <w:sz w:val="18"/>
                <w:szCs w:val="18"/>
              </w:rPr>
              <w:t xml:space="preserve">Verbeterde capaciteiten voor risicobeoordeling door de relevante instanties en coördinatie van risicobeoordeling. </w:t>
            </w:r>
          </w:p>
          <w:p w:rsidRPr="005A6284" w:rsidR="005A6284" w:rsidP="005A6284" w:rsidRDefault="005A6284">
            <w:pPr>
              <w:pStyle w:val="Lijstalinea"/>
              <w:numPr>
                <w:ilvl w:val="0"/>
                <w:numId w:val="10"/>
              </w:numPr>
              <w:rPr>
                <w:rFonts w:ascii="Verdana" w:hAnsi="Verdana"/>
                <w:bCs/>
                <w:sz w:val="18"/>
                <w:szCs w:val="18"/>
              </w:rPr>
            </w:pPr>
            <w:r>
              <w:rPr>
                <w:rFonts w:ascii="Verdana" w:hAnsi="Verdana"/>
                <w:bCs/>
                <w:sz w:val="18"/>
                <w:szCs w:val="18"/>
              </w:rPr>
              <w:t xml:space="preserve">Regels voor de erkenning van noodsituaties en voor de activering van noodmechanismen van de EU. </w:t>
            </w:r>
          </w:p>
          <w:p w:rsidRPr="005A6284" w:rsidR="008076C1" w:rsidP="00380D63" w:rsidRDefault="008076C1">
            <w:pPr>
              <w:rPr>
                <w:rFonts w:ascii="Verdana" w:hAnsi="Verdana"/>
                <w:bCs/>
                <w:sz w:val="18"/>
                <w:szCs w:val="18"/>
              </w:rPr>
            </w:pPr>
          </w:p>
          <w:p w:rsidR="00832C77" w:rsidP="00380D63" w:rsidRDefault="008076C1">
            <w:pPr>
              <w:rPr>
                <w:rFonts w:ascii="Verdana" w:hAnsi="Verdana"/>
                <w:bCs/>
                <w:sz w:val="18"/>
                <w:szCs w:val="18"/>
              </w:rPr>
            </w:pPr>
            <w:r w:rsidRPr="008076C1">
              <w:rPr>
                <w:rFonts w:ascii="Verdana" w:hAnsi="Verdana"/>
                <w:b/>
                <w:bCs/>
                <w:sz w:val="18"/>
                <w:szCs w:val="18"/>
              </w:rPr>
              <w:t>Behandelvoorstel</w:t>
            </w:r>
            <w:r>
              <w:rPr>
                <w:rFonts w:ascii="Verdana" w:hAnsi="Verdana"/>
                <w:bCs/>
                <w:sz w:val="18"/>
                <w:szCs w:val="18"/>
              </w:rPr>
              <w:t xml:space="preserve">: </w:t>
            </w:r>
          </w:p>
          <w:p w:rsidRPr="00832C77" w:rsidR="00F4567D" w:rsidP="00832C77" w:rsidRDefault="008076C1">
            <w:pPr>
              <w:pStyle w:val="Lijstalinea"/>
              <w:numPr>
                <w:ilvl w:val="0"/>
                <w:numId w:val="14"/>
              </w:numPr>
              <w:rPr>
                <w:rFonts w:ascii="Verdana" w:hAnsi="Verdana"/>
                <w:bCs/>
                <w:sz w:val="18"/>
                <w:szCs w:val="18"/>
              </w:rPr>
            </w:pPr>
            <w:r w:rsidRPr="00832C77">
              <w:rPr>
                <w:rFonts w:ascii="Verdana" w:hAnsi="Verdana"/>
                <w:bCs/>
                <w:sz w:val="18"/>
                <w:szCs w:val="18"/>
              </w:rPr>
              <w:t>BNC fiche afwachten en daarna betrekken bij het eerstvolgende SO/AO over de EU-Gezondheidsraad.</w:t>
            </w:r>
            <w:r w:rsidRPr="00832C77" w:rsidR="00F4567D">
              <w:rPr>
                <w:rFonts w:ascii="Verdana" w:hAnsi="Verdana"/>
                <w:bCs/>
                <w:sz w:val="18"/>
                <w:szCs w:val="18"/>
              </w:rPr>
              <w:t xml:space="preserve"> </w:t>
            </w:r>
          </w:p>
          <w:p w:rsidRPr="00832C77" w:rsidR="008076C1" w:rsidP="00832C77" w:rsidRDefault="00F4567D">
            <w:pPr>
              <w:pStyle w:val="Lijstalinea"/>
              <w:numPr>
                <w:ilvl w:val="0"/>
                <w:numId w:val="14"/>
              </w:numPr>
              <w:rPr>
                <w:rFonts w:ascii="Verdana" w:hAnsi="Verdana"/>
                <w:bCs/>
                <w:sz w:val="18"/>
                <w:szCs w:val="18"/>
              </w:rPr>
            </w:pPr>
            <w:r w:rsidRPr="00832C77">
              <w:rPr>
                <w:rFonts w:ascii="Verdana" w:hAnsi="Verdana"/>
                <w:bCs/>
                <w:sz w:val="18"/>
                <w:szCs w:val="18"/>
              </w:rPr>
              <w:t xml:space="preserve">De commissie kan in overweging nemen om een behandelvoorbehoud in te stellen op dit voorstel. </w:t>
            </w:r>
          </w:p>
        </w:tc>
      </w:tr>
      <w:tr w:rsidRPr="008076C1" w:rsidR="008076C1" w:rsidTr="00380D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16"/>
        </w:trPr>
        <w:tc>
          <w:tcPr>
            <w:tcW w:w="114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8076C1" w:rsidP="00380D63" w:rsidRDefault="008076C1">
            <w:pPr>
              <w:rPr>
                <w:rFonts w:ascii="Calibri" w:hAnsi="Calibri" w:cs="Calibri"/>
                <w:color w:val="000000"/>
                <w:sz w:val="22"/>
                <w:szCs w:val="22"/>
              </w:rPr>
            </w:pPr>
            <w:r>
              <w:rPr>
                <w:rFonts w:ascii="Calibri" w:hAnsi="Calibri" w:cs="Calibri"/>
                <w:color w:val="000000"/>
                <w:sz w:val="22"/>
                <w:szCs w:val="22"/>
              </w:rPr>
              <w:lastRenderedPageBreak/>
              <w:t>11-nov-20</w:t>
            </w: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Pr>
          <w:p w:rsidR="008076C1" w:rsidP="00380D63" w:rsidRDefault="008076C1">
            <w:pPr>
              <w:rPr>
                <w:rFonts w:ascii="Calibri" w:hAnsi="Calibri" w:cs="Calibri"/>
                <w:color w:val="000000"/>
                <w:sz w:val="22"/>
                <w:szCs w:val="22"/>
              </w:rPr>
            </w:pPr>
            <w:r>
              <w:rPr>
                <w:rFonts w:ascii="Calibri" w:hAnsi="Calibri" w:cs="Calibri"/>
                <w:color w:val="000000"/>
                <w:sz w:val="22"/>
                <w:szCs w:val="22"/>
              </w:rPr>
              <w:t>VWS</w:t>
            </w:r>
          </w:p>
        </w:tc>
        <w:tc>
          <w:tcPr>
            <w:tcW w:w="1418" w:type="dxa"/>
            <w:tcBorders>
              <w:top w:val="single" w:color="auto" w:sz="4" w:space="0"/>
              <w:left w:val="nil"/>
              <w:bottom w:val="single" w:color="auto" w:sz="4" w:space="0"/>
              <w:right w:val="single" w:color="auto" w:sz="4" w:space="0"/>
            </w:tcBorders>
            <w:shd w:val="clear" w:color="auto" w:fill="FFFFFF" w:themeFill="background1"/>
            <w:noWrap/>
          </w:tcPr>
          <w:p w:rsidR="008076C1" w:rsidP="00380D63" w:rsidRDefault="008076C1">
            <w:pPr>
              <w:rPr>
                <w:rFonts w:ascii="Calibri" w:hAnsi="Calibri" w:cs="Calibri"/>
                <w:color w:val="000000"/>
                <w:sz w:val="22"/>
                <w:szCs w:val="22"/>
              </w:rPr>
            </w:pPr>
            <w:r>
              <w:rPr>
                <w:rFonts w:ascii="Calibri" w:hAnsi="Calibri" w:cs="Calibri"/>
                <w:color w:val="000000"/>
                <w:sz w:val="22"/>
                <w:szCs w:val="22"/>
              </w:rPr>
              <w:t>Verordening</w:t>
            </w:r>
          </w:p>
        </w:tc>
        <w:tc>
          <w:tcPr>
            <w:tcW w:w="4536" w:type="dxa"/>
            <w:tcBorders>
              <w:top w:val="single" w:color="auto" w:sz="4" w:space="0"/>
              <w:left w:val="nil"/>
              <w:bottom w:val="single" w:color="auto" w:sz="4" w:space="0"/>
              <w:right w:val="nil"/>
            </w:tcBorders>
            <w:shd w:val="clear" w:color="auto" w:fill="FFFFFF" w:themeFill="background1"/>
            <w:noWrap/>
          </w:tcPr>
          <w:p w:rsidRPr="008076C1" w:rsidR="008076C1" w:rsidP="008076C1" w:rsidRDefault="008076C1">
            <w:pPr>
              <w:rPr>
                <w:rFonts w:ascii="Calibri" w:hAnsi="Calibri" w:cs="Calibri"/>
                <w:color w:val="000000"/>
                <w:sz w:val="22"/>
                <w:szCs w:val="22"/>
                <w:lang w:val="en-GB"/>
              </w:rPr>
            </w:pPr>
            <w:r w:rsidRPr="00F4567D">
              <w:rPr>
                <w:rFonts w:ascii="Calibri" w:hAnsi="Calibri" w:cs="Calibri"/>
                <w:color w:val="000000"/>
                <w:sz w:val="22"/>
                <w:szCs w:val="22"/>
              </w:rPr>
              <w:t>Proposal for a REGULATION OF THE EUROPEAN PARLIAMENT AND OF THE COUNC</w:t>
            </w:r>
            <w:r w:rsidRPr="008076C1">
              <w:rPr>
                <w:rFonts w:ascii="Calibri" w:hAnsi="Calibri" w:cs="Calibri"/>
                <w:color w:val="000000"/>
                <w:sz w:val="22"/>
                <w:szCs w:val="22"/>
                <w:lang w:val="en-GB"/>
              </w:rPr>
              <w:t xml:space="preserve">IL on a reinforced role for the European Medicines </w:t>
            </w:r>
            <w:r w:rsidRPr="008076C1">
              <w:rPr>
                <w:rFonts w:ascii="Calibri" w:hAnsi="Calibri" w:cs="Calibri"/>
                <w:color w:val="000000"/>
                <w:sz w:val="22"/>
                <w:szCs w:val="22"/>
                <w:lang w:val="en-GB"/>
              </w:rPr>
              <w:lastRenderedPageBreak/>
              <w:t>Agency in crisis preparedness and management for medicinal products and medical devices</w:t>
            </w:r>
          </w:p>
        </w:tc>
        <w:tc>
          <w:tcPr>
            <w:tcW w:w="1276"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8076C1" w:rsidP="00380D63" w:rsidRDefault="00F62434">
            <w:pPr>
              <w:rPr>
                <w:rFonts w:ascii="Calibri" w:hAnsi="Calibri" w:cs="Calibri"/>
                <w:color w:val="000000"/>
                <w:sz w:val="22"/>
                <w:szCs w:val="22"/>
                <w:lang w:val="en-GB"/>
              </w:rPr>
            </w:pPr>
            <w:hyperlink w:history="1" r:id="rId11">
              <w:r w:rsidRPr="008076C1" w:rsidR="008076C1">
                <w:rPr>
                  <w:rStyle w:val="Hyperlink"/>
                  <w:rFonts w:ascii="Calibri" w:hAnsi="Calibri" w:cs="Calibri"/>
                  <w:sz w:val="22"/>
                  <w:szCs w:val="22"/>
                  <w:lang w:val="en-GB"/>
                </w:rPr>
                <w:t>COM(2020)725</w:t>
              </w:r>
            </w:hyperlink>
          </w:p>
        </w:tc>
        <w:tc>
          <w:tcPr>
            <w:tcW w:w="708" w:type="dxa"/>
            <w:tcBorders>
              <w:top w:val="single" w:color="auto" w:sz="4" w:space="0"/>
              <w:left w:val="nil"/>
              <w:bottom w:val="single" w:color="auto" w:sz="4" w:space="0"/>
              <w:right w:val="single" w:color="auto" w:sz="4" w:space="0"/>
            </w:tcBorders>
            <w:shd w:val="clear" w:color="auto" w:fill="FFFFFF" w:themeFill="background1"/>
            <w:noWrap/>
          </w:tcPr>
          <w:p w:rsidRPr="008076C1" w:rsidR="008076C1" w:rsidP="00380D63" w:rsidRDefault="008076C1">
            <w:pPr>
              <w:rPr>
                <w:rFonts w:ascii="Calibri" w:hAnsi="Calibri" w:cs="Calibri"/>
                <w:color w:val="000000"/>
                <w:sz w:val="22"/>
                <w:szCs w:val="22"/>
                <w:lang w:val="en-GB"/>
              </w:rPr>
            </w:pPr>
          </w:p>
        </w:tc>
        <w:tc>
          <w:tcPr>
            <w:tcW w:w="4820" w:type="dxa"/>
            <w:tcBorders>
              <w:top w:val="single" w:color="auto" w:sz="4" w:space="0"/>
              <w:left w:val="nil"/>
              <w:bottom w:val="single" w:color="auto" w:sz="4" w:space="0"/>
              <w:right w:val="single" w:color="auto" w:sz="4" w:space="0"/>
            </w:tcBorders>
            <w:shd w:val="clear" w:color="auto" w:fill="FFFFFF" w:themeFill="background1"/>
          </w:tcPr>
          <w:p w:rsidRPr="00A33CC0" w:rsidR="00A33CC0" w:rsidP="00104C6C" w:rsidRDefault="007601B9">
            <w:pPr>
              <w:spacing w:before="100" w:beforeAutospacing="1"/>
              <w:rPr>
                <w:rFonts w:ascii="Verdana" w:hAnsi="Verdana"/>
                <w:bCs/>
                <w:sz w:val="18"/>
                <w:szCs w:val="18"/>
              </w:rPr>
            </w:pPr>
            <w:r w:rsidRPr="005A6284">
              <w:rPr>
                <w:rFonts w:ascii="Verdana" w:hAnsi="Verdana"/>
                <w:bCs/>
                <w:sz w:val="18"/>
                <w:szCs w:val="18"/>
              </w:rPr>
              <w:t xml:space="preserve">Deze verordening is één van de bouwstenen van de </w:t>
            </w:r>
            <w:r>
              <w:rPr>
                <w:rFonts w:ascii="Verdana" w:hAnsi="Verdana"/>
                <w:bCs/>
                <w:sz w:val="18"/>
                <w:szCs w:val="18"/>
              </w:rPr>
              <w:t>EU Gezondheidsunie.</w:t>
            </w:r>
            <w:r>
              <w:rPr>
                <w:bCs/>
                <w:iCs/>
              </w:rPr>
              <w:t xml:space="preserve"> </w:t>
            </w:r>
            <w:r w:rsidRPr="002F3AF8">
              <w:rPr>
                <w:rFonts w:ascii="Verdana" w:hAnsi="Verdana"/>
                <w:bCs/>
                <w:sz w:val="18"/>
                <w:szCs w:val="18"/>
              </w:rPr>
              <w:t xml:space="preserve">De verordening is er op gericht de rol van het </w:t>
            </w:r>
            <w:r>
              <w:rPr>
                <w:rFonts w:ascii="Verdana" w:hAnsi="Verdana"/>
                <w:bCs/>
                <w:sz w:val="18"/>
                <w:szCs w:val="18"/>
              </w:rPr>
              <w:t>EMA</w:t>
            </w:r>
            <w:r w:rsidRPr="002F3AF8">
              <w:rPr>
                <w:rFonts w:ascii="Verdana" w:hAnsi="Verdana"/>
                <w:bCs/>
                <w:sz w:val="18"/>
                <w:szCs w:val="18"/>
              </w:rPr>
              <w:t xml:space="preserve"> te versterken</w:t>
            </w:r>
            <w:r>
              <w:rPr>
                <w:rFonts w:ascii="Verdana" w:hAnsi="Verdana"/>
                <w:bCs/>
                <w:sz w:val="18"/>
                <w:szCs w:val="18"/>
              </w:rPr>
              <w:t xml:space="preserve">, </w:t>
            </w:r>
            <w:r w:rsidRPr="00A33CC0" w:rsidR="00A33CC0">
              <w:rPr>
                <w:rFonts w:ascii="Verdana" w:hAnsi="Verdana"/>
                <w:bCs/>
                <w:sz w:val="18"/>
                <w:szCs w:val="18"/>
              </w:rPr>
              <w:t>zodat het een op EU-niveau gecoördineerde respons op gezondheidscrises kan vergemakkelijken door:</w:t>
            </w:r>
          </w:p>
          <w:p w:rsidRPr="00A33CC0" w:rsidR="00A33CC0" w:rsidP="00104C6C" w:rsidRDefault="00A33CC0">
            <w:pPr>
              <w:numPr>
                <w:ilvl w:val="0"/>
                <w:numId w:val="13"/>
              </w:numPr>
              <w:rPr>
                <w:rFonts w:ascii="Verdana" w:hAnsi="Verdana"/>
                <w:bCs/>
                <w:sz w:val="18"/>
                <w:szCs w:val="18"/>
              </w:rPr>
            </w:pPr>
            <w:r w:rsidRPr="00A33CC0">
              <w:rPr>
                <w:rFonts w:ascii="Verdana" w:hAnsi="Verdana"/>
                <w:bCs/>
                <w:sz w:val="18"/>
                <w:szCs w:val="18"/>
              </w:rPr>
              <w:lastRenderedPageBreak/>
              <w:t>het risico op tekorten aan kritieke geneesmiddelen en medische hulpmiddelen te monitoren en te beperken;</w:t>
            </w:r>
          </w:p>
          <w:p w:rsidRPr="00A33CC0" w:rsidR="00A33CC0" w:rsidP="00A33CC0" w:rsidRDefault="00A33CC0">
            <w:pPr>
              <w:numPr>
                <w:ilvl w:val="0"/>
                <w:numId w:val="13"/>
              </w:numPr>
              <w:spacing w:before="100" w:beforeAutospacing="1" w:after="100" w:afterAutospacing="1"/>
              <w:rPr>
                <w:rFonts w:ascii="Verdana" w:hAnsi="Verdana"/>
                <w:bCs/>
                <w:sz w:val="18"/>
                <w:szCs w:val="18"/>
              </w:rPr>
            </w:pPr>
            <w:r w:rsidRPr="00A33CC0">
              <w:rPr>
                <w:rFonts w:ascii="Verdana" w:hAnsi="Verdana"/>
                <w:bCs/>
                <w:sz w:val="18"/>
                <w:szCs w:val="18"/>
              </w:rPr>
              <w:t>wetenschappelijk advies te geven over geneesmiddelen die mogelijk de ziekten die deze crises veroorzaken, kunnen behandelen, voorkomen of helpen diagnosticeren;</w:t>
            </w:r>
          </w:p>
          <w:p w:rsidRPr="00A33CC0" w:rsidR="00A33CC0" w:rsidP="00A33CC0" w:rsidRDefault="00A33CC0">
            <w:pPr>
              <w:numPr>
                <w:ilvl w:val="0"/>
                <w:numId w:val="13"/>
              </w:numPr>
              <w:spacing w:before="100" w:beforeAutospacing="1" w:after="100" w:afterAutospacing="1"/>
              <w:rPr>
                <w:rFonts w:ascii="Verdana" w:hAnsi="Verdana"/>
                <w:bCs/>
                <w:sz w:val="18"/>
                <w:szCs w:val="18"/>
              </w:rPr>
            </w:pPr>
            <w:r w:rsidRPr="00A33CC0">
              <w:rPr>
                <w:rFonts w:ascii="Verdana" w:hAnsi="Verdana"/>
                <w:bCs/>
                <w:sz w:val="18"/>
                <w:szCs w:val="18"/>
              </w:rPr>
              <w:t>studies te coördineren om de doeltreffendheid en veiligheid van vaccins te controleren;</w:t>
            </w:r>
          </w:p>
          <w:p w:rsidRPr="00A33CC0" w:rsidR="00A33CC0" w:rsidP="00A33CC0" w:rsidRDefault="00A33CC0">
            <w:pPr>
              <w:numPr>
                <w:ilvl w:val="0"/>
                <w:numId w:val="13"/>
              </w:numPr>
              <w:spacing w:before="100" w:beforeAutospacing="1" w:after="100" w:afterAutospacing="1"/>
              <w:rPr>
                <w:rFonts w:ascii="Verdana" w:hAnsi="Verdana"/>
                <w:bCs/>
                <w:sz w:val="18"/>
                <w:szCs w:val="18"/>
              </w:rPr>
            </w:pPr>
            <w:r w:rsidRPr="00A33CC0">
              <w:rPr>
                <w:rFonts w:ascii="Verdana" w:hAnsi="Verdana"/>
                <w:bCs/>
                <w:sz w:val="18"/>
                <w:szCs w:val="18"/>
              </w:rPr>
              <w:t>klinische proeven te coördineren.</w:t>
            </w:r>
          </w:p>
          <w:p w:rsidRPr="008076C1" w:rsidR="008076C1" w:rsidP="00380D63" w:rsidRDefault="008076C1">
            <w:pPr>
              <w:rPr>
                <w:rFonts w:ascii="Verdana" w:hAnsi="Verdana"/>
                <w:bCs/>
                <w:sz w:val="18"/>
                <w:szCs w:val="18"/>
              </w:rPr>
            </w:pPr>
            <w:r w:rsidRPr="00A33CC0">
              <w:rPr>
                <w:rFonts w:ascii="Verdana" w:hAnsi="Verdana"/>
                <w:b/>
                <w:bCs/>
                <w:sz w:val="18"/>
                <w:szCs w:val="18"/>
              </w:rPr>
              <w:t>Behandelvoorstel:</w:t>
            </w:r>
            <w:r w:rsidRPr="008076C1">
              <w:rPr>
                <w:rFonts w:ascii="Verdana" w:hAnsi="Verdana"/>
                <w:bCs/>
                <w:sz w:val="18"/>
                <w:szCs w:val="18"/>
              </w:rPr>
              <w:t xml:space="preserve"> BNC fiche afwachten en daarna betrekken bij het eerstvolgende SO</w:t>
            </w:r>
            <w:r>
              <w:rPr>
                <w:rFonts w:ascii="Verdana" w:hAnsi="Verdana"/>
                <w:bCs/>
                <w:sz w:val="18"/>
                <w:szCs w:val="18"/>
              </w:rPr>
              <w:t xml:space="preserve">/AO over de EU-Gezondheidsraad. </w:t>
            </w:r>
          </w:p>
        </w:tc>
      </w:tr>
      <w:tr w:rsidRPr="008076C1" w:rsidR="008076C1" w:rsidTr="00380D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16"/>
        </w:trPr>
        <w:tc>
          <w:tcPr>
            <w:tcW w:w="114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8076C1" w:rsidP="00380D63" w:rsidRDefault="008076C1">
            <w:pPr>
              <w:rPr>
                <w:rFonts w:ascii="Calibri" w:hAnsi="Calibri" w:cs="Calibri"/>
                <w:color w:val="000000"/>
                <w:sz w:val="22"/>
                <w:szCs w:val="22"/>
              </w:rPr>
            </w:pPr>
            <w:r>
              <w:rPr>
                <w:rFonts w:ascii="Calibri" w:hAnsi="Calibri" w:cs="Calibri"/>
                <w:color w:val="000000"/>
                <w:sz w:val="22"/>
                <w:szCs w:val="22"/>
              </w:rPr>
              <w:lastRenderedPageBreak/>
              <w:t>11-nov-20</w:t>
            </w: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Pr>
          <w:p w:rsidR="008076C1" w:rsidP="00380D63" w:rsidRDefault="008076C1">
            <w:pPr>
              <w:rPr>
                <w:rFonts w:ascii="Calibri" w:hAnsi="Calibri" w:cs="Calibri"/>
                <w:color w:val="000000"/>
                <w:sz w:val="22"/>
                <w:szCs w:val="22"/>
              </w:rPr>
            </w:pPr>
            <w:r>
              <w:rPr>
                <w:rFonts w:ascii="Calibri" w:hAnsi="Calibri" w:cs="Calibri"/>
                <w:color w:val="000000"/>
                <w:sz w:val="22"/>
                <w:szCs w:val="22"/>
              </w:rPr>
              <w:t>VWS</w:t>
            </w:r>
          </w:p>
        </w:tc>
        <w:tc>
          <w:tcPr>
            <w:tcW w:w="1418" w:type="dxa"/>
            <w:tcBorders>
              <w:top w:val="single" w:color="auto" w:sz="4" w:space="0"/>
              <w:left w:val="nil"/>
              <w:bottom w:val="single" w:color="auto" w:sz="4" w:space="0"/>
              <w:right w:val="single" w:color="auto" w:sz="4" w:space="0"/>
            </w:tcBorders>
            <w:shd w:val="clear" w:color="auto" w:fill="FFFFFF" w:themeFill="background1"/>
            <w:noWrap/>
          </w:tcPr>
          <w:p w:rsidR="008076C1" w:rsidP="00380D63" w:rsidRDefault="008076C1">
            <w:pPr>
              <w:rPr>
                <w:rFonts w:ascii="Calibri" w:hAnsi="Calibri" w:cs="Calibri"/>
                <w:color w:val="000000"/>
                <w:sz w:val="22"/>
                <w:szCs w:val="22"/>
              </w:rPr>
            </w:pPr>
            <w:r>
              <w:rPr>
                <w:rFonts w:ascii="Calibri" w:hAnsi="Calibri" w:cs="Calibri"/>
                <w:color w:val="000000"/>
                <w:sz w:val="22"/>
                <w:szCs w:val="22"/>
              </w:rPr>
              <w:t>Verordening</w:t>
            </w:r>
          </w:p>
        </w:tc>
        <w:tc>
          <w:tcPr>
            <w:tcW w:w="4536" w:type="dxa"/>
            <w:tcBorders>
              <w:top w:val="single" w:color="auto" w:sz="4" w:space="0"/>
              <w:left w:val="nil"/>
              <w:bottom w:val="single" w:color="auto" w:sz="4" w:space="0"/>
              <w:right w:val="nil"/>
            </w:tcBorders>
            <w:shd w:val="clear" w:color="auto" w:fill="FFFFFF" w:themeFill="background1"/>
            <w:noWrap/>
          </w:tcPr>
          <w:p w:rsidRPr="008076C1" w:rsidR="008076C1" w:rsidP="008076C1" w:rsidRDefault="008076C1">
            <w:pPr>
              <w:rPr>
                <w:rFonts w:ascii="Calibri" w:hAnsi="Calibri" w:cs="Calibri"/>
                <w:color w:val="000000"/>
                <w:sz w:val="22"/>
                <w:szCs w:val="22"/>
                <w:lang w:val="en-GB"/>
              </w:rPr>
            </w:pPr>
            <w:r w:rsidRPr="008076C1">
              <w:rPr>
                <w:rFonts w:ascii="Calibri" w:hAnsi="Calibri" w:cs="Calibri"/>
                <w:color w:val="000000"/>
                <w:sz w:val="22"/>
                <w:szCs w:val="22"/>
                <w:lang w:val="en-GB"/>
              </w:rPr>
              <w:t>Proposal for a REGULATION OF THE EUROPEAN PARLIAMENT AND OF THE COUNCIL amending Regulation (EC) No 851/2004 establishing a European Centre for disease prevention and control</w:t>
            </w:r>
          </w:p>
        </w:tc>
        <w:tc>
          <w:tcPr>
            <w:tcW w:w="1276"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8076C1" w:rsidP="00380D63" w:rsidRDefault="00F62434">
            <w:pPr>
              <w:rPr>
                <w:rFonts w:ascii="Calibri" w:hAnsi="Calibri" w:cs="Calibri"/>
                <w:color w:val="000000"/>
                <w:sz w:val="22"/>
                <w:szCs w:val="22"/>
                <w:lang w:val="en-GB"/>
              </w:rPr>
            </w:pPr>
            <w:hyperlink w:history="1" r:id="rId12">
              <w:r w:rsidRPr="008076C1" w:rsidR="008076C1">
                <w:rPr>
                  <w:rStyle w:val="Hyperlink"/>
                  <w:rFonts w:ascii="Calibri" w:hAnsi="Calibri" w:cs="Calibri"/>
                  <w:sz w:val="22"/>
                  <w:szCs w:val="22"/>
                  <w:lang w:val="en-GB"/>
                </w:rPr>
                <w:t>COM(2020)726)</w:t>
              </w:r>
            </w:hyperlink>
          </w:p>
        </w:tc>
        <w:tc>
          <w:tcPr>
            <w:tcW w:w="708" w:type="dxa"/>
            <w:tcBorders>
              <w:top w:val="single" w:color="auto" w:sz="4" w:space="0"/>
              <w:left w:val="nil"/>
              <w:bottom w:val="single" w:color="auto" w:sz="4" w:space="0"/>
              <w:right w:val="single" w:color="auto" w:sz="4" w:space="0"/>
            </w:tcBorders>
            <w:shd w:val="clear" w:color="auto" w:fill="FFFFFF" w:themeFill="background1"/>
            <w:noWrap/>
          </w:tcPr>
          <w:p w:rsidRPr="008076C1" w:rsidR="008076C1" w:rsidP="00380D63" w:rsidRDefault="008076C1">
            <w:pPr>
              <w:rPr>
                <w:rFonts w:ascii="Calibri" w:hAnsi="Calibri" w:cs="Calibri"/>
                <w:color w:val="000000"/>
                <w:sz w:val="22"/>
                <w:szCs w:val="22"/>
                <w:lang w:val="en-GB"/>
              </w:rPr>
            </w:pPr>
          </w:p>
        </w:tc>
        <w:tc>
          <w:tcPr>
            <w:tcW w:w="4820" w:type="dxa"/>
            <w:tcBorders>
              <w:top w:val="single" w:color="auto" w:sz="4" w:space="0"/>
              <w:left w:val="nil"/>
              <w:bottom w:val="single" w:color="auto" w:sz="4" w:space="0"/>
              <w:right w:val="single" w:color="auto" w:sz="4" w:space="0"/>
            </w:tcBorders>
            <w:shd w:val="clear" w:color="auto" w:fill="FFFFFF" w:themeFill="background1"/>
          </w:tcPr>
          <w:p w:rsidR="002F3AF8" w:rsidP="002F3AF8" w:rsidRDefault="002F3AF8">
            <w:pPr>
              <w:tabs>
                <w:tab w:val="num" w:pos="720"/>
              </w:tabs>
              <w:rPr>
                <w:rFonts w:ascii="Verdana" w:hAnsi="Verdana"/>
                <w:bCs/>
                <w:sz w:val="18"/>
                <w:szCs w:val="18"/>
              </w:rPr>
            </w:pPr>
            <w:r w:rsidRPr="005A6284">
              <w:rPr>
                <w:rFonts w:ascii="Verdana" w:hAnsi="Verdana"/>
                <w:bCs/>
                <w:sz w:val="18"/>
                <w:szCs w:val="18"/>
              </w:rPr>
              <w:t xml:space="preserve">Deze verordening is één van de bouwstenen van de </w:t>
            </w:r>
            <w:r>
              <w:rPr>
                <w:rFonts w:ascii="Verdana" w:hAnsi="Verdana"/>
                <w:bCs/>
                <w:sz w:val="18"/>
                <w:szCs w:val="18"/>
              </w:rPr>
              <w:t>EU Gezondheidsunie.</w:t>
            </w:r>
            <w:r>
              <w:rPr>
                <w:bCs/>
                <w:iCs/>
              </w:rPr>
              <w:t xml:space="preserve"> </w:t>
            </w:r>
            <w:r w:rsidRPr="002F3AF8">
              <w:rPr>
                <w:rFonts w:ascii="Verdana" w:hAnsi="Verdana"/>
                <w:bCs/>
                <w:sz w:val="18"/>
                <w:szCs w:val="18"/>
              </w:rPr>
              <w:t>De verordening is er op gericht de rol van het ECDC te versterken.</w:t>
            </w:r>
            <w:r>
              <w:rPr>
                <w:rFonts w:ascii="Verdana" w:hAnsi="Verdana"/>
                <w:bCs/>
                <w:sz w:val="18"/>
                <w:szCs w:val="18"/>
              </w:rPr>
              <w:t xml:space="preserve"> Belangrijke elementen zijn de volgende:</w:t>
            </w:r>
          </w:p>
          <w:p w:rsidRPr="002F3AF8" w:rsidR="002F3AF8" w:rsidP="002F3AF8" w:rsidRDefault="002F3AF8">
            <w:pPr>
              <w:pStyle w:val="Lijstalinea"/>
              <w:numPr>
                <w:ilvl w:val="0"/>
                <w:numId w:val="12"/>
              </w:numPr>
              <w:tabs>
                <w:tab w:val="num" w:pos="720"/>
              </w:tabs>
              <w:rPr>
                <w:rFonts w:ascii="Verdana" w:hAnsi="Verdana"/>
                <w:bCs/>
                <w:sz w:val="18"/>
                <w:szCs w:val="18"/>
              </w:rPr>
            </w:pPr>
            <w:r w:rsidRPr="002F3AF8">
              <w:rPr>
                <w:rFonts w:ascii="Verdana" w:hAnsi="Verdana"/>
                <w:bCs/>
                <w:sz w:val="18"/>
                <w:szCs w:val="18"/>
              </w:rPr>
              <w:t>epidemiologische surveillance via geïntegreerde systemen die realtime surveillance mogelijk maken;</w:t>
            </w:r>
          </w:p>
          <w:p w:rsidRPr="002F3AF8" w:rsidR="002F3AF8" w:rsidP="002F3AF8" w:rsidRDefault="002F3AF8">
            <w:pPr>
              <w:numPr>
                <w:ilvl w:val="0"/>
                <w:numId w:val="11"/>
              </w:numPr>
              <w:rPr>
                <w:rFonts w:ascii="Verdana" w:hAnsi="Verdana"/>
                <w:bCs/>
                <w:sz w:val="18"/>
                <w:szCs w:val="18"/>
              </w:rPr>
            </w:pPr>
            <w:r w:rsidRPr="002F3AF8">
              <w:rPr>
                <w:rFonts w:ascii="Verdana" w:hAnsi="Verdana"/>
                <w:bCs/>
                <w:sz w:val="18"/>
                <w:szCs w:val="18"/>
              </w:rPr>
              <w:t>paraatheids- en responsplanning, verslaglegging en controle;</w:t>
            </w:r>
          </w:p>
          <w:p w:rsidRPr="002F3AF8" w:rsidR="002F3AF8" w:rsidP="002F3AF8" w:rsidRDefault="002F3AF8">
            <w:pPr>
              <w:numPr>
                <w:ilvl w:val="0"/>
                <w:numId w:val="11"/>
              </w:numPr>
              <w:rPr>
                <w:rFonts w:ascii="Verdana" w:hAnsi="Verdana"/>
                <w:bCs/>
                <w:sz w:val="18"/>
                <w:szCs w:val="18"/>
              </w:rPr>
            </w:pPr>
            <w:r w:rsidRPr="002F3AF8">
              <w:rPr>
                <w:rFonts w:ascii="Verdana" w:hAnsi="Verdana"/>
                <w:bCs/>
                <w:sz w:val="18"/>
                <w:szCs w:val="18"/>
              </w:rPr>
              <w:t>het geven van niet-bindende aanbevelingen en opties voor risicobeheer;</w:t>
            </w:r>
          </w:p>
          <w:p w:rsidRPr="002F3AF8" w:rsidR="002F3AF8" w:rsidP="002F3AF8" w:rsidRDefault="002F3AF8">
            <w:pPr>
              <w:numPr>
                <w:ilvl w:val="0"/>
                <w:numId w:val="11"/>
              </w:numPr>
              <w:rPr>
                <w:rFonts w:ascii="Verdana" w:hAnsi="Verdana"/>
                <w:bCs/>
                <w:sz w:val="18"/>
                <w:szCs w:val="18"/>
              </w:rPr>
            </w:pPr>
            <w:r w:rsidRPr="002F3AF8">
              <w:rPr>
                <w:rFonts w:ascii="Verdana" w:hAnsi="Verdana"/>
                <w:bCs/>
                <w:sz w:val="18"/>
                <w:szCs w:val="18"/>
              </w:rPr>
              <w:t>capaciteit om de EU-taskforce voor gezondheid te mobiliseren en in te zetten om de lokale respons in de lidstaten te ondersteunen;</w:t>
            </w:r>
          </w:p>
          <w:p w:rsidR="002F3AF8" w:rsidP="002F3AF8" w:rsidRDefault="002F3AF8">
            <w:pPr>
              <w:numPr>
                <w:ilvl w:val="0"/>
                <w:numId w:val="11"/>
              </w:numPr>
              <w:rPr>
                <w:rFonts w:ascii="Verdana" w:hAnsi="Verdana"/>
                <w:bCs/>
                <w:sz w:val="18"/>
                <w:szCs w:val="18"/>
              </w:rPr>
            </w:pPr>
            <w:r w:rsidRPr="002F3AF8">
              <w:rPr>
                <w:rFonts w:ascii="Verdana" w:hAnsi="Verdana"/>
                <w:bCs/>
                <w:sz w:val="18"/>
                <w:szCs w:val="18"/>
              </w:rPr>
              <w:t>opbouw van een netwerk van ref</w:t>
            </w:r>
            <w:r>
              <w:rPr>
                <w:rFonts w:ascii="Verdana" w:hAnsi="Verdana"/>
                <w:bCs/>
                <w:sz w:val="18"/>
                <w:szCs w:val="18"/>
              </w:rPr>
              <w:t>erentielaboratoria van de EU;</w:t>
            </w:r>
          </w:p>
          <w:p w:rsidRPr="002F3AF8" w:rsidR="002F3AF8" w:rsidP="002F3AF8" w:rsidRDefault="002F3AF8">
            <w:pPr>
              <w:numPr>
                <w:ilvl w:val="0"/>
                <w:numId w:val="11"/>
              </w:numPr>
              <w:rPr>
                <w:rFonts w:ascii="Verdana" w:hAnsi="Verdana"/>
                <w:bCs/>
                <w:sz w:val="18"/>
                <w:szCs w:val="18"/>
              </w:rPr>
            </w:pPr>
            <w:r>
              <w:rPr>
                <w:rFonts w:ascii="Verdana" w:hAnsi="Verdana"/>
                <w:bCs/>
                <w:sz w:val="18"/>
                <w:szCs w:val="18"/>
              </w:rPr>
              <w:t xml:space="preserve">opzetten van </w:t>
            </w:r>
            <w:r w:rsidRPr="002F3AF8">
              <w:rPr>
                <w:rFonts w:ascii="Verdana" w:hAnsi="Verdana"/>
                <w:bCs/>
                <w:sz w:val="18"/>
                <w:szCs w:val="18"/>
              </w:rPr>
              <w:t>een netwerk voor stoffen van menselijke oorsprong.</w:t>
            </w:r>
          </w:p>
          <w:p w:rsidR="002F3AF8" w:rsidP="002F3AF8" w:rsidRDefault="002F3AF8">
            <w:pPr>
              <w:rPr>
                <w:rFonts w:ascii="Verdana" w:hAnsi="Verdana"/>
                <w:bCs/>
                <w:sz w:val="18"/>
                <w:szCs w:val="18"/>
              </w:rPr>
            </w:pPr>
          </w:p>
          <w:p w:rsidRPr="002F3AF8" w:rsidR="008076C1" w:rsidP="002F3AF8" w:rsidRDefault="008076C1">
            <w:pPr>
              <w:rPr>
                <w:rFonts w:ascii="Verdana" w:hAnsi="Verdana"/>
                <w:bCs/>
                <w:sz w:val="18"/>
                <w:szCs w:val="18"/>
              </w:rPr>
            </w:pPr>
            <w:r w:rsidRPr="002F3AF8">
              <w:rPr>
                <w:rFonts w:ascii="Verdana" w:hAnsi="Verdana"/>
                <w:b/>
                <w:bCs/>
                <w:sz w:val="18"/>
                <w:szCs w:val="18"/>
              </w:rPr>
              <w:t>Behandelvoorstel</w:t>
            </w:r>
            <w:r w:rsidRPr="002F3AF8">
              <w:rPr>
                <w:rFonts w:ascii="Verdana" w:hAnsi="Verdana"/>
                <w:bCs/>
                <w:sz w:val="18"/>
                <w:szCs w:val="18"/>
              </w:rPr>
              <w:t>: BNC fiche afwachten en daarna betrekken bij het eerstvolgende SO/AO over de EU-Gezondheidsraad.</w:t>
            </w:r>
          </w:p>
        </w:tc>
      </w:tr>
      <w:tr w:rsidRPr="008076C1" w:rsidR="00C25FE0" w:rsidTr="00C25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16"/>
        </w:trPr>
        <w:tc>
          <w:tcPr>
            <w:tcW w:w="114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C25FE0" w:rsidP="00C25FE0" w:rsidRDefault="00C25FE0">
            <w:pPr>
              <w:rPr>
                <w:rFonts w:ascii="Calibri" w:hAnsi="Calibri" w:cs="Calibri"/>
                <w:color w:val="000000"/>
                <w:sz w:val="22"/>
                <w:szCs w:val="22"/>
              </w:rPr>
            </w:pPr>
            <w:r>
              <w:rPr>
                <w:rFonts w:ascii="Calibri" w:hAnsi="Calibri" w:cs="Calibri"/>
                <w:color w:val="000000"/>
                <w:sz w:val="22"/>
                <w:szCs w:val="22"/>
              </w:rPr>
              <w:lastRenderedPageBreak/>
              <w:t>6-nov-20</w:t>
            </w: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Pr>
          <w:p w:rsidR="00C25FE0" w:rsidP="00C25FE0" w:rsidRDefault="00C25FE0">
            <w:pPr>
              <w:rPr>
                <w:rFonts w:ascii="Calibri" w:hAnsi="Calibri" w:cs="Calibri"/>
                <w:color w:val="000000"/>
                <w:sz w:val="22"/>
                <w:szCs w:val="22"/>
              </w:rPr>
            </w:pPr>
            <w:r>
              <w:rPr>
                <w:rFonts w:ascii="Calibri" w:hAnsi="Calibri" w:cs="Calibri"/>
                <w:color w:val="000000"/>
                <w:sz w:val="22"/>
                <w:szCs w:val="22"/>
              </w:rPr>
              <w:t>VWS</w:t>
            </w:r>
          </w:p>
        </w:tc>
        <w:tc>
          <w:tcPr>
            <w:tcW w:w="1418" w:type="dxa"/>
            <w:tcBorders>
              <w:top w:val="single" w:color="auto" w:sz="4" w:space="0"/>
              <w:left w:val="nil"/>
              <w:bottom w:val="single" w:color="auto" w:sz="4" w:space="0"/>
              <w:right w:val="single" w:color="auto" w:sz="4" w:space="0"/>
            </w:tcBorders>
            <w:shd w:val="clear" w:color="auto" w:fill="FFFFFF" w:themeFill="background1"/>
            <w:noWrap/>
          </w:tcPr>
          <w:p w:rsidR="00C25FE0" w:rsidP="00C25FE0" w:rsidRDefault="00C25FE0">
            <w:pPr>
              <w:rPr>
                <w:rFonts w:ascii="Calibri" w:hAnsi="Calibri" w:cs="Calibri"/>
                <w:color w:val="000000"/>
                <w:sz w:val="22"/>
                <w:szCs w:val="22"/>
              </w:rPr>
            </w:pPr>
            <w:r>
              <w:rPr>
                <w:rFonts w:ascii="Calibri" w:hAnsi="Calibri" w:cs="Calibri"/>
                <w:color w:val="000000"/>
                <w:sz w:val="22"/>
                <w:szCs w:val="22"/>
              </w:rPr>
              <w:t>Verslag</w:t>
            </w:r>
          </w:p>
        </w:tc>
        <w:tc>
          <w:tcPr>
            <w:tcW w:w="4536" w:type="dxa"/>
            <w:tcBorders>
              <w:top w:val="single" w:color="auto" w:sz="4" w:space="0"/>
              <w:left w:val="nil"/>
              <w:bottom w:val="single" w:color="auto" w:sz="4" w:space="0"/>
              <w:right w:val="nil"/>
            </w:tcBorders>
            <w:shd w:val="clear" w:color="auto" w:fill="FFFFFF" w:themeFill="background1"/>
            <w:noWrap/>
          </w:tcPr>
          <w:p w:rsidR="00C25FE0" w:rsidP="00C25FE0" w:rsidRDefault="00C25FE0">
            <w:pPr>
              <w:rPr>
                <w:rFonts w:ascii="Calibri" w:hAnsi="Calibri" w:cs="Calibri"/>
                <w:color w:val="000000"/>
                <w:sz w:val="22"/>
                <w:szCs w:val="22"/>
              </w:rPr>
            </w:pPr>
            <w:r>
              <w:rPr>
                <w:rFonts w:ascii="Calibri" w:hAnsi="Calibri" w:cs="Calibri"/>
                <w:color w:val="000000"/>
                <w:sz w:val="22"/>
                <w:szCs w:val="22"/>
              </w:rPr>
              <w:t>VERSLAG VAN DE COMMISSIE AAN HET EUROPEES PARLEMENT EN DE RAAD Uitvoering van het derde actieprogramma voor de Europese Unie op het gebied van gezondheid (2018)</w:t>
            </w:r>
          </w:p>
        </w:tc>
        <w:tc>
          <w:tcPr>
            <w:tcW w:w="1276"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C25FE0" w:rsidP="00C25FE0" w:rsidRDefault="00F62434">
            <w:pPr>
              <w:rPr>
                <w:rFonts w:ascii="Calibri" w:hAnsi="Calibri" w:cs="Calibri"/>
                <w:color w:val="0000FF"/>
                <w:sz w:val="22"/>
                <w:szCs w:val="22"/>
                <w:u w:val="single"/>
              </w:rPr>
            </w:pPr>
            <w:hyperlink w:history="1" r:id="rId13">
              <w:r w:rsidR="00C25FE0">
                <w:rPr>
                  <w:rStyle w:val="Hyperlink"/>
                  <w:rFonts w:ascii="Calibri" w:hAnsi="Calibri" w:cs="Calibri"/>
                  <w:sz w:val="22"/>
                  <w:szCs w:val="22"/>
                </w:rPr>
                <w:t>COM (2020) 691</w:t>
              </w:r>
            </w:hyperlink>
          </w:p>
        </w:tc>
        <w:tc>
          <w:tcPr>
            <w:tcW w:w="708" w:type="dxa"/>
            <w:tcBorders>
              <w:top w:val="single" w:color="auto" w:sz="4" w:space="0"/>
              <w:left w:val="nil"/>
              <w:bottom w:val="single" w:color="auto" w:sz="4" w:space="0"/>
              <w:right w:val="single" w:color="auto" w:sz="4" w:space="0"/>
            </w:tcBorders>
            <w:shd w:val="clear" w:color="auto" w:fill="FFFFFF" w:themeFill="background1"/>
            <w:noWrap/>
          </w:tcPr>
          <w:p w:rsidRPr="008076C1" w:rsidR="00C25FE0" w:rsidP="00C25FE0" w:rsidRDefault="00C25FE0">
            <w:pPr>
              <w:rPr>
                <w:rFonts w:ascii="Calibri" w:hAnsi="Calibri" w:cs="Calibri"/>
                <w:color w:val="000000"/>
                <w:sz w:val="22"/>
                <w:szCs w:val="22"/>
                <w:lang w:val="en-GB"/>
              </w:rPr>
            </w:pPr>
          </w:p>
        </w:tc>
        <w:tc>
          <w:tcPr>
            <w:tcW w:w="4820" w:type="dxa"/>
            <w:tcBorders>
              <w:top w:val="single" w:color="auto" w:sz="4" w:space="0"/>
              <w:left w:val="nil"/>
              <w:bottom w:val="single" w:color="auto" w:sz="4" w:space="0"/>
              <w:right w:val="single" w:color="auto" w:sz="4" w:space="0"/>
            </w:tcBorders>
            <w:shd w:val="clear" w:color="auto" w:fill="FFFFFF" w:themeFill="background1"/>
          </w:tcPr>
          <w:p w:rsidR="00C25FE0" w:rsidP="00C25FE0" w:rsidRDefault="00887932">
            <w:pPr>
              <w:rPr>
                <w:rFonts w:ascii="Verdana" w:hAnsi="Verdana"/>
                <w:bCs/>
                <w:sz w:val="18"/>
                <w:szCs w:val="18"/>
              </w:rPr>
            </w:pPr>
            <w:r w:rsidRPr="00887932">
              <w:rPr>
                <w:rFonts w:ascii="Verdana" w:hAnsi="Verdana"/>
                <w:bCs/>
                <w:sz w:val="18"/>
                <w:szCs w:val="18"/>
              </w:rPr>
              <w:t xml:space="preserve">Het betreft het verslag </w:t>
            </w:r>
            <w:r>
              <w:rPr>
                <w:rFonts w:ascii="Verdana" w:hAnsi="Verdana"/>
                <w:bCs/>
                <w:sz w:val="18"/>
                <w:szCs w:val="18"/>
              </w:rPr>
              <w:t>over de</w:t>
            </w:r>
            <w:r w:rsidRPr="00887932">
              <w:rPr>
                <w:rFonts w:ascii="Verdana" w:hAnsi="Verdana"/>
                <w:bCs/>
                <w:sz w:val="18"/>
                <w:szCs w:val="18"/>
              </w:rPr>
              <w:t xml:space="preserve"> uitvoering van het jaarlijks</w:t>
            </w:r>
            <w:r>
              <w:rPr>
                <w:rFonts w:ascii="Verdana" w:hAnsi="Verdana"/>
                <w:bCs/>
                <w:sz w:val="18"/>
                <w:szCs w:val="18"/>
              </w:rPr>
              <w:t xml:space="preserve">e werkprogramma 2018 </w:t>
            </w:r>
            <w:r w:rsidRPr="00887932">
              <w:rPr>
                <w:rFonts w:ascii="Verdana" w:hAnsi="Verdana"/>
                <w:bCs/>
                <w:sz w:val="18"/>
                <w:szCs w:val="18"/>
              </w:rPr>
              <w:t>van het derde gezondheidsprogramma voor 2014-</w:t>
            </w:r>
            <w:r>
              <w:rPr>
                <w:rFonts w:ascii="Verdana" w:hAnsi="Verdana"/>
                <w:bCs/>
                <w:sz w:val="18"/>
                <w:szCs w:val="18"/>
              </w:rPr>
              <w:t xml:space="preserve">2020. </w:t>
            </w:r>
            <w:r w:rsidR="008F270A">
              <w:rPr>
                <w:rFonts w:ascii="Verdana" w:hAnsi="Verdana"/>
                <w:bCs/>
                <w:sz w:val="18"/>
                <w:szCs w:val="18"/>
              </w:rPr>
              <w:t xml:space="preserve">Het verslag gaat in op de investeringen die zijn gedaan binnen de vier doelstellingen. Het grootste deel (42%) is geïnvesteerd in betere en veiligere gezondheidszorg. </w:t>
            </w:r>
          </w:p>
          <w:p w:rsidRPr="00887932" w:rsidR="00887932" w:rsidP="00C25FE0" w:rsidRDefault="00887932">
            <w:pPr>
              <w:rPr>
                <w:rFonts w:ascii="Verdana" w:hAnsi="Verdana"/>
                <w:bCs/>
                <w:sz w:val="18"/>
                <w:szCs w:val="18"/>
              </w:rPr>
            </w:pPr>
          </w:p>
          <w:p w:rsidRPr="00887932" w:rsidR="00C25FE0" w:rsidP="00C25FE0" w:rsidRDefault="00C25FE0">
            <w:pPr>
              <w:rPr>
                <w:rFonts w:ascii="Verdana" w:hAnsi="Verdana"/>
                <w:bCs/>
                <w:sz w:val="18"/>
                <w:szCs w:val="18"/>
              </w:rPr>
            </w:pPr>
            <w:r w:rsidRPr="00887932">
              <w:rPr>
                <w:rFonts w:ascii="Verdana" w:hAnsi="Verdana"/>
                <w:b/>
                <w:bCs/>
                <w:sz w:val="18"/>
                <w:szCs w:val="18"/>
              </w:rPr>
              <w:t>Behandelvoorstel</w:t>
            </w:r>
            <w:r w:rsidRPr="00887932">
              <w:rPr>
                <w:rFonts w:ascii="Verdana" w:hAnsi="Verdana"/>
                <w:bCs/>
                <w:sz w:val="18"/>
                <w:szCs w:val="18"/>
              </w:rPr>
              <w:t>: voor kennisgeving aannemen</w:t>
            </w:r>
          </w:p>
        </w:tc>
      </w:tr>
    </w:tbl>
    <w:p w:rsidRPr="008076C1" w:rsidR="00771CAB" w:rsidP="00771CAB" w:rsidRDefault="00A175A4">
      <w:pPr>
        <w:spacing w:after="200" w:line="276" w:lineRule="auto"/>
        <w:rPr>
          <w:rFonts w:asciiTheme="minorHAnsi" w:hAnsiTheme="minorHAnsi"/>
          <w:b/>
          <w:sz w:val="22"/>
          <w:szCs w:val="22"/>
        </w:rPr>
      </w:pPr>
      <w:r w:rsidRPr="008076C1">
        <w:rPr>
          <w:rFonts w:asciiTheme="minorHAnsi" w:hAnsiTheme="minorHAnsi"/>
          <w:b/>
          <w:sz w:val="22"/>
          <w:szCs w:val="22"/>
        </w:rPr>
        <w:tab/>
      </w:r>
    </w:p>
    <w:p w:rsidRPr="00221383" w:rsidR="00771CAB" w:rsidP="00771CAB" w:rsidRDefault="00771CAB">
      <w:pPr>
        <w:spacing w:after="200" w:line="276" w:lineRule="auto"/>
        <w:rPr>
          <w:rFonts w:asciiTheme="minorHAnsi" w:hAnsiTheme="minorHAnsi"/>
          <w:b/>
          <w:sz w:val="22"/>
          <w:szCs w:val="22"/>
        </w:rPr>
      </w:pPr>
      <w:r w:rsidRPr="00221383">
        <w:rPr>
          <w:rFonts w:asciiTheme="minorHAnsi" w:hAnsiTheme="minorHAnsi"/>
          <w:b/>
          <w:sz w:val="22"/>
          <w:szCs w:val="22"/>
        </w:rPr>
        <w:t>Bijlage: behandelmogelijkheden EU-voorstellen</w:t>
      </w:r>
    </w:p>
    <w:p w:rsidRPr="00221383" w:rsidR="00771CAB" w:rsidP="00771CAB" w:rsidRDefault="00771CAB">
      <w:pPr>
        <w:rPr>
          <w:rFonts w:asciiTheme="minorHAnsi" w:hAnsiTheme="minorHAnsi"/>
          <w:sz w:val="20"/>
          <w:szCs w:val="20"/>
        </w:rPr>
      </w:pPr>
      <w:r w:rsidRPr="00221383">
        <w:rPr>
          <w:rFonts w:asciiTheme="minorHAnsi" w:hAnsiTheme="minorHAnsi"/>
          <w:sz w:val="20"/>
          <w:szCs w:val="20"/>
        </w:rPr>
        <w:t xml:space="preserve">Hieronder treft u een overzicht aan van vaak voorkomende EU-instrumenten en een (niet uitputtend) overzicht van momenten waarop u als commissie of als fractie invloed kunt uitoefenen op de vorming van EU beleid: hetzij via het kabinet; hetzij zelf in Brussel. </w:t>
      </w:r>
    </w:p>
    <w:p w:rsidRPr="00221383" w:rsidR="00771CAB" w:rsidP="00771CAB" w:rsidRDefault="00771CAB">
      <w:pPr>
        <w:rPr>
          <w:rFonts w:asciiTheme="minorHAnsi" w:hAnsiTheme="minorHAnsi"/>
          <w:sz w:val="20"/>
          <w:szCs w:val="20"/>
        </w:rPr>
      </w:pPr>
      <w:r w:rsidRPr="00221383">
        <w:rPr>
          <w:rFonts w:asciiTheme="minorHAnsi" w:hAnsiTheme="minorHAnsi"/>
          <w:sz w:val="20"/>
          <w:szCs w:val="20"/>
        </w:rPr>
        <w:t xml:space="preserve">Indien de Europese Commissie een als prioritair aangemerkt EU-voorstel publiceert, wordt dit met een behandelvoorstel op de agenda van een procedurevergadering geagendeerd. In EU-notities en EU-signaleringen, bijvoorbeeld ter voorbereiding op bijeenkomsten van Europese Raden, wordt ook ingegaan op parlementaire beïnvloedingsmomenten in het EU-proces. </w:t>
      </w:r>
    </w:p>
    <w:p w:rsidRPr="00221383" w:rsidR="00771CAB" w:rsidP="00771CAB" w:rsidRDefault="00771CAB">
      <w:pPr>
        <w:pStyle w:val="Voetnoottekst"/>
        <w:rPr>
          <w:rFonts w:asciiTheme="minorHAnsi" w:hAnsiTheme="minorHAnsi"/>
        </w:rPr>
      </w:pPr>
    </w:p>
    <w:tbl>
      <w:tblPr>
        <w:tblStyle w:val="Tabelraster"/>
        <w:tblW w:w="14142" w:type="dxa"/>
        <w:tblLayout w:type="fixed"/>
        <w:tblLook w:val="04A0" w:firstRow="1" w:lastRow="0" w:firstColumn="1" w:lastColumn="0" w:noHBand="0" w:noVBand="1"/>
      </w:tblPr>
      <w:tblGrid>
        <w:gridCol w:w="2093"/>
        <w:gridCol w:w="6946"/>
        <w:gridCol w:w="5103"/>
      </w:tblGrid>
      <w:tr w:rsidRPr="00221383" w:rsidR="00771CAB" w:rsidTr="00B3079F">
        <w:tc>
          <w:tcPr>
            <w:tcW w:w="2093" w:type="dxa"/>
          </w:tcPr>
          <w:p w:rsidRPr="00221383" w:rsidR="00771CAB" w:rsidP="00B3079F" w:rsidRDefault="00771CAB">
            <w:pPr>
              <w:pStyle w:val="Voetnoottekst"/>
              <w:rPr>
                <w:rFonts w:asciiTheme="minorHAnsi" w:hAnsiTheme="minorHAnsi"/>
                <w:b/>
              </w:rPr>
            </w:pPr>
            <w:r w:rsidRPr="00221383">
              <w:rPr>
                <w:rFonts w:asciiTheme="minorHAnsi" w:hAnsiTheme="minorHAnsi"/>
                <w:b/>
              </w:rPr>
              <w:t>Soort Instrument</w:t>
            </w:r>
          </w:p>
        </w:tc>
        <w:tc>
          <w:tcPr>
            <w:tcW w:w="6946" w:type="dxa"/>
          </w:tcPr>
          <w:p w:rsidRPr="00221383" w:rsidR="00771CAB" w:rsidP="00B3079F" w:rsidRDefault="00771CAB">
            <w:pPr>
              <w:pStyle w:val="Voetnoottekst"/>
              <w:rPr>
                <w:rFonts w:asciiTheme="minorHAnsi" w:hAnsiTheme="minorHAnsi"/>
                <w:b/>
              </w:rPr>
            </w:pPr>
            <w:r w:rsidRPr="00221383">
              <w:rPr>
                <w:rFonts w:asciiTheme="minorHAnsi" w:hAnsiTheme="minorHAnsi"/>
                <w:b/>
              </w:rPr>
              <w:t>Toelichting</w:t>
            </w:r>
          </w:p>
        </w:tc>
        <w:tc>
          <w:tcPr>
            <w:tcW w:w="5103" w:type="dxa"/>
          </w:tcPr>
          <w:p w:rsidRPr="00221383" w:rsidR="00771CAB" w:rsidP="00B3079F" w:rsidRDefault="00771CAB">
            <w:pPr>
              <w:pStyle w:val="Voetnoottekst"/>
              <w:rPr>
                <w:rFonts w:asciiTheme="minorHAnsi" w:hAnsiTheme="minorHAnsi"/>
                <w:b/>
              </w:rPr>
            </w:pPr>
            <w:r w:rsidRPr="00221383">
              <w:rPr>
                <w:rFonts w:asciiTheme="minorHAnsi" w:hAnsiTheme="minorHAnsi"/>
                <w:b/>
              </w:rPr>
              <w:t xml:space="preserve">Mogelijke beïnvloedingsmomenten </w:t>
            </w:r>
          </w:p>
        </w:tc>
      </w:tr>
      <w:tr w:rsidRPr="00221383" w:rsidR="00771CAB" w:rsidTr="00B3079F">
        <w:tc>
          <w:tcPr>
            <w:tcW w:w="14142" w:type="dxa"/>
            <w:gridSpan w:val="3"/>
          </w:tcPr>
          <w:p w:rsidRPr="00221383" w:rsidR="00771CAB" w:rsidP="00B3079F" w:rsidRDefault="00771CAB">
            <w:pPr>
              <w:pStyle w:val="Voetnoottekst"/>
              <w:rPr>
                <w:rFonts w:asciiTheme="minorHAnsi" w:hAnsiTheme="minorHAnsi"/>
                <w:i/>
              </w:rPr>
            </w:pPr>
          </w:p>
          <w:p w:rsidRPr="00221383" w:rsidR="00771CAB" w:rsidP="00B3079F" w:rsidRDefault="00771CAB">
            <w:pPr>
              <w:pStyle w:val="Voetnoottekst"/>
              <w:rPr>
                <w:rFonts w:asciiTheme="minorHAnsi" w:hAnsiTheme="minorHAnsi"/>
                <w:i/>
              </w:rPr>
            </w:pPr>
            <w:r w:rsidRPr="00221383">
              <w:rPr>
                <w:rFonts w:asciiTheme="minorHAnsi" w:hAnsiTheme="minorHAnsi"/>
                <w:i/>
              </w:rPr>
              <w:t>Wetgevende, bindende rechtshandelingen</w:t>
            </w:r>
            <w:r w:rsidRPr="00221383">
              <w:rPr>
                <w:rStyle w:val="Voetnootmarkering"/>
                <w:rFonts w:asciiTheme="minorHAnsi" w:hAnsiTheme="minorHAnsi"/>
                <w:i/>
              </w:rPr>
              <w:footnoteReference w:id="1"/>
            </w:r>
            <w:r w:rsidRPr="00221383">
              <w:rPr>
                <w:rFonts w:asciiTheme="minorHAnsi" w:hAnsiTheme="minorHAnsi"/>
                <w:i/>
              </w:rPr>
              <w:t xml:space="preserve"> </w:t>
            </w:r>
          </w:p>
        </w:tc>
      </w:tr>
      <w:tr w:rsidRPr="00221383" w:rsidR="00771CAB" w:rsidTr="00B3079F">
        <w:tc>
          <w:tcPr>
            <w:tcW w:w="2093" w:type="dxa"/>
          </w:tcPr>
          <w:p w:rsidRPr="00221383" w:rsidR="00771CAB" w:rsidP="00B3079F" w:rsidRDefault="00771CAB">
            <w:pPr>
              <w:pStyle w:val="Voetnoottekst"/>
              <w:rPr>
                <w:rFonts w:asciiTheme="minorHAnsi" w:hAnsiTheme="minorHAnsi"/>
              </w:rPr>
            </w:pPr>
            <w:r w:rsidRPr="00221383">
              <w:rPr>
                <w:rFonts w:asciiTheme="minorHAnsi" w:hAnsiTheme="minorHAnsi"/>
              </w:rPr>
              <w:t>Verordening</w:t>
            </w:r>
          </w:p>
        </w:tc>
        <w:tc>
          <w:tcPr>
            <w:tcW w:w="6946" w:type="dxa"/>
          </w:tcPr>
          <w:p w:rsidRPr="00221383" w:rsidR="00771CAB" w:rsidP="00B3079F" w:rsidRDefault="00771CAB">
            <w:pPr>
              <w:pStyle w:val="Voetnoottekst"/>
              <w:rPr>
                <w:rFonts w:asciiTheme="minorHAnsi" w:hAnsiTheme="minorHAnsi"/>
              </w:rPr>
            </w:pPr>
            <w:r w:rsidRPr="00221383">
              <w:rPr>
                <w:rFonts w:asciiTheme="minorHAnsi" w:hAnsiTheme="minorHAnsi"/>
              </w:rPr>
              <w:t xml:space="preserve">Een verordening heeft een algemene strekking, is verbindend in al haar onderdelen en is rechtstreeks toepasselijk in elke lidstaat. Dit betekent dat een verordening algemene regels stelt die voor een ieder gelden, direct van toepassing zijn in de nationale rechtsorde en voorrang hebben op (eventueel strijdig) nationaal recht. Soms is aanvullende wetgeving nodig om de verordening volledig te operationaliseren (bijvoorbeeld bij het aanwijzen van een nationale toezichthouder). Een door de EU wetgever (Raad en/of Europees Parlement) aangenomen verordening komt niet terug in de Kamer voor behandeling. </w:t>
            </w:r>
          </w:p>
        </w:tc>
        <w:tc>
          <w:tcPr>
            <w:tcW w:w="5103" w:type="dxa"/>
            <w:vMerge w:val="restart"/>
          </w:tcPr>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ambtenaren of Commissaris Europese Commissie (de ‘auteurs’) uitnodigen voor briefing/gesprek, evt. via videoconferentie.</w:t>
            </w:r>
          </w:p>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subsidiariteitstoets overwegen: let op termijn (zie hieronder).</w:t>
            </w:r>
          </w:p>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behandelvoorbehoud overwegen: let op termijn (zie hieronder).</w:t>
            </w:r>
          </w:p>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ad-hoc rapporteur(s) binnen de commissie(s) benoemen.</w:t>
            </w:r>
          </w:p>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lastRenderedPageBreak/>
              <w:t>tijdens overleg met kabinet NL onderhandelingsinzet aan de orde stellen, evt. aan de hand van het “BNC-fiche”.</w:t>
            </w:r>
            <w:r w:rsidRPr="00221383">
              <w:rPr>
                <w:rStyle w:val="Voetnootmarkering"/>
                <w:rFonts w:asciiTheme="minorHAnsi" w:hAnsiTheme="minorHAnsi"/>
              </w:rPr>
              <w:footnoteReference w:id="2"/>
            </w:r>
            <w:r w:rsidRPr="00221383">
              <w:rPr>
                <w:rFonts w:asciiTheme="minorHAnsi" w:hAnsiTheme="minorHAnsi"/>
              </w:rPr>
              <w:t xml:space="preserve"> </w:t>
            </w:r>
          </w:p>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EP-rapporteur uitnodigen, evt. via videoconferentie.</w:t>
            </w:r>
            <w:r w:rsidRPr="00221383">
              <w:rPr>
                <w:rFonts w:asciiTheme="minorHAnsi" w:hAnsiTheme="minorHAnsi"/>
              </w:rPr>
              <w:br/>
            </w:r>
            <w:r w:rsidRPr="00221383">
              <w:rPr>
                <w:rFonts w:asciiTheme="minorHAnsi" w:hAnsiTheme="minorHAnsi"/>
              </w:rPr>
              <w:br/>
            </w:r>
          </w:p>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NB: Pas na afronding van het onderhandelingstraject: nationale wetgevingstraject monitoren (i.h.k.v. omzetting naar nationale wetgeving).</w:t>
            </w:r>
          </w:p>
        </w:tc>
      </w:tr>
      <w:tr w:rsidRPr="00221383" w:rsidR="00771CAB" w:rsidTr="00B3079F">
        <w:tc>
          <w:tcPr>
            <w:tcW w:w="2093" w:type="dxa"/>
          </w:tcPr>
          <w:p w:rsidRPr="00221383" w:rsidR="00771CAB" w:rsidP="00B3079F" w:rsidRDefault="00771CAB">
            <w:pPr>
              <w:pStyle w:val="Voetnoottekst"/>
              <w:rPr>
                <w:rFonts w:asciiTheme="minorHAnsi" w:hAnsiTheme="minorHAnsi"/>
              </w:rPr>
            </w:pPr>
            <w:r w:rsidRPr="00221383">
              <w:rPr>
                <w:rFonts w:asciiTheme="minorHAnsi" w:hAnsiTheme="minorHAnsi"/>
              </w:rPr>
              <w:t xml:space="preserve">Richtlijn </w:t>
            </w:r>
          </w:p>
        </w:tc>
        <w:tc>
          <w:tcPr>
            <w:tcW w:w="6946" w:type="dxa"/>
          </w:tcPr>
          <w:p w:rsidRPr="00221383" w:rsidR="00771CAB" w:rsidP="00B3079F" w:rsidRDefault="00771CAB">
            <w:pPr>
              <w:pStyle w:val="Voetnoottekst"/>
              <w:rPr>
                <w:rFonts w:asciiTheme="minorHAnsi" w:hAnsiTheme="minorHAnsi"/>
              </w:rPr>
            </w:pPr>
            <w:r w:rsidRPr="00221383">
              <w:rPr>
                <w:rFonts w:asciiTheme="minorHAnsi" w:hAnsiTheme="minorHAnsi"/>
              </w:rPr>
              <w:t xml:space="preserve">Een richtlijn is verbindend ten aanzien van het te bereiken resultaat - aan de nationale instanties wordt de bevoegdheid gelaten vorm en middelen te kiezen. Lidstaten dienen richtlijnen om te zetten in nationaal recht - pas dan treden de </w:t>
            </w:r>
            <w:r w:rsidRPr="00221383">
              <w:rPr>
                <w:rFonts w:asciiTheme="minorHAnsi" w:hAnsiTheme="minorHAnsi"/>
              </w:rPr>
              <w:lastRenderedPageBreak/>
              <w:t xml:space="preserve">regels in werking. Een richtlijn laat zo ruimte aan lidstaten om zelf invulling te geven aan het verwezenlijken van een gemeenschappelijk vastgesteld doel. In de praktijk kunnen richtlijnen zeer gedetailleerde bepalingen bevatten. Daarnaast bieden richtlijnen geen soms geen enkele ruimte om andere regels te stellen. Een aangenomen richtlijn komt terug in de Kamer indien er implementatiewetgeving wordt voorgesteld. </w:t>
            </w:r>
          </w:p>
        </w:tc>
        <w:tc>
          <w:tcPr>
            <w:tcW w:w="5103" w:type="dxa"/>
            <w:vMerge/>
          </w:tcPr>
          <w:p w:rsidRPr="00221383" w:rsidR="00771CAB" w:rsidP="00B3079F" w:rsidRDefault="00771CAB">
            <w:pPr>
              <w:pStyle w:val="Voetnoottekst"/>
              <w:numPr>
                <w:ilvl w:val="0"/>
                <w:numId w:val="2"/>
              </w:numPr>
              <w:ind w:left="317" w:hanging="283"/>
              <w:rPr>
                <w:rFonts w:asciiTheme="minorHAnsi" w:hAnsiTheme="minorHAnsi"/>
              </w:rPr>
            </w:pPr>
          </w:p>
        </w:tc>
      </w:tr>
      <w:tr w:rsidRPr="00221383" w:rsidR="00771CAB" w:rsidTr="00B3079F">
        <w:tc>
          <w:tcPr>
            <w:tcW w:w="2093" w:type="dxa"/>
          </w:tcPr>
          <w:p w:rsidRPr="00221383" w:rsidR="00771CAB" w:rsidP="00B3079F" w:rsidRDefault="00771CAB">
            <w:pPr>
              <w:pStyle w:val="Voetnoottekst"/>
              <w:rPr>
                <w:rFonts w:asciiTheme="minorHAnsi" w:hAnsiTheme="minorHAnsi"/>
              </w:rPr>
            </w:pPr>
            <w:r w:rsidRPr="00221383">
              <w:rPr>
                <w:rFonts w:asciiTheme="minorHAnsi" w:hAnsiTheme="minorHAnsi"/>
              </w:rPr>
              <w:t>(Besluit)</w:t>
            </w:r>
          </w:p>
        </w:tc>
        <w:tc>
          <w:tcPr>
            <w:tcW w:w="6946" w:type="dxa"/>
          </w:tcPr>
          <w:p w:rsidRPr="00221383" w:rsidR="00771CAB" w:rsidP="00B3079F" w:rsidRDefault="00771CAB">
            <w:pPr>
              <w:pStyle w:val="Voetnoottekst"/>
              <w:rPr>
                <w:rFonts w:asciiTheme="minorHAnsi" w:hAnsiTheme="minorHAnsi"/>
              </w:rPr>
            </w:pPr>
            <w:r w:rsidRPr="00221383">
              <w:rPr>
                <w:rFonts w:asciiTheme="minorHAnsi" w:hAnsiTheme="minorHAnsi"/>
              </w:rPr>
              <w:t xml:space="preserve">Een besluit is verbindend in al zijn onderdelen. Indien de adressanten worden vermeld, is zij alleen voor hen verbindend. Met besluiten kunnen algemeen verbindende voorschriften worden toegepast op een concreet geval. Daarnaast kunnen besluiten ook algemeen verbindende voorschriften bevatten. In dat laatste geval is sprake van een wetgevende handeling, in dat eerste geval niet. </w:t>
            </w:r>
            <w:r w:rsidRPr="00221383">
              <w:rPr>
                <w:rFonts w:asciiTheme="minorHAnsi" w:hAnsiTheme="minorHAnsi"/>
              </w:rPr>
              <w:br/>
              <w:t xml:space="preserve">Voor wetgevende besluiten kan gekozen worden als richtlijnen en verordeningen niet geschikt zijn als instrument. Niet-wetgevende besluiten kunnen gericht zijn tot individuele of alle lidstaten (bv. maatregelen tegen onrechtmatige staatssteun) of individuen (natuurlijke personen en rechtspersonen) (bv in mededingingszaken). Verder is er nog een aantal bijzondere besluiten, zoals direct op de Verdragen gebaseerde uitvoeringsbepalingen; besluiten van de Europese Raad (bv het meerjarenplan op JBZ-gebied); en besluiten op het terrein van het Gemeenschappelijk Buitenlands- en Veiligheidsbeleid  en besluiten tot het sluiten van internationale verdragen. Deze zijn in de regel niet wetgevend. Indien een besluit alleen door de Commissie wordt genomen, is het een niet-wetgevend besluit. Besluiten op voorstel van de Europese Commissie, genomen door de Raad en het Parlement zullen in de regel wetgevend zijn. Dit zal van geval tot geval moeten worden beoordeeld. </w:t>
            </w:r>
          </w:p>
        </w:tc>
        <w:tc>
          <w:tcPr>
            <w:tcW w:w="5103" w:type="dxa"/>
            <w:vMerge/>
          </w:tcPr>
          <w:p w:rsidRPr="00221383" w:rsidR="00771CAB" w:rsidP="00B3079F" w:rsidRDefault="00771CAB">
            <w:pPr>
              <w:pStyle w:val="Voetnoottekst"/>
              <w:numPr>
                <w:ilvl w:val="0"/>
                <w:numId w:val="2"/>
              </w:numPr>
              <w:ind w:left="317" w:hanging="283"/>
              <w:rPr>
                <w:rFonts w:asciiTheme="minorHAnsi" w:hAnsiTheme="minorHAnsi"/>
              </w:rPr>
            </w:pPr>
          </w:p>
        </w:tc>
      </w:tr>
      <w:tr w:rsidRPr="00221383" w:rsidR="00771CAB" w:rsidTr="00B3079F">
        <w:tc>
          <w:tcPr>
            <w:tcW w:w="14142" w:type="dxa"/>
            <w:gridSpan w:val="3"/>
          </w:tcPr>
          <w:p w:rsidRPr="00221383" w:rsidR="00771CAB" w:rsidP="00B3079F" w:rsidRDefault="00771CAB">
            <w:pPr>
              <w:pStyle w:val="Voetnoottekst"/>
              <w:rPr>
                <w:rFonts w:asciiTheme="minorHAnsi" w:hAnsiTheme="minorHAnsi"/>
                <w:i/>
              </w:rPr>
            </w:pPr>
            <w:r w:rsidRPr="00221383">
              <w:rPr>
                <w:rFonts w:asciiTheme="minorHAnsi" w:hAnsiTheme="minorHAnsi"/>
                <w:i/>
              </w:rPr>
              <w:t>Niet-wetgevende bindende rechtshandelingen</w:t>
            </w:r>
          </w:p>
        </w:tc>
      </w:tr>
      <w:tr w:rsidRPr="00221383" w:rsidR="00771CAB" w:rsidTr="00B3079F">
        <w:tc>
          <w:tcPr>
            <w:tcW w:w="2093" w:type="dxa"/>
          </w:tcPr>
          <w:p w:rsidRPr="00221383" w:rsidR="00771CAB" w:rsidP="00B3079F" w:rsidRDefault="00771CAB">
            <w:pPr>
              <w:pStyle w:val="Voetnoottekst"/>
              <w:rPr>
                <w:rFonts w:asciiTheme="minorHAnsi" w:hAnsiTheme="minorHAnsi"/>
              </w:rPr>
            </w:pPr>
            <w:r w:rsidRPr="00221383">
              <w:rPr>
                <w:rFonts w:asciiTheme="minorHAnsi" w:hAnsiTheme="minorHAnsi"/>
              </w:rPr>
              <w:t>Gedelegeerde handeling</w:t>
            </w:r>
          </w:p>
        </w:tc>
        <w:tc>
          <w:tcPr>
            <w:tcW w:w="6946" w:type="dxa"/>
          </w:tcPr>
          <w:p w:rsidRPr="00221383" w:rsidR="00771CAB" w:rsidP="00B3079F" w:rsidRDefault="00771CAB">
            <w:pPr>
              <w:pStyle w:val="Voetnoottekst"/>
              <w:rPr>
                <w:rFonts w:asciiTheme="minorHAnsi" w:hAnsiTheme="minorHAnsi"/>
              </w:rPr>
            </w:pPr>
            <w:r w:rsidRPr="00221383">
              <w:rPr>
                <w:rFonts w:asciiTheme="minorHAnsi" w:hAnsiTheme="minorHAnsi"/>
              </w:rPr>
              <w:t xml:space="preserve">In een wetgevingshandeling (richtlijn, verordening) kan aan de Europese Commissie de bevoegdheid worden overgedragen om niet-wetgevingshandelingen van algemene strekking vast te stellen ter aanvulling of wijziging van bepaalde niet-essentiële onderdelen van de wetgevingshandeling. Essentiële onderdelen van een gebied worden uitsluitend bij een wetgevingshandeling geregeld en kunnen derhalve niet het voorwerp zijn van bevoegdheidsdelegatie. Experts, o.a. uit nationale lidstaten geven in een </w:t>
            </w:r>
            <w:r w:rsidRPr="00221383">
              <w:rPr>
                <w:rFonts w:asciiTheme="minorHAnsi" w:hAnsiTheme="minorHAnsi"/>
              </w:rPr>
              <w:lastRenderedPageBreak/>
              <w:t xml:space="preserve">expertgroep advies over een voorstel tot gedelegeerde handeling. De Commissie stelt de handeling vast. Raad en Europees Parlement kunnen bezwaar maken of de bevoegdheid van de Commissie om de gedelegeerde handeling vast te stellen intrekken. </w:t>
            </w:r>
          </w:p>
        </w:tc>
        <w:tc>
          <w:tcPr>
            <w:tcW w:w="5103" w:type="dxa"/>
          </w:tcPr>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lastRenderedPageBreak/>
              <w:t>kabinet per brief of tijdens overleg bevragen over stand van zaken en appreciatie EU onderhandelingen en NL inzet, inclusief het voornemen van NL of andere lidstaten om binnen de Raad een bezwaarprocedure te initiëren of een procedure tot intrekking van de delegatie.</w:t>
            </w:r>
          </w:p>
          <w:p w:rsidRPr="00221383" w:rsidR="00771CAB" w:rsidP="00B3079F" w:rsidRDefault="00771CAB">
            <w:pPr>
              <w:pStyle w:val="Voetnoottekst"/>
              <w:ind w:left="360"/>
              <w:rPr>
                <w:rFonts w:asciiTheme="minorHAnsi" w:hAnsiTheme="minorHAnsi"/>
              </w:rPr>
            </w:pPr>
          </w:p>
        </w:tc>
      </w:tr>
      <w:tr w:rsidRPr="00221383" w:rsidR="00771CAB" w:rsidTr="00B3079F">
        <w:tc>
          <w:tcPr>
            <w:tcW w:w="2093" w:type="dxa"/>
          </w:tcPr>
          <w:p w:rsidRPr="00221383" w:rsidR="00771CAB" w:rsidP="00B3079F" w:rsidRDefault="00771CAB">
            <w:pPr>
              <w:pStyle w:val="Voetnoottekst"/>
              <w:rPr>
                <w:rFonts w:asciiTheme="minorHAnsi" w:hAnsiTheme="minorHAnsi"/>
              </w:rPr>
            </w:pPr>
            <w:r w:rsidRPr="00221383">
              <w:rPr>
                <w:rFonts w:asciiTheme="minorHAnsi" w:hAnsiTheme="minorHAnsi"/>
              </w:rPr>
              <w:t>Uitvoerings-handeling</w:t>
            </w:r>
          </w:p>
        </w:tc>
        <w:tc>
          <w:tcPr>
            <w:tcW w:w="6946" w:type="dxa"/>
          </w:tcPr>
          <w:p w:rsidRPr="00221383" w:rsidR="00771CAB" w:rsidP="00B3079F" w:rsidRDefault="00771CAB">
            <w:pPr>
              <w:pStyle w:val="Voetnoottekst"/>
              <w:rPr>
                <w:rFonts w:asciiTheme="minorHAnsi" w:hAnsiTheme="minorHAnsi"/>
              </w:rPr>
            </w:pPr>
            <w:r w:rsidRPr="00221383">
              <w:rPr>
                <w:rFonts w:asciiTheme="minorHAnsi" w:hAnsiTheme="minorHAnsi"/>
              </w:rPr>
              <w:t>Indien de implementatie van Unierecht volgens uniforme standaarden van procedurele aard moeten plaatsvinden, kan de Europese Commissie de bevoegdheid worden overgedragen om uitvoeringshandelingen vast te stellen. Uitvoeringshandelingen gaan vaak om een nadere praktische of technische uitwerking van regels die al bestaan, zoals templates, procedures, deadlines, etc. Er wordt over onderhandeld door comités van nationale ambtenaren, voorgezeten door de Europese Commissie. De Commissie stelt de uitvoeringshandeling vast.</w:t>
            </w:r>
          </w:p>
        </w:tc>
        <w:tc>
          <w:tcPr>
            <w:tcW w:w="5103" w:type="dxa"/>
          </w:tcPr>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kabinet per brief of tijdens algemeen overleg/debat bevragen over stand van zaken en appreciatie EU onderhandelingen en NL inzet.</w:t>
            </w:r>
          </w:p>
          <w:p w:rsidRPr="00221383" w:rsidR="00771CAB" w:rsidP="00B3079F" w:rsidRDefault="00771CAB">
            <w:pPr>
              <w:numPr>
                <w:ilvl w:val="0"/>
                <w:numId w:val="1"/>
              </w:numPr>
              <w:rPr>
                <w:rFonts w:asciiTheme="minorHAnsi" w:hAnsiTheme="minorHAnsi"/>
                <w:sz w:val="20"/>
                <w:szCs w:val="20"/>
              </w:rPr>
            </w:pPr>
            <w:r w:rsidRPr="00221383">
              <w:rPr>
                <w:rFonts w:asciiTheme="minorHAnsi" w:hAnsiTheme="minorHAnsi"/>
                <w:color w:val="000000"/>
                <w:sz w:val="20"/>
                <w:szCs w:val="20"/>
              </w:rPr>
              <w:t xml:space="preserve">op basis van </w:t>
            </w:r>
            <w:r w:rsidRPr="00221383">
              <w:rPr>
                <w:rFonts w:asciiTheme="minorHAnsi" w:hAnsiTheme="minorHAnsi"/>
                <w:sz w:val="20"/>
                <w:szCs w:val="20"/>
              </w:rPr>
              <w:t xml:space="preserve">de </w:t>
            </w:r>
            <w:hyperlink w:history="1" r:id="rId14">
              <w:r w:rsidRPr="00221383">
                <w:rPr>
                  <w:rFonts w:asciiTheme="minorHAnsi" w:hAnsiTheme="minorHAnsi"/>
                  <w:sz w:val="20"/>
                  <w:szCs w:val="20"/>
                  <w:u w:val="single"/>
                </w:rPr>
                <w:t>(gewijzigde) motie Van Gent</w:t>
              </w:r>
            </w:hyperlink>
            <w:r w:rsidRPr="00221383">
              <w:rPr>
                <w:rFonts w:asciiTheme="minorHAnsi" w:hAnsiTheme="minorHAnsi"/>
                <w:color w:val="000000"/>
                <w:sz w:val="20"/>
                <w:szCs w:val="20"/>
              </w:rPr>
              <w:t xml:space="preserve"> dient het kabinet de Kamer afschriften te sturen van zijn correspondentie met de Europese Commissie over de uitvoering van Europese regelgeving.</w:t>
            </w:r>
          </w:p>
        </w:tc>
      </w:tr>
      <w:tr w:rsidRPr="00221383" w:rsidR="00771CAB" w:rsidTr="00B3079F">
        <w:tc>
          <w:tcPr>
            <w:tcW w:w="2093" w:type="dxa"/>
          </w:tcPr>
          <w:p w:rsidRPr="00221383" w:rsidR="00771CAB" w:rsidP="00B3079F" w:rsidRDefault="00771CAB">
            <w:pPr>
              <w:pStyle w:val="Voetnoottekst"/>
              <w:rPr>
                <w:rFonts w:asciiTheme="minorHAnsi" w:hAnsiTheme="minorHAnsi"/>
              </w:rPr>
            </w:pPr>
            <w:r w:rsidRPr="00221383">
              <w:rPr>
                <w:rFonts w:asciiTheme="minorHAnsi" w:hAnsiTheme="minorHAnsi"/>
              </w:rPr>
              <w:t>Handelingen vastgesteld volgens de regelgevingsprocedure met toetsing</w:t>
            </w:r>
          </w:p>
        </w:tc>
        <w:tc>
          <w:tcPr>
            <w:tcW w:w="6946" w:type="dxa"/>
          </w:tcPr>
          <w:p w:rsidRPr="00221383" w:rsidR="00771CAB" w:rsidP="00B3079F" w:rsidRDefault="00771CAB">
            <w:pPr>
              <w:rPr>
                <w:rFonts w:asciiTheme="minorHAnsi" w:hAnsiTheme="minorHAnsi"/>
                <w:sz w:val="20"/>
                <w:szCs w:val="20"/>
              </w:rPr>
            </w:pPr>
            <w:r w:rsidRPr="00221383">
              <w:rPr>
                <w:rFonts w:asciiTheme="minorHAnsi" w:hAnsiTheme="minorHAnsi"/>
                <w:sz w:val="20"/>
                <w:szCs w:val="20"/>
              </w:rPr>
              <w:t>Deze procedure komt nog voor in Europese wetgeving van voor 2009. Bij deze procedure wordt de Europese Commissie geadviseerd  door een zogeheten regelgevend comité met toetsing met  vertegenwoordigers van lidstaten. Dit comité spreekt zich met gekwalificeerde meerderheid van stemmen uit over het voorstel. EP en Raad kunnen bezwaar maken.</w:t>
            </w:r>
          </w:p>
        </w:tc>
        <w:tc>
          <w:tcPr>
            <w:tcW w:w="5103" w:type="dxa"/>
          </w:tcPr>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kabinet per brief of tijdens overleg bevragen over stand van zaken en appreciatie EU onderhandelingen en NL inzet, inclusief het voornemen van NL of andere lidstaten om binnen de Raad een bezwaarprocedure te initiëren.</w:t>
            </w:r>
          </w:p>
          <w:p w:rsidRPr="00221383" w:rsidR="00771CAB" w:rsidP="00B3079F" w:rsidRDefault="00771CAB">
            <w:pPr>
              <w:pStyle w:val="Voetnoottekst"/>
              <w:numPr>
                <w:ilvl w:val="0"/>
                <w:numId w:val="1"/>
              </w:numPr>
              <w:rPr>
                <w:rFonts w:asciiTheme="minorHAnsi" w:hAnsiTheme="minorHAnsi"/>
              </w:rPr>
            </w:pPr>
          </w:p>
        </w:tc>
      </w:tr>
      <w:tr w:rsidRPr="00221383" w:rsidR="00771CAB" w:rsidTr="00B3079F">
        <w:tc>
          <w:tcPr>
            <w:tcW w:w="2093" w:type="dxa"/>
          </w:tcPr>
          <w:p w:rsidRPr="00221383" w:rsidR="00771CAB" w:rsidP="00B3079F" w:rsidRDefault="00771CAB">
            <w:pPr>
              <w:pStyle w:val="Voetnoottekst"/>
              <w:rPr>
                <w:rFonts w:asciiTheme="minorHAnsi" w:hAnsiTheme="minorHAnsi"/>
              </w:rPr>
            </w:pPr>
            <w:r w:rsidRPr="00221383">
              <w:rPr>
                <w:rFonts w:asciiTheme="minorHAnsi" w:hAnsiTheme="minorHAnsi"/>
              </w:rPr>
              <w:t>Bijzondere rechtshandelingen</w:t>
            </w:r>
          </w:p>
        </w:tc>
        <w:tc>
          <w:tcPr>
            <w:tcW w:w="6946" w:type="dxa"/>
          </w:tcPr>
          <w:p w:rsidRPr="00221383" w:rsidR="00771CAB" w:rsidP="00B3079F" w:rsidRDefault="00771CAB">
            <w:pPr>
              <w:pStyle w:val="Voetnoottekst"/>
              <w:rPr>
                <w:rFonts w:asciiTheme="minorHAnsi" w:hAnsiTheme="minorHAnsi"/>
              </w:rPr>
            </w:pPr>
            <w:r w:rsidRPr="00221383">
              <w:rPr>
                <w:rFonts w:asciiTheme="minorHAnsi" w:hAnsiTheme="minorHAnsi"/>
              </w:rPr>
              <w:t>Er bestaan nog andere typen niet-wetgevende rechtshandelingen waarvan op voorhand niet te zeggen zijn of zij bindend zijn of niet. Bijvoorbeeld meerjarige kaderprogramma’s of actieprogramma’s. Deze programma’s worden vastgesteld volgens dezelfde wetgevingsprocedures als richtlijnen en verordeningen. Het is zaak goed in de teksten te bezien wat de voorgestelde rechtskracht is.</w:t>
            </w:r>
          </w:p>
          <w:p w:rsidRPr="00221383" w:rsidR="00771CAB" w:rsidP="00B3079F" w:rsidRDefault="00771CAB">
            <w:pPr>
              <w:pStyle w:val="Voetnoottekst"/>
              <w:rPr>
                <w:rFonts w:asciiTheme="minorHAnsi" w:hAnsiTheme="minorHAnsi"/>
              </w:rPr>
            </w:pPr>
          </w:p>
        </w:tc>
        <w:tc>
          <w:tcPr>
            <w:tcW w:w="5103" w:type="dxa"/>
          </w:tcPr>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kabinetsappreciatie (‘BNC-fiche’) vragen, bespreken.</w:t>
            </w:r>
          </w:p>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ambtenaren of Commissaris van Europese Commissie (de ‘auteurs’) uitnodigen voor briefing/gesprek, evt. via videoconferentie</w:t>
            </w:r>
          </w:p>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indien het Europees Parlement een rapporteur heeft aangesteld kan deze desgewenst worden uitgenodigd voor een gesprek.</w:t>
            </w:r>
          </w:p>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uw commissie kan op dit onderwerp een ad-hoc rapporteur benoemen</w:t>
            </w:r>
          </w:p>
          <w:p w:rsidRPr="00221383" w:rsidR="00771CAB" w:rsidP="00B3079F" w:rsidRDefault="00771CAB">
            <w:pPr>
              <w:pStyle w:val="Voetnoottekst"/>
              <w:ind w:left="360"/>
              <w:rPr>
                <w:rFonts w:asciiTheme="minorHAnsi" w:hAnsiTheme="minorHAnsi"/>
              </w:rPr>
            </w:pPr>
            <w:r w:rsidRPr="00221383">
              <w:rPr>
                <w:rFonts w:asciiTheme="minorHAnsi" w:hAnsiTheme="minorHAnsi"/>
              </w:rPr>
              <w:t>nationale wetgevingstraject (i.h.k.v. omzetting van richtlijn naar nationale wetgeving).</w:t>
            </w:r>
          </w:p>
        </w:tc>
      </w:tr>
      <w:tr w:rsidRPr="00221383" w:rsidR="00771CAB" w:rsidTr="00B3079F">
        <w:tc>
          <w:tcPr>
            <w:tcW w:w="14142" w:type="dxa"/>
            <w:gridSpan w:val="3"/>
          </w:tcPr>
          <w:p w:rsidRPr="00221383" w:rsidR="00771CAB" w:rsidP="00B3079F" w:rsidRDefault="00771CAB">
            <w:pPr>
              <w:pStyle w:val="Voetnoottekst"/>
              <w:rPr>
                <w:rFonts w:asciiTheme="minorHAnsi" w:hAnsiTheme="minorHAnsi"/>
                <w:i/>
              </w:rPr>
            </w:pPr>
            <w:r w:rsidRPr="00221383">
              <w:rPr>
                <w:rFonts w:asciiTheme="minorHAnsi" w:hAnsiTheme="minorHAnsi"/>
                <w:i/>
              </w:rPr>
              <w:t>Niet-bindende handelingen (soft-law)</w:t>
            </w:r>
          </w:p>
        </w:tc>
      </w:tr>
      <w:tr w:rsidRPr="00221383" w:rsidR="00771CAB" w:rsidTr="00B3079F">
        <w:tc>
          <w:tcPr>
            <w:tcW w:w="2093" w:type="dxa"/>
          </w:tcPr>
          <w:p w:rsidRPr="00221383" w:rsidR="00771CAB" w:rsidP="00B3079F" w:rsidRDefault="00771CAB">
            <w:pPr>
              <w:pStyle w:val="Voetnoottekst"/>
              <w:rPr>
                <w:rFonts w:asciiTheme="minorHAnsi" w:hAnsiTheme="minorHAnsi"/>
              </w:rPr>
            </w:pPr>
            <w:r w:rsidRPr="00221383">
              <w:rPr>
                <w:rFonts w:asciiTheme="minorHAnsi" w:hAnsiTheme="minorHAnsi"/>
              </w:rPr>
              <w:t>Advies, aanbeveling, mededeling</w:t>
            </w:r>
          </w:p>
          <w:p w:rsidRPr="00221383" w:rsidR="00771CAB" w:rsidP="00B3079F" w:rsidRDefault="00771CAB">
            <w:pPr>
              <w:jc w:val="right"/>
              <w:rPr>
                <w:rFonts w:asciiTheme="minorHAnsi" w:hAnsiTheme="minorHAnsi"/>
                <w:sz w:val="20"/>
                <w:szCs w:val="20"/>
              </w:rPr>
            </w:pPr>
          </w:p>
          <w:p w:rsidRPr="00221383" w:rsidR="00771CAB" w:rsidP="00B3079F" w:rsidRDefault="00771CAB">
            <w:pPr>
              <w:jc w:val="right"/>
              <w:rPr>
                <w:rFonts w:asciiTheme="minorHAnsi" w:hAnsiTheme="minorHAnsi"/>
                <w:sz w:val="20"/>
                <w:szCs w:val="20"/>
              </w:rPr>
            </w:pPr>
          </w:p>
          <w:p w:rsidRPr="00221383" w:rsidR="00771CAB" w:rsidP="00B3079F" w:rsidRDefault="00771CAB">
            <w:pPr>
              <w:jc w:val="right"/>
              <w:rPr>
                <w:rFonts w:asciiTheme="minorHAnsi" w:hAnsiTheme="minorHAnsi"/>
                <w:sz w:val="20"/>
                <w:szCs w:val="20"/>
              </w:rPr>
            </w:pPr>
          </w:p>
          <w:p w:rsidRPr="00221383" w:rsidR="00771CAB" w:rsidP="00B3079F" w:rsidRDefault="00771CAB">
            <w:pPr>
              <w:jc w:val="right"/>
              <w:rPr>
                <w:rFonts w:asciiTheme="minorHAnsi" w:hAnsiTheme="minorHAnsi"/>
                <w:sz w:val="20"/>
                <w:szCs w:val="20"/>
              </w:rPr>
            </w:pPr>
          </w:p>
          <w:p w:rsidRPr="00221383" w:rsidR="00771CAB" w:rsidP="00B3079F" w:rsidRDefault="00771CAB">
            <w:pPr>
              <w:jc w:val="right"/>
              <w:rPr>
                <w:rFonts w:asciiTheme="minorHAnsi" w:hAnsiTheme="minorHAnsi"/>
                <w:sz w:val="20"/>
                <w:szCs w:val="20"/>
              </w:rPr>
            </w:pPr>
          </w:p>
        </w:tc>
        <w:tc>
          <w:tcPr>
            <w:tcW w:w="6946" w:type="dxa"/>
          </w:tcPr>
          <w:p w:rsidRPr="00221383" w:rsidR="00771CAB" w:rsidP="00B3079F" w:rsidRDefault="00771CAB">
            <w:pPr>
              <w:pStyle w:val="Voetnoottekst"/>
              <w:spacing w:before="100" w:beforeAutospacing="1" w:after="100" w:afterAutospacing="1"/>
              <w:rPr>
                <w:rFonts w:asciiTheme="minorHAnsi" w:hAnsiTheme="minorHAnsi"/>
              </w:rPr>
            </w:pPr>
            <w:r w:rsidRPr="00221383">
              <w:rPr>
                <w:rFonts w:asciiTheme="minorHAnsi" w:hAnsiTheme="minorHAnsi"/>
              </w:rPr>
              <w:t xml:space="preserve">De EU kent een grote hoeveelheid uiteenlopende typen beleid (‘soft law’) zonder bindende rechtskracht, maar soms met juridische effecten, zoals aanbevelingen en adviezen, resoluties, verklaringen, notificaties, mededelingen, handboeken, gedragscodes, etc. Zij kunnen op verschillende manieren toch effect hebben: zo is bijvoorbeeld de Europese Commissie (en soms ook de lidstaten) gebonden aan het eigen beleid. Daarnaast moet bij de toepassing van het ‘harde’ Unierecht gekeken worden naar soft-law. </w:t>
            </w:r>
          </w:p>
        </w:tc>
        <w:tc>
          <w:tcPr>
            <w:tcW w:w="5103" w:type="dxa"/>
          </w:tcPr>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kabinet om appreciatie in de vorm van BNC-fiche verzoeken aangezien over deze categorie niet standaard een fiche wordt gemaakt.</w:t>
            </w:r>
          </w:p>
          <w:p w:rsidRPr="00221383" w:rsidR="00771CAB" w:rsidP="00B3079F" w:rsidRDefault="00771CAB">
            <w:pPr>
              <w:pStyle w:val="Voetnoottekst"/>
              <w:rPr>
                <w:rFonts w:asciiTheme="minorHAnsi" w:hAnsiTheme="minorHAnsi"/>
              </w:rPr>
            </w:pPr>
          </w:p>
          <w:p w:rsidRPr="00221383" w:rsidR="00771CAB" w:rsidP="00B3079F" w:rsidRDefault="00771CAB">
            <w:pPr>
              <w:pStyle w:val="Voetnoottekst"/>
              <w:rPr>
                <w:rFonts w:asciiTheme="minorHAnsi" w:hAnsiTheme="minorHAnsi"/>
              </w:rPr>
            </w:pPr>
          </w:p>
          <w:p w:rsidRPr="00221383" w:rsidR="00771CAB" w:rsidP="00B3079F" w:rsidRDefault="00771CAB">
            <w:pPr>
              <w:pStyle w:val="Voetnoottekst"/>
              <w:rPr>
                <w:rFonts w:asciiTheme="minorHAnsi" w:hAnsiTheme="minorHAnsi"/>
              </w:rPr>
            </w:pPr>
          </w:p>
          <w:p w:rsidRPr="00221383" w:rsidR="00771CAB" w:rsidP="00B3079F" w:rsidRDefault="00771CAB">
            <w:pPr>
              <w:pStyle w:val="Voetnoottekst"/>
              <w:rPr>
                <w:rFonts w:asciiTheme="minorHAnsi" w:hAnsiTheme="minorHAnsi"/>
              </w:rPr>
            </w:pPr>
          </w:p>
          <w:p w:rsidRPr="00221383" w:rsidR="00771CAB" w:rsidP="00B3079F" w:rsidRDefault="00771CAB">
            <w:pPr>
              <w:pStyle w:val="Voetnoottekst"/>
              <w:rPr>
                <w:rFonts w:asciiTheme="minorHAnsi" w:hAnsiTheme="minorHAnsi"/>
              </w:rPr>
            </w:pPr>
          </w:p>
        </w:tc>
      </w:tr>
      <w:tr w:rsidRPr="00221383" w:rsidR="00771CAB" w:rsidTr="00B3079F">
        <w:tc>
          <w:tcPr>
            <w:tcW w:w="14142" w:type="dxa"/>
            <w:gridSpan w:val="3"/>
          </w:tcPr>
          <w:p w:rsidRPr="00221383" w:rsidR="00771CAB" w:rsidP="00B3079F" w:rsidRDefault="00771CAB">
            <w:pPr>
              <w:pStyle w:val="Voetnoottekst"/>
              <w:rPr>
                <w:rFonts w:asciiTheme="minorHAnsi" w:hAnsiTheme="minorHAnsi"/>
                <w:i/>
              </w:rPr>
            </w:pPr>
            <w:r w:rsidRPr="00221383">
              <w:rPr>
                <w:rFonts w:asciiTheme="minorHAnsi" w:hAnsiTheme="minorHAnsi"/>
                <w:i/>
              </w:rPr>
              <w:lastRenderedPageBreak/>
              <w:t xml:space="preserve">Overige handelingen en instrumenten </w:t>
            </w:r>
          </w:p>
        </w:tc>
      </w:tr>
      <w:tr w:rsidRPr="00221383" w:rsidR="00771CAB" w:rsidTr="00B3079F">
        <w:tc>
          <w:tcPr>
            <w:tcW w:w="2093" w:type="dxa"/>
          </w:tcPr>
          <w:p w:rsidRPr="00221383" w:rsidR="00771CAB" w:rsidP="00B3079F" w:rsidRDefault="00771CAB">
            <w:pPr>
              <w:pStyle w:val="Voetnoottekst"/>
              <w:rPr>
                <w:rFonts w:asciiTheme="minorHAnsi" w:hAnsiTheme="minorHAnsi"/>
              </w:rPr>
            </w:pPr>
            <w:r w:rsidRPr="00221383">
              <w:rPr>
                <w:rFonts w:asciiTheme="minorHAnsi" w:hAnsiTheme="minorHAnsi"/>
              </w:rPr>
              <w:t xml:space="preserve">Routekaart, actieplannen, strategie, agenda </w:t>
            </w:r>
          </w:p>
        </w:tc>
        <w:tc>
          <w:tcPr>
            <w:tcW w:w="6946" w:type="dxa"/>
          </w:tcPr>
          <w:p w:rsidRPr="00221383" w:rsidR="00771CAB" w:rsidP="00B3079F" w:rsidRDefault="00771CAB">
            <w:pPr>
              <w:pStyle w:val="Voetnoottekst"/>
              <w:rPr>
                <w:rFonts w:asciiTheme="minorHAnsi" w:hAnsiTheme="minorHAnsi"/>
              </w:rPr>
            </w:pPr>
            <w:r w:rsidRPr="00221383">
              <w:rPr>
                <w:rFonts w:cs="Arial" w:asciiTheme="minorHAnsi" w:hAnsiTheme="minorHAnsi"/>
              </w:rPr>
              <w:t xml:space="preserve">Via routekaarten, actieplannen, strategieën en agenda’s informeert de Europese Commissie belanghebbenden en burgers over nieuwe initiatieven, evaluaties en geschiktheidscontroles. In deze documenten </w:t>
            </w:r>
            <w:r w:rsidRPr="00221383">
              <w:rPr>
                <w:rStyle w:val="Zwaar"/>
                <w:rFonts w:cs="Arial" w:asciiTheme="minorHAnsi" w:hAnsiTheme="minorHAnsi"/>
                <w:b w:val="0"/>
              </w:rPr>
              <w:t>voor nieuwe initiatieven</w:t>
            </w:r>
            <w:r w:rsidRPr="00221383">
              <w:rPr>
                <w:rFonts w:cs="Arial" w:asciiTheme="minorHAnsi" w:hAnsiTheme="minorHAnsi"/>
              </w:rPr>
              <w:t xml:space="preserve"> wordt uitgelegd wat het probleem is, wat de Commissie wil bereiken, waarom juist de EU maatregelen moet nemen, wat de toegevoegde waarde is en welke alternatieven er zijn. In deze documenten</w:t>
            </w:r>
            <w:r w:rsidRPr="00221383">
              <w:rPr>
                <w:rStyle w:val="Zwaar"/>
                <w:rFonts w:cs="Arial" w:asciiTheme="minorHAnsi" w:hAnsiTheme="minorHAnsi"/>
              </w:rPr>
              <w:t xml:space="preserve"> </w:t>
            </w:r>
            <w:r w:rsidRPr="00221383">
              <w:rPr>
                <w:rStyle w:val="Zwaar"/>
                <w:rFonts w:cs="Arial" w:asciiTheme="minorHAnsi" w:hAnsiTheme="minorHAnsi"/>
                <w:b w:val="0"/>
              </w:rPr>
              <w:t>voor evaluaties en geschiktheidscontroles</w:t>
            </w:r>
            <w:r w:rsidRPr="00221383">
              <w:rPr>
                <w:rFonts w:cs="Arial" w:asciiTheme="minorHAnsi" w:hAnsiTheme="minorHAnsi"/>
              </w:rPr>
              <w:t xml:space="preserve"> wordt bepaald wat er geëvalueerd moet worden en welke aspecten moeten worden onderzocht. </w:t>
            </w:r>
          </w:p>
        </w:tc>
        <w:tc>
          <w:tcPr>
            <w:tcW w:w="5103" w:type="dxa"/>
          </w:tcPr>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kabinet om appreciatie in de vorm van BNC-fiche verzoeken aangezien over deze categorie niet standaard een fiche wordt gemaakt</w:t>
            </w:r>
          </w:p>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en/of kabinet vragen om NL inzet (per commissiebrief of tijdens algemeen overleg/debat).</w:t>
            </w:r>
          </w:p>
        </w:tc>
      </w:tr>
      <w:tr w:rsidRPr="00221383" w:rsidR="00771CAB" w:rsidTr="00B3079F">
        <w:tc>
          <w:tcPr>
            <w:tcW w:w="2093" w:type="dxa"/>
          </w:tcPr>
          <w:p w:rsidRPr="00221383" w:rsidR="00771CAB" w:rsidP="00B3079F" w:rsidRDefault="00771CAB">
            <w:pPr>
              <w:pStyle w:val="Voetnoottekst"/>
              <w:rPr>
                <w:rFonts w:asciiTheme="minorHAnsi" w:hAnsiTheme="minorHAnsi"/>
              </w:rPr>
            </w:pPr>
            <w:r w:rsidRPr="00221383">
              <w:rPr>
                <w:rFonts w:asciiTheme="minorHAnsi" w:hAnsiTheme="minorHAnsi"/>
              </w:rPr>
              <w:t>Groen- en witboek</w:t>
            </w:r>
          </w:p>
        </w:tc>
        <w:tc>
          <w:tcPr>
            <w:tcW w:w="6946" w:type="dxa"/>
          </w:tcPr>
          <w:p w:rsidRPr="00221383" w:rsidR="00771CAB" w:rsidP="00B3079F" w:rsidRDefault="00771CAB">
            <w:pPr>
              <w:pStyle w:val="Voetnoottekst"/>
              <w:rPr>
                <w:rFonts w:asciiTheme="minorHAnsi" w:hAnsiTheme="minorHAnsi"/>
              </w:rPr>
            </w:pPr>
            <w:r w:rsidRPr="00221383">
              <w:rPr>
                <w:rFonts w:asciiTheme="minorHAnsi" w:hAnsiTheme="minorHAnsi"/>
              </w:rPr>
              <w:t xml:space="preserve">Groenboek: een discussiestuk, waarmee de Europese Commissie de stand van zaken inventariseert omtrent een onderwerp. Ook doet ze aanbevelingen voor nieuw beleid. </w:t>
            </w:r>
          </w:p>
          <w:p w:rsidRPr="00221383" w:rsidR="00771CAB" w:rsidP="00B3079F" w:rsidRDefault="00771CAB">
            <w:pPr>
              <w:pStyle w:val="Voetnoottekst"/>
              <w:rPr>
                <w:rFonts w:asciiTheme="minorHAnsi" w:hAnsiTheme="minorHAnsi"/>
              </w:rPr>
            </w:pPr>
          </w:p>
          <w:p w:rsidRPr="00221383" w:rsidR="00771CAB" w:rsidP="00B3079F" w:rsidRDefault="00771CAB">
            <w:pPr>
              <w:pStyle w:val="Voetnoottekst"/>
              <w:rPr>
                <w:rFonts w:asciiTheme="minorHAnsi" w:hAnsiTheme="minorHAnsi"/>
              </w:rPr>
            </w:pPr>
            <w:r w:rsidRPr="00221383">
              <w:rPr>
                <w:rFonts w:asciiTheme="minorHAnsi" w:hAnsiTheme="minorHAnsi"/>
              </w:rPr>
              <w:t>Witboek: hierin zet de Europese Commissie uiteen hoe zij bepaalde doelen wil bereiken. Vaak worden in een witboek al concrete voorstellen uitgewerkt en toegelicht.</w:t>
            </w:r>
          </w:p>
          <w:p w:rsidRPr="00221383" w:rsidR="00771CAB" w:rsidP="00B3079F" w:rsidRDefault="00771CAB">
            <w:pPr>
              <w:pStyle w:val="Voetnoottekst"/>
              <w:rPr>
                <w:rFonts w:asciiTheme="minorHAnsi" w:hAnsiTheme="minorHAnsi"/>
              </w:rPr>
            </w:pPr>
            <w:r w:rsidRPr="00221383">
              <w:rPr>
                <w:rFonts w:asciiTheme="minorHAnsi" w:hAnsiTheme="minorHAnsi"/>
              </w:rPr>
              <w:t xml:space="preserve">De Europese Commissie nodigt overheden, nationale parlementen en andere organisaties uit om binnen een bepaalde termijn op een Groen- of Witboek te reageren. </w:t>
            </w:r>
          </w:p>
        </w:tc>
        <w:tc>
          <w:tcPr>
            <w:tcW w:w="5103" w:type="dxa"/>
          </w:tcPr>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desgewenst ambtenaren EC of Europees Commissaris uitnodigen voor een toelichting.</w:t>
            </w:r>
          </w:p>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in commissieverband (via schriftelijke inbreng in de vorm van een politieke dialoog) of als lid, burger of via fracties een reactie sturen aan de Europese Commissie.</w:t>
            </w:r>
          </w:p>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kabinet stuurt de Kamer het concept van haar reactie op Groen- en Witboeken tenminste dertig dagen voor het verstrijken van de reactietermijn bij de Europese Commissie. Ook de definitieve reactie wordt in afschrift aan de Kamer gezonden. Deze reactie kan in behandeling worden genomen, bv. door te agenderen voor een algemeen overleg/debat.</w:t>
            </w:r>
          </w:p>
        </w:tc>
      </w:tr>
      <w:tr w:rsidRPr="00221383" w:rsidR="00771CAB" w:rsidTr="00B3079F">
        <w:tc>
          <w:tcPr>
            <w:tcW w:w="2093" w:type="dxa"/>
          </w:tcPr>
          <w:p w:rsidRPr="00221383" w:rsidR="00771CAB" w:rsidP="00B3079F" w:rsidRDefault="00771CAB">
            <w:pPr>
              <w:pStyle w:val="Voetnoottekst"/>
              <w:rPr>
                <w:rFonts w:asciiTheme="minorHAnsi" w:hAnsiTheme="minorHAnsi"/>
              </w:rPr>
            </w:pPr>
            <w:r w:rsidRPr="00221383">
              <w:rPr>
                <w:rFonts w:asciiTheme="minorHAnsi" w:hAnsiTheme="minorHAnsi"/>
              </w:rPr>
              <w:t>Openbare raadpleging (consultatie)</w:t>
            </w:r>
          </w:p>
        </w:tc>
        <w:tc>
          <w:tcPr>
            <w:tcW w:w="6946" w:type="dxa"/>
          </w:tcPr>
          <w:p w:rsidRPr="00221383" w:rsidR="00771CAB" w:rsidP="00B3079F" w:rsidRDefault="00771CAB">
            <w:pPr>
              <w:pStyle w:val="Voetnoottekst"/>
              <w:spacing w:before="100" w:beforeAutospacing="1" w:after="100" w:afterAutospacing="1"/>
              <w:rPr>
                <w:rFonts w:asciiTheme="minorHAnsi" w:hAnsiTheme="minorHAnsi"/>
              </w:rPr>
            </w:pPr>
            <w:r w:rsidRPr="00221383">
              <w:rPr>
                <w:rFonts w:asciiTheme="minorHAnsi" w:hAnsiTheme="minorHAnsi"/>
              </w:rPr>
              <w:t xml:space="preserve">Als de Europese Commissie nieuw beleid ontwikkelt of bestaande wetgeving herziet, organiseert ze meestal een openbare raadpleging of consultatie. Particulieren, bedrijven en organisaties met belangen of expertise op het betrokken gebied kunnen de Commissie helpen om invulling te geven aan haar voorstellen, voordat ze die ter bespreking en goedkeuring naar de Raad en het Europees Parlement stuurt. </w:t>
            </w:r>
            <w:hyperlink w:history="1" r:id="rId15">
              <w:r w:rsidRPr="00221383">
                <w:rPr>
                  <w:rStyle w:val="Hyperlink"/>
                  <w:rFonts w:asciiTheme="minorHAnsi" w:hAnsiTheme="minorHAnsi"/>
                </w:rPr>
                <w:t>Bekijk alle openbare raadplegingen op "Uw stem in Europa"</w:t>
              </w:r>
            </w:hyperlink>
            <w:r w:rsidRPr="00221383">
              <w:rPr>
                <w:rFonts w:asciiTheme="minorHAnsi" w:hAnsiTheme="minorHAnsi"/>
              </w:rPr>
              <w:t xml:space="preserve"> . </w:t>
            </w:r>
          </w:p>
        </w:tc>
        <w:tc>
          <w:tcPr>
            <w:tcW w:w="5103" w:type="dxa"/>
          </w:tcPr>
          <w:p w:rsidRPr="00221383" w:rsidR="00771CAB" w:rsidP="00B3079F" w:rsidRDefault="00771CAB">
            <w:pPr>
              <w:pStyle w:val="Voetnoottekst"/>
              <w:numPr>
                <w:ilvl w:val="0"/>
                <w:numId w:val="1"/>
              </w:numPr>
              <w:autoSpaceDE w:val="0"/>
              <w:autoSpaceDN w:val="0"/>
              <w:rPr>
                <w:rFonts w:asciiTheme="minorHAnsi" w:hAnsiTheme="minorHAnsi"/>
              </w:rPr>
            </w:pPr>
            <w:r w:rsidRPr="00221383">
              <w:rPr>
                <w:rFonts w:asciiTheme="minorHAnsi" w:hAnsiTheme="minorHAnsi"/>
              </w:rPr>
              <w:t>als burger, lid, fractie of in commissieverband (via schriftelijke inbreng in de vorm van een politieke dialoog). meedoen aan de openbare raadpleging.</w:t>
            </w:r>
          </w:p>
          <w:p w:rsidRPr="00221383" w:rsidR="00771CAB" w:rsidP="00B3079F" w:rsidRDefault="00771CAB">
            <w:pPr>
              <w:pStyle w:val="Voetnoottekst"/>
              <w:numPr>
                <w:ilvl w:val="0"/>
                <w:numId w:val="1"/>
              </w:numPr>
              <w:autoSpaceDE w:val="0"/>
              <w:autoSpaceDN w:val="0"/>
              <w:rPr>
                <w:rFonts w:asciiTheme="minorHAnsi" w:hAnsiTheme="minorHAnsi"/>
              </w:rPr>
            </w:pPr>
            <w:r w:rsidRPr="00221383">
              <w:rPr>
                <w:rFonts w:asciiTheme="minorHAnsi" w:hAnsiTheme="minorHAnsi"/>
              </w:rPr>
              <w:t>kabinet verzoeken om de concept-kabinetsreactie naar de Kamer te sturen voordat de definitieve versie naar de Europese Commissie wordt gestuurd, teneinde desgewenst hierover met de bewindspersoon in gesprek te treden.</w:t>
            </w:r>
          </w:p>
          <w:p w:rsidRPr="00221383" w:rsidR="00771CAB" w:rsidP="00B3079F" w:rsidRDefault="00771CAB">
            <w:pPr>
              <w:pStyle w:val="Voetnoottekst"/>
              <w:numPr>
                <w:ilvl w:val="0"/>
                <w:numId w:val="1"/>
              </w:numPr>
              <w:autoSpaceDE w:val="0"/>
              <w:autoSpaceDN w:val="0"/>
              <w:rPr>
                <w:rFonts w:asciiTheme="minorHAnsi" w:hAnsiTheme="minorHAnsi"/>
              </w:rPr>
            </w:pPr>
            <w:r w:rsidRPr="00221383">
              <w:rPr>
                <w:rFonts w:asciiTheme="minorHAnsi" w:hAnsiTheme="minorHAnsi"/>
              </w:rPr>
              <w:t>de Kamer ontvangt krachtens de standaard-informatieafspraken de definitieve kabinetsreactie op alle consultaties van de Europese Commissie waarop het kabinet reageert.</w:t>
            </w:r>
          </w:p>
        </w:tc>
      </w:tr>
      <w:tr w:rsidRPr="00221383" w:rsidR="00771CAB" w:rsidTr="00B3079F">
        <w:tc>
          <w:tcPr>
            <w:tcW w:w="14142" w:type="dxa"/>
            <w:gridSpan w:val="3"/>
          </w:tcPr>
          <w:p w:rsidRPr="00221383" w:rsidR="00771CAB" w:rsidP="00B3079F" w:rsidRDefault="00771CAB">
            <w:pPr>
              <w:pStyle w:val="Voetnoottekst"/>
              <w:rPr>
                <w:rFonts w:asciiTheme="minorHAnsi" w:hAnsiTheme="minorHAnsi"/>
                <w:i/>
              </w:rPr>
            </w:pPr>
            <w:r w:rsidRPr="00221383">
              <w:rPr>
                <w:rFonts w:asciiTheme="minorHAnsi" w:hAnsiTheme="minorHAnsi"/>
                <w:i/>
              </w:rPr>
              <w:t>Uitgelicht: twee specifieke parlementaire instrumenten bij nieuw gepubliceerde EU-voorstellen</w:t>
            </w:r>
          </w:p>
        </w:tc>
      </w:tr>
      <w:tr w:rsidRPr="00221383" w:rsidR="00771CAB" w:rsidTr="00B3079F">
        <w:tc>
          <w:tcPr>
            <w:tcW w:w="2093" w:type="dxa"/>
          </w:tcPr>
          <w:p w:rsidRPr="00221383" w:rsidR="00771CAB" w:rsidP="00B3079F" w:rsidRDefault="00771CAB">
            <w:pPr>
              <w:pStyle w:val="Voetnoottekst"/>
              <w:rPr>
                <w:rFonts w:asciiTheme="minorHAnsi" w:hAnsiTheme="minorHAnsi"/>
              </w:rPr>
            </w:pPr>
            <w:r w:rsidRPr="00221383">
              <w:rPr>
                <w:rFonts w:asciiTheme="minorHAnsi" w:hAnsiTheme="minorHAnsi"/>
              </w:rPr>
              <w:lastRenderedPageBreak/>
              <w:t xml:space="preserve">Subsidiariteitstoets </w:t>
            </w:r>
          </w:p>
          <w:p w:rsidRPr="00221383" w:rsidR="00771CAB" w:rsidP="00B3079F" w:rsidRDefault="00771CAB">
            <w:pPr>
              <w:pStyle w:val="Voetnoottekst"/>
              <w:rPr>
                <w:rFonts w:asciiTheme="minorHAnsi" w:hAnsiTheme="minorHAnsi"/>
              </w:rPr>
            </w:pPr>
            <w:r w:rsidRPr="00221383">
              <w:rPr>
                <w:rFonts w:asciiTheme="minorHAnsi" w:hAnsiTheme="minorHAnsi"/>
              </w:rPr>
              <w:t>(richting EU)</w:t>
            </w:r>
          </w:p>
        </w:tc>
        <w:tc>
          <w:tcPr>
            <w:tcW w:w="6946" w:type="dxa"/>
          </w:tcPr>
          <w:p w:rsidRPr="00221383" w:rsidR="00771CAB" w:rsidP="00B3079F" w:rsidRDefault="00771CAB">
            <w:pPr>
              <w:pStyle w:val="Lijstalinea"/>
              <w:ind w:left="0"/>
              <w:rPr>
                <w:rFonts w:asciiTheme="minorHAnsi" w:hAnsiTheme="minorHAnsi"/>
                <w:sz w:val="20"/>
                <w:szCs w:val="20"/>
              </w:rPr>
            </w:pPr>
            <w:r w:rsidRPr="00221383">
              <w:rPr>
                <w:rFonts w:asciiTheme="minorHAnsi" w:hAnsiTheme="minorHAnsi"/>
                <w:sz w:val="20"/>
                <w:szCs w:val="20"/>
              </w:rPr>
              <w:t xml:space="preserve">Bij een subsidiariteitstoets toetst een nationale (Kamer van een) Parlement of de EU bevoegd is om hier actie op te nemen, of dat beleid/wetgeving beter op lokaal, regionaal of nationaal niveau kan worden gemaakt. Bij een negatief oordeel wordt een brief met daarin de subsidiariteitsbezwaren (een zogenaamd ‘gemotiveerd advies’) aan de Europese Commissie verzonden. De nationale parlementen kunnen binnen acht weken bezwaar maken uit een oogpunt van subsidiariteit. Een zgn. “gele kaart” is voor de Commissie geldig als 1/3 van de nationale parlementen een voorstel in strijd acht met het subsidiariteitsbeginsel. De Europese Commissie moet dan haar voorstel heroverwegen. In totaal zijn er 28 Parlementen met 41 Kamers in de EU. </w:t>
            </w:r>
            <w:r w:rsidRPr="00221383">
              <w:rPr>
                <w:rFonts w:asciiTheme="minorHAnsi" w:hAnsiTheme="minorHAnsi" w:cstheme="minorHAnsi"/>
                <w:color w:val="000000" w:themeColor="text1"/>
                <w:sz w:val="20"/>
                <w:szCs w:val="20"/>
              </w:rPr>
              <w:t>Elk parlement krijgt 2 stemmen, maar bij een bicameraal stelsel, zoals in Nederland, krijgt elke kamer 1 stem</w:t>
            </w:r>
            <w:r w:rsidRPr="00221383">
              <w:rPr>
                <w:rFonts w:asciiTheme="minorHAnsi" w:hAnsiTheme="minorHAnsi"/>
                <w:sz w:val="20"/>
                <w:szCs w:val="20"/>
              </w:rPr>
              <w:t>.</w:t>
            </w:r>
            <w:r w:rsidRPr="00221383">
              <w:rPr>
                <w:rFonts w:asciiTheme="minorHAnsi" w:hAnsiTheme="minorHAnsi" w:cstheme="minorHAnsi"/>
                <w:color w:val="000000" w:themeColor="text1"/>
                <w:sz w:val="20"/>
                <w:szCs w:val="20"/>
              </w:rPr>
              <w:t xml:space="preserve"> Om een gele kaart te trekken moeten er 19 stemmen worden gehaald.</w:t>
            </w:r>
          </w:p>
        </w:tc>
        <w:tc>
          <w:tcPr>
            <w:tcW w:w="5103" w:type="dxa"/>
          </w:tcPr>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bij wetgevende EU-voorstellen kan een Kamercommissie besluiten tot het uitvoeren van een subsidiariteitstoets. Let op: dit moet binnen acht weken na het uitkomen van alle taalversies van het voorstel.</w:t>
            </w:r>
          </w:p>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kabinetsappreciatie (‘BNC-fiche’) komt voor aangekondigde subsidiariteitstoetsen binnen drie weken t.b.v. een snelle behandeling.</w:t>
            </w:r>
          </w:p>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 xml:space="preserve">met andere parlementen in overleg treden t.b.v. behalen meerderheid voor ’gele kaart’ (1/3 stemmen) via parlementaire vertegenwoordiging en/of fractielijnen. </w:t>
            </w:r>
          </w:p>
        </w:tc>
      </w:tr>
      <w:tr w:rsidRPr="00221383" w:rsidR="00771CAB" w:rsidTr="00B3079F">
        <w:tc>
          <w:tcPr>
            <w:tcW w:w="2093" w:type="dxa"/>
          </w:tcPr>
          <w:p w:rsidRPr="00221383" w:rsidR="00771CAB" w:rsidP="00B3079F" w:rsidRDefault="00771CAB">
            <w:pPr>
              <w:pStyle w:val="Voetnoottekst"/>
              <w:rPr>
                <w:rFonts w:asciiTheme="minorHAnsi" w:hAnsiTheme="minorHAnsi"/>
              </w:rPr>
            </w:pPr>
            <w:r w:rsidRPr="00221383">
              <w:rPr>
                <w:rFonts w:asciiTheme="minorHAnsi" w:hAnsiTheme="minorHAnsi"/>
              </w:rPr>
              <w:t>Behandel-voorbehoud (richting regering)</w:t>
            </w:r>
          </w:p>
        </w:tc>
        <w:tc>
          <w:tcPr>
            <w:tcW w:w="6946" w:type="dxa"/>
          </w:tcPr>
          <w:p w:rsidRPr="00221383" w:rsidR="00771CAB" w:rsidP="00B3079F" w:rsidRDefault="00771CAB">
            <w:pPr>
              <w:pStyle w:val="Lijstalinea"/>
              <w:ind w:left="34"/>
              <w:rPr>
                <w:rFonts w:asciiTheme="minorHAnsi" w:hAnsiTheme="minorHAnsi"/>
                <w:sz w:val="20"/>
                <w:szCs w:val="20"/>
              </w:rPr>
            </w:pPr>
            <w:r w:rsidRPr="00221383">
              <w:rPr>
                <w:rFonts w:asciiTheme="minorHAnsi" w:hAnsiTheme="minorHAnsi"/>
                <w:sz w:val="20"/>
                <w:szCs w:val="20"/>
              </w:rPr>
              <w:t xml:space="preserve">Zodra de Europese Commissie een wetgevend voorstel heeft gepresenteerd, kan de Kamer binnen 8 weken besluiten dat zij het voorstel van dusdanig politiek belang acht, dat de Kamer door de regering op bijzondere wijze geïnformeerd wil blijven worden over de EU onderhandelingen. De Kamer stelt het kabinet hiervan schriftelijk op de hoogte. Binnen vier weken na dit besluit vindt er een overleg plaats met het kabinet - tot aan dit overleg wordt het kabinet geacht op de onderhandelingen inzake dit dossier in de EU geen onomkeerbare beslissingen te nemen. Tijdens dit overleg worden afspraken gemaakt over de informatieverstrekking door het kabinet aan de Kamer, over het verloop van de onderhandelingen en over een eventueel vervolgoverleg. Deze afspraken worden in een brief aan het kabinet vastgelegd. Zodra het nadere overleg heeft plaatsgevonden, wordt het behandelvoorbehoud opgeheven. </w:t>
            </w:r>
          </w:p>
        </w:tc>
        <w:tc>
          <w:tcPr>
            <w:tcW w:w="5103" w:type="dxa"/>
          </w:tcPr>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bij wetgevende EU-voorstellen kan een commissie besluiten tot het uitvoeren van een zgn. ‘behandelvoorbehoud’. Over deze brief moet plenair gestemd worden (let op de termijnen).</w:t>
            </w:r>
          </w:p>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tijdens een speciaal overleg kan de commissie afspraken maken over informatieverstrekking (bv. in kwartaalrapportages) zolang het desbetreffende dossier in onderhandeling is.</w:t>
            </w:r>
          </w:p>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kabinetsappreciatie (‘BNC-fiche’) komt voor aangekondigde behandelvoorbehouden binnen drie weken t.b.v. een snelle behandeling.</w:t>
            </w:r>
          </w:p>
          <w:p w:rsidRPr="00221383" w:rsidR="00771CAB" w:rsidP="00B3079F" w:rsidRDefault="00771CAB">
            <w:pPr>
              <w:pStyle w:val="Voetnoottekst"/>
              <w:rPr>
                <w:rFonts w:asciiTheme="minorHAnsi" w:hAnsiTheme="minorHAnsi"/>
              </w:rPr>
            </w:pPr>
          </w:p>
        </w:tc>
      </w:tr>
    </w:tbl>
    <w:p w:rsidRPr="00221383" w:rsidR="00771CAB" w:rsidP="00771CAB" w:rsidRDefault="00771CAB">
      <w:pPr>
        <w:rPr>
          <w:rFonts w:asciiTheme="minorHAnsi" w:hAnsiTheme="minorHAnsi"/>
          <w:sz w:val="20"/>
          <w:szCs w:val="20"/>
        </w:rPr>
      </w:pPr>
    </w:p>
    <w:p w:rsidRPr="00221383" w:rsidR="00771CAB" w:rsidP="00771CAB" w:rsidRDefault="00771CAB">
      <w:pPr>
        <w:rPr>
          <w:rFonts w:asciiTheme="minorHAnsi" w:hAnsiTheme="minorHAnsi"/>
        </w:rPr>
      </w:pPr>
    </w:p>
    <w:p w:rsidR="00771CAB" w:rsidP="00771CAB" w:rsidRDefault="00771CAB"/>
    <w:p w:rsidR="00451F3B" w:rsidRDefault="00F62434"/>
    <w:sectPr w:rsidR="00451F3B" w:rsidSect="00C30329">
      <w:pgSz w:w="16838" w:h="11906" w:orient="landscape"/>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1CAB" w:rsidRDefault="00771CAB" w:rsidP="00771CAB">
      <w:r>
        <w:separator/>
      </w:r>
    </w:p>
  </w:endnote>
  <w:endnote w:type="continuationSeparator" w:id="0">
    <w:p w:rsidR="00771CAB" w:rsidRDefault="00771CAB" w:rsidP="00771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1CAB" w:rsidRDefault="00771CAB" w:rsidP="00771CAB">
      <w:r>
        <w:separator/>
      </w:r>
    </w:p>
  </w:footnote>
  <w:footnote w:type="continuationSeparator" w:id="0">
    <w:p w:rsidR="00771CAB" w:rsidRDefault="00771CAB" w:rsidP="00771CAB">
      <w:r>
        <w:continuationSeparator/>
      </w:r>
    </w:p>
  </w:footnote>
  <w:footnote w:id="1">
    <w:p w:rsidR="00771CAB" w:rsidRDefault="00771CAB" w:rsidP="00771CAB">
      <w:pPr>
        <w:pStyle w:val="Voetnoottekst"/>
      </w:pPr>
      <w:r>
        <w:rPr>
          <w:rStyle w:val="Voetnootmarkering"/>
        </w:rPr>
        <w:footnoteRef/>
      </w:r>
      <w:r w:rsidRPr="0015137B">
        <w:rPr>
          <w:rFonts w:ascii="Verdana" w:hAnsi="Verdana"/>
          <w:sz w:val="16"/>
        </w:rPr>
        <w:t>Wetgevingshandelingen moeten zijn vastgesteld volgens een zogeheten wetgevingsprocedure</w:t>
      </w:r>
      <w:r>
        <w:rPr>
          <w:rFonts w:ascii="Verdana" w:hAnsi="Verdana"/>
          <w:sz w:val="16"/>
        </w:rPr>
        <w:t>, zoals omschreven</w:t>
      </w:r>
      <w:r w:rsidRPr="0015137B">
        <w:rPr>
          <w:rFonts w:ascii="Verdana" w:hAnsi="Verdana"/>
          <w:sz w:val="16"/>
        </w:rPr>
        <w:t xml:space="preserve"> in de Europese verdragen. Het kan gaan om de gewone wetgevingsprocedure op grond van art. 294 EU-Werkingsverdrag (VWEU) of een bijzondere wetgevingsprocedure. In het verdragsartikel </w:t>
      </w:r>
      <w:r>
        <w:rPr>
          <w:rFonts w:ascii="Verdana" w:hAnsi="Verdana"/>
          <w:sz w:val="16"/>
        </w:rPr>
        <w:t xml:space="preserve">waarin de bevoegdheid om wetgeving op een bepaald terrein te maken </w:t>
      </w:r>
      <w:r w:rsidRPr="0015137B">
        <w:rPr>
          <w:rFonts w:ascii="Verdana" w:hAnsi="Verdana"/>
          <w:sz w:val="16"/>
        </w:rPr>
        <w:t>moet letterlijk het woord ‘wetgevingsprocedure’ staan.</w:t>
      </w:r>
    </w:p>
  </w:footnote>
  <w:footnote w:id="2">
    <w:p w:rsidR="00771CAB" w:rsidRPr="00B45904" w:rsidRDefault="00771CAB" w:rsidP="00771CAB">
      <w:pPr>
        <w:pStyle w:val="Voetnoottekst"/>
        <w:rPr>
          <w:rFonts w:ascii="Verdana" w:hAnsi="Verdana"/>
          <w:sz w:val="16"/>
          <w:szCs w:val="16"/>
        </w:rPr>
      </w:pPr>
      <w:r w:rsidRPr="00B45904">
        <w:rPr>
          <w:rStyle w:val="Voetnootmarkering"/>
          <w:rFonts w:ascii="Verdana" w:hAnsi="Verdana"/>
          <w:sz w:val="16"/>
          <w:szCs w:val="16"/>
        </w:rPr>
        <w:footnoteRef/>
      </w:r>
      <w:r>
        <w:rPr>
          <w:rFonts w:ascii="Verdana" w:hAnsi="Verdana"/>
          <w:sz w:val="16"/>
          <w:szCs w:val="16"/>
        </w:rPr>
        <w:t xml:space="preserve"> </w:t>
      </w:r>
      <w:r w:rsidRPr="00B45904">
        <w:rPr>
          <w:rFonts w:ascii="Verdana" w:hAnsi="Verdana"/>
          <w:sz w:val="16"/>
          <w:szCs w:val="16"/>
        </w:rPr>
        <w:t>Krachtens de standaard EU</w:t>
      </w:r>
      <w:r>
        <w:rPr>
          <w:rFonts w:ascii="Verdana" w:hAnsi="Verdana"/>
          <w:sz w:val="16"/>
          <w:szCs w:val="16"/>
        </w:rPr>
        <w:t>-</w:t>
      </w:r>
      <w:r w:rsidRPr="00B45904">
        <w:rPr>
          <w:rFonts w:ascii="Verdana" w:hAnsi="Verdana"/>
          <w:sz w:val="16"/>
          <w:szCs w:val="16"/>
        </w:rPr>
        <w:t>informatieafspraken</w:t>
      </w:r>
      <w:r>
        <w:rPr>
          <w:rFonts w:ascii="Verdana" w:hAnsi="Verdana"/>
          <w:sz w:val="16"/>
          <w:szCs w:val="16"/>
        </w:rPr>
        <w:t xml:space="preserve"> </w:t>
      </w:r>
      <w:r w:rsidRPr="00B45904">
        <w:rPr>
          <w:rFonts w:ascii="Verdana" w:hAnsi="Verdana"/>
          <w:sz w:val="16"/>
          <w:szCs w:val="16"/>
        </w:rPr>
        <w:t xml:space="preserve">(Parlis </w:t>
      </w:r>
      <w:hyperlink r:id="rId1" w:tgtFrame="_blank" w:history="1">
        <w:r w:rsidRPr="00B45904">
          <w:rPr>
            <w:rStyle w:val="Hyperlink"/>
            <w:rFonts w:ascii="Verdana" w:hAnsi="Verdana"/>
            <w:sz w:val="16"/>
            <w:szCs w:val="16"/>
          </w:rPr>
          <w:t>22112-1985</w:t>
        </w:r>
      </w:hyperlink>
      <w:r w:rsidRPr="00B45904">
        <w:rPr>
          <w:rStyle w:val="Hyperlink"/>
          <w:rFonts w:ascii="Verdana" w:hAnsi="Verdana"/>
          <w:sz w:val="16"/>
          <w:szCs w:val="16"/>
        </w:rPr>
        <w:t>)</w:t>
      </w:r>
      <w:r>
        <w:rPr>
          <w:rFonts w:ascii="Verdana" w:hAnsi="Verdana"/>
          <w:sz w:val="16"/>
          <w:szCs w:val="16"/>
        </w:rPr>
        <w:t xml:space="preserve"> </w:t>
      </w:r>
      <w:r w:rsidRPr="00B45904">
        <w:rPr>
          <w:rFonts w:ascii="Verdana" w:hAnsi="Verdana"/>
          <w:sz w:val="16"/>
          <w:szCs w:val="16"/>
        </w:rPr>
        <w:t>ontvangt de Kamer over alle nieuwe wetgevende en niet-wetgevende EU voorstellen een kabinetsappreciatie in de vorm van een zgn. “BNC fiche” (‘Beoordeling nieuwe commissievoorstellen). met daarin onder andere rechtsbasis, subsidiariteits- en proportionaliteitsoordeel, alsook het krachtenveld in Europa.</w:t>
      </w:r>
      <w:r>
        <w:rPr>
          <w:rFonts w:ascii="Verdana" w:hAnsi="Verdana"/>
          <w:sz w:val="16"/>
          <w:szCs w:val="16"/>
        </w:rPr>
        <w:t xml:space="preserve"> </w:t>
      </w:r>
      <w:r w:rsidRPr="00B45904">
        <w:rPr>
          <w:rFonts w:ascii="Verdana" w:hAnsi="Verdana"/>
          <w:sz w:val="16"/>
          <w:szCs w:val="16"/>
        </w:rPr>
        <w:t>De Kamer ontvangt elk fiche binnen zes weken, of binnen drie weken als in de prioriteitenlijst reeds een subsidiariteitstoets of behandelvoorbehoud is voorzien.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B1653"/>
    <w:multiLevelType w:val="hybridMultilevel"/>
    <w:tmpl w:val="20966C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9E34A30"/>
    <w:multiLevelType w:val="hybridMultilevel"/>
    <w:tmpl w:val="963032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20535FE"/>
    <w:multiLevelType w:val="hybridMultilevel"/>
    <w:tmpl w:val="0AF01B32"/>
    <w:lvl w:ilvl="0" w:tplc="B6F2ECEC">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2343A89"/>
    <w:multiLevelType w:val="hybridMultilevel"/>
    <w:tmpl w:val="770EB6C0"/>
    <w:lvl w:ilvl="0" w:tplc="5BB22986">
      <w:start w:val="5"/>
      <w:numFmt w:val="bullet"/>
      <w:lvlText w:val="-"/>
      <w:lvlJc w:val="left"/>
      <w:pPr>
        <w:ind w:left="720" w:hanging="360"/>
      </w:pPr>
      <w:rPr>
        <w:rFonts w:ascii="Calibri" w:eastAsia="Arial Unicode MS"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4D609F1"/>
    <w:multiLevelType w:val="hybridMultilevel"/>
    <w:tmpl w:val="33CEBE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14E5AC1"/>
    <w:multiLevelType w:val="hybridMultilevel"/>
    <w:tmpl w:val="D16C98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4B91554"/>
    <w:multiLevelType w:val="multilevel"/>
    <w:tmpl w:val="FB76A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8D919C5"/>
    <w:multiLevelType w:val="hybridMultilevel"/>
    <w:tmpl w:val="A802E5B0"/>
    <w:lvl w:ilvl="0" w:tplc="B6F2ECEC">
      <w:numFmt w:val="bullet"/>
      <w:lvlText w:val="-"/>
      <w:lvlJc w:val="left"/>
      <w:pPr>
        <w:ind w:left="360" w:hanging="360"/>
      </w:pPr>
      <w:rPr>
        <w:rFonts w:ascii="Calibri" w:eastAsia="Times New Roman" w:hAnsi="Calibri"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6D215F5E"/>
    <w:multiLevelType w:val="multilevel"/>
    <w:tmpl w:val="BCF0E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0A4083E"/>
    <w:multiLevelType w:val="hybridMultilevel"/>
    <w:tmpl w:val="D8F820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3124299"/>
    <w:multiLevelType w:val="hybridMultilevel"/>
    <w:tmpl w:val="AEBAB20E"/>
    <w:lvl w:ilvl="0" w:tplc="EB501A5C">
      <w:start w:val="16"/>
      <w:numFmt w:val="bullet"/>
      <w:lvlText w:val="-"/>
      <w:lvlJc w:val="left"/>
      <w:pPr>
        <w:ind w:left="720" w:hanging="360"/>
      </w:pPr>
      <w:rPr>
        <w:rFonts w:ascii="Calibri" w:eastAsia="Arial Unicode MS"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736F3F44"/>
    <w:multiLevelType w:val="hybridMultilevel"/>
    <w:tmpl w:val="BA32B3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7B2477E1"/>
    <w:multiLevelType w:val="hybridMultilevel"/>
    <w:tmpl w:val="83A254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7E130606"/>
    <w:multiLevelType w:val="hybridMultilevel"/>
    <w:tmpl w:val="E40C5C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10"/>
  </w:num>
  <w:num w:numId="4">
    <w:abstractNumId w:val="3"/>
  </w:num>
  <w:num w:numId="5">
    <w:abstractNumId w:val="9"/>
  </w:num>
  <w:num w:numId="6">
    <w:abstractNumId w:val="4"/>
  </w:num>
  <w:num w:numId="7">
    <w:abstractNumId w:val="0"/>
  </w:num>
  <w:num w:numId="8">
    <w:abstractNumId w:val="11"/>
  </w:num>
  <w:num w:numId="9">
    <w:abstractNumId w:val="5"/>
  </w:num>
  <w:num w:numId="10">
    <w:abstractNumId w:val="1"/>
  </w:num>
  <w:num w:numId="11">
    <w:abstractNumId w:val="6"/>
  </w:num>
  <w:num w:numId="12">
    <w:abstractNumId w:val="12"/>
  </w:num>
  <w:num w:numId="13">
    <w:abstractNumId w:val="8"/>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CAB"/>
    <w:rsid w:val="00014339"/>
    <w:rsid w:val="00024849"/>
    <w:rsid w:val="00025728"/>
    <w:rsid w:val="0003444D"/>
    <w:rsid w:val="00046E37"/>
    <w:rsid w:val="0009530C"/>
    <w:rsid w:val="00096F3B"/>
    <w:rsid w:val="000A117C"/>
    <w:rsid w:val="000A7A00"/>
    <w:rsid w:val="000F3472"/>
    <w:rsid w:val="00104C5F"/>
    <w:rsid w:val="00104C6C"/>
    <w:rsid w:val="00112574"/>
    <w:rsid w:val="00134419"/>
    <w:rsid w:val="001616B4"/>
    <w:rsid w:val="00165F4D"/>
    <w:rsid w:val="00167083"/>
    <w:rsid w:val="001822B7"/>
    <w:rsid w:val="001A40F8"/>
    <w:rsid w:val="001F3897"/>
    <w:rsid w:val="00213223"/>
    <w:rsid w:val="00214BB9"/>
    <w:rsid w:val="00215290"/>
    <w:rsid w:val="002F3AF8"/>
    <w:rsid w:val="003103A0"/>
    <w:rsid w:val="0034133C"/>
    <w:rsid w:val="003544DA"/>
    <w:rsid w:val="00380D63"/>
    <w:rsid w:val="00383C79"/>
    <w:rsid w:val="003C261A"/>
    <w:rsid w:val="003F4E96"/>
    <w:rsid w:val="003F7103"/>
    <w:rsid w:val="00402DBB"/>
    <w:rsid w:val="00410CDC"/>
    <w:rsid w:val="00413585"/>
    <w:rsid w:val="004437E3"/>
    <w:rsid w:val="004475F6"/>
    <w:rsid w:val="00464B1F"/>
    <w:rsid w:val="00470170"/>
    <w:rsid w:val="004A4758"/>
    <w:rsid w:val="004B19E5"/>
    <w:rsid w:val="004D3DC1"/>
    <w:rsid w:val="004E264E"/>
    <w:rsid w:val="004F0743"/>
    <w:rsid w:val="00503E2A"/>
    <w:rsid w:val="00566027"/>
    <w:rsid w:val="005A6284"/>
    <w:rsid w:val="005B442F"/>
    <w:rsid w:val="005B745F"/>
    <w:rsid w:val="006005D4"/>
    <w:rsid w:val="006026E4"/>
    <w:rsid w:val="0060750E"/>
    <w:rsid w:val="00613AE7"/>
    <w:rsid w:val="00615735"/>
    <w:rsid w:val="00622E6B"/>
    <w:rsid w:val="00641787"/>
    <w:rsid w:val="00677161"/>
    <w:rsid w:val="00687501"/>
    <w:rsid w:val="00693C65"/>
    <w:rsid w:val="006B054E"/>
    <w:rsid w:val="006B7EF2"/>
    <w:rsid w:val="006C0007"/>
    <w:rsid w:val="006C06A8"/>
    <w:rsid w:val="006C266C"/>
    <w:rsid w:val="006E309D"/>
    <w:rsid w:val="006F539E"/>
    <w:rsid w:val="00701C69"/>
    <w:rsid w:val="00725790"/>
    <w:rsid w:val="00733D73"/>
    <w:rsid w:val="007601B9"/>
    <w:rsid w:val="00771CAB"/>
    <w:rsid w:val="007A7FD7"/>
    <w:rsid w:val="007C0A25"/>
    <w:rsid w:val="007D6816"/>
    <w:rsid w:val="007E1389"/>
    <w:rsid w:val="008076C1"/>
    <w:rsid w:val="00832C77"/>
    <w:rsid w:val="0083521C"/>
    <w:rsid w:val="008354C5"/>
    <w:rsid w:val="00880E81"/>
    <w:rsid w:val="00886C22"/>
    <w:rsid w:val="00887932"/>
    <w:rsid w:val="008C1A89"/>
    <w:rsid w:val="008D70DE"/>
    <w:rsid w:val="008F0B0B"/>
    <w:rsid w:val="008F270A"/>
    <w:rsid w:val="008F53C1"/>
    <w:rsid w:val="008F6864"/>
    <w:rsid w:val="00906C74"/>
    <w:rsid w:val="00931EF9"/>
    <w:rsid w:val="009A04FD"/>
    <w:rsid w:val="009D058D"/>
    <w:rsid w:val="009D059D"/>
    <w:rsid w:val="00A175A4"/>
    <w:rsid w:val="00A31A13"/>
    <w:rsid w:val="00A33CC0"/>
    <w:rsid w:val="00A64AF1"/>
    <w:rsid w:val="00A65C65"/>
    <w:rsid w:val="00A754C0"/>
    <w:rsid w:val="00A82773"/>
    <w:rsid w:val="00AA7D91"/>
    <w:rsid w:val="00AC2DF4"/>
    <w:rsid w:val="00AC6377"/>
    <w:rsid w:val="00AD45DC"/>
    <w:rsid w:val="00B066F7"/>
    <w:rsid w:val="00B82C6E"/>
    <w:rsid w:val="00B94770"/>
    <w:rsid w:val="00BC0F84"/>
    <w:rsid w:val="00C16E1B"/>
    <w:rsid w:val="00C20A88"/>
    <w:rsid w:val="00C24752"/>
    <w:rsid w:val="00C25FE0"/>
    <w:rsid w:val="00C43050"/>
    <w:rsid w:val="00C60AAD"/>
    <w:rsid w:val="00CD0739"/>
    <w:rsid w:val="00CD342C"/>
    <w:rsid w:val="00CD79D4"/>
    <w:rsid w:val="00D00B17"/>
    <w:rsid w:val="00D02DA9"/>
    <w:rsid w:val="00D02F3D"/>
    <w:rsid w:val="00D26D69"/>
    <w:rsid w:val="00D66EB7"/>
    <w:rsid w:val="00D74BC8"/>
    <w:rsid w:val="00DA3AF5"/>
    <w:rsid w:val="00DA68B4"/>
    <w:rsid w:val="00DA6C99"/>
    <w:rsid w:val="00DC27A2"/>
    <w:rsid w:val="00DD7C27"/>
    <w:rsid w:val="00E2214F"/>
    <w:rsid w:val="00E433AA"/>
    <w:rsid w:val="00E47EFF"/>
    <w:rsid w:val="00E52959"/>
    <w:rsid w:val="00E6059F"/>
    <w:rsid w:val="00E8464B"/>
    <w:rsid w:val="00E92996"/>
    <w:rsid w:val="00E958AD"/>
    <w:rsid w:val="00ED3242"/>
    <w:rsid w:val="00F07AF5"/>
    <w:rsid w:val="00F138EA"/>
    <w:rsid w:val="00F4567D"/>
    <w:rsid w:val="00F61656"/>
    <w:rsid w:val="00F62434"/>
    <w:rsid w:val="00F86278"/>
    <w:rsid w:val="00F872A7"/>
    <w:rsid w:val="00F925C5"/>
    <w:rsid w:val="00FA7A6D"/>
    <w:rsid w:val="00FE7F01"/>
    <w:rsid w:val="00FF5DF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80468F-374B-421D-9A1F-9A5866910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71CAB"/>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771CAB"/>
    <w:rPr>
      <w:color w:val="0000FF"/>
      <w:u w:val="single"/>
    </w:rPr>
  </w:style>
  <w:style w:type="character" w:styleId="Zwaar">
    <w:name w:val="Strong"/>
    <w:basedOn w:val="Standaardalinea-lettertype"/>
    <w:uiPriority w:val="22"/>
    <w:qFormat/>
    <w:rsid w:val="00771CAB"/>
    <w:rPr>
      <w:b/>
      <w:bCs/>
    </w:rPr>
  </w:style>
  <w:style w:type="paragraph" w:styleId="Voetnoottekst">
    <w:name w:val="footnote text"/>
    <w:basedOn w:val="Standaard"/>
    <w:link w:val="VoetnoottekstChar"/>
    <w:rsid w:val="00771CAB"/>
    <w:rPr>
      <w:sz w:val="20"/>
      <w:szCs w:val="20"/>
    </w:rPr>
  </w:style>
  <w:style w:type="character" w:customStyle="1" w:styleId="VoetnoottekstChar">
    <w:name w:val="Voetnoottekst Char"/>
    <w:basedOn w:val="Standaardalinea-lettertype"/>
    <w:link w:val="Voetnoottekst"/>
    <w:rsid w:val="00771CAB"/>
    <w:rPr>
      <w:rFonts w:ascii="Times New Roman" w:eastAsia="Times New Roman" w:hAnsi="Times New Roman" w:cs="Times New Roman"/>
      <w:sz w:val="20"/>
      <w:szCs w:val="20"/>
      <w:lang w:eastAsia="nl-NL"/>
    </w:rPr>
  </w:style>
  <w:style w:type="table" w:styleId="Tabelraster">
    <w:name w:val="Table Grid"/>
    <w:basedOn w:val="Standaardtabel"/>
    <w:rsid w:val="00771CAB"/>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771CAB"/>
    <w:pPr>
      <w:ind w:left="720"/>
    </w:pPr>
    <w:rPr>
      <w:rFonts w:eastAsiaTheme="minorHAnsi"/>
    </w:rPr>
  </w:style>
  <w:style w:type="character" w:styleId="Voetnootmarkering">
    <w:name w:val="footnote reference"/>
    <w:basedOn w:val="Standaardalinea-lettertype"/>
    <w:uiPriority w:val="99"/>
    <w:rsid w:val="00771CAB"/>
    <w:rPr>
      <w:vertAlign w:val="superscript"/>
    </w:rPr>
  </w:style>
  <w:style w:type="character" w:styleId="GevolgdeHyperlink">
    <w:name w:val="FollowedHyperlink"/>
    <w:basedOn w:val="Standaardalinea-lettertype"/>
    <w:uiPriority w:val="99"/>
    <w:semiHidden/>
    <w:unhideWhenUsed/>
    <w:rsid w:val="00771CAB"/>
    <w:rPr>
      <w:color w:val="954F72" w:themeColor="followedHyperlink"/>
      <w:u w:val="single"/>
    </w:rPr>
  </w:style>
  <w:style w:type="character" w:styleId="Verwijzingopmerking">
    <w:name w:val="annotation reference"/>
    <w:basedOn w:val="Standaardalinea-lettertype"/>
    <w:uiPriority w:val="99"/>
    <w:semiHidden/>
    <w:unhideWhenUsed/>
    <w:rsid w:val="00771CAB"/>
    <w:rPr>
      <w:sz w:val="16"/>
      <w:szCs w:val="16"/>
    </w:rPr>
  </w:style>
  <w:style w:type="paragraph" w:styleId="Tekstopmerking">
    <w:name w:val="annotation text"/>
    <w:basedOn w:val="Standaard"/>
    <w:link w:val="TekstopmerkingChar"/>
    <w:uiPriority w:val="99"/>
    <w:semiHidden/>
    <w:unhideWhenUsed/>
    <w:rsid w:val="00771CAB"/>
    <w:rPr>
      <w:sz w:val="20"/>
      <w:szCs w:val="20"/>
    </w:rPr>
  </w:style>
  <w:style w:type="character" w:customStyle="1" w:styleId="TekstopmerkingChar">
    <w:name w:val="Tekst opmerking Char"/>
    <w:basedOn w:val="Standaardalinea-lettertype"/>
    <w:link w:val="Tekstopmerking"/>
    <w:uiPriority w:val="99"/>
    <w:semiHidden/>
    <w:rsid w:val="00771CAB"/>
    <w:rPr>
      <w:rFonts w:ascii="Times New Roman" w:eastAsia="Times New Roman" w:hAnsi="Times New Roman"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771CAB"/>
    <w:rPr>
      <w:b/>
      <w:bCs/>
    </w:rPr>
  </w:style>
  <w:style w:type="character" w:customStyle="1" w:styleId="OnderwerpvanopmerkingChar">
    <w:name w:val="Onderwerp van opmerking Char"/>
    <w:basedOn w:val="TekstopmerkingChar"/>
    <w:link w:val="Onderwerpvanopmerking"/>
    <w:uiPriority w:val="99"/>
    <w:semiHidden/>
    <w:rsid w:val="00771CAB"/>
    <w:rPr>
      <w:rFonts w:ascii="Times New Roman" w:eastAsia="Times New Roman" w:hAnsi="Times New Roman" w:cs="Times New Roman"/>
      <w:b/>
      <w:bCs/>
      <w:sz w:val="20"/>
      <w:szCs w:val="20"/>
      <w:lang w:eastAsia="nl-NL"/>
    </w:rPr>
  </w:style>
  <w:style w:type="paragraph" w:styleId="Ballontekst">
    <w:name w:val="Balloon Text"/>
    <w:basedOn w:val="Standaard"/>
    <w:link w:val="BallontekstChar"/>
    <w:uiPriority w:val="99"/>
    <w:semiHidden/>
    <w:unhideWhenUsed/>
    <w:rsid w:val="00771CAB"/>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71CAB"/>
    <w:rPr>
      <w:rFonts w:ascii="Segoe UI" w:eastAsia="Times New Roman" w:hAnsi="Segoe UI" w:cs="Segoe UI"/>
      <w:sz w:val="18"/>
      <w:szCs w:val="18"/>
      <w:lang w:eastAsia="nl-NL"/>
    </w:rPr>
  </w:style>
  <w:style w:type="paragraph" w:styleId="Plattetekst">
    <w:name w:val="Body Text"/>
    <w:basedOn w:val="Standaard"/>
    <w:link w:val="PlattetekstChar"/>
    <w:uiPriority w:val="1"/>
    <w:qFormat/>
    <w:rsid w:val="00622E6B"/>
    <w:pPr>
      <w:widowControl w:val="0"/>
      <w:autoSpaceDE w:val="0"/>
      <w:autoSpaceDN w:val="0"/>
    </w:pPr>
    <w:rPr>
      <w:rFonts w:ascii="Verdana" w:eastAsia="Verdana" w:hAnsi="Verdana" w:cs="Verdana"/>
      <w:sz w:val="18"/>
      <w:szCs w:val="18"/>
      <w:lang w:bidi="nl-NL"/>
    </w:rPr>
  </w:style>
  <w:style w:type="character" w:customStyle="1" w:styleId="PlattetekstChar">
    <w:name w:val="Platte tekst Char"/>
    <w:basedOn w:val="Standaardalinea-lettertype"/>
    <w:link w:val="Plattetekst"/>
    <w:uiPriority w:val="1"/>
    <w:rsid w:val="00622E6B"/>
    <w:rPr>
      <w:rFonts w:ascii="Verdana" w:eastAsia="Verdana" w:hAnsi="Verdana" w:cs="Verdana"/>
      <w:sz w:val="18"/>
      <w:szCs w:val="18"/>
      <w:lang w:eastAsia="nl-NL" w:bidi="nl-NL"/>
    </w:rPr>
  </w:style>
  <w:style w:type="paragraph" w:customStyle="1" w:styleId="Default">
    <w:name w:val="Default"/>
    <w:rsid w:val="00880E81"/>
    <w:pPr>
      <w:autoSpaceDE w:val="0"/>
      <w:autoSpaceDN w:val="0"/>
      <w:adjustRightInd w:val="0"/>
      <w:spacing w:after="0" w:line="240" w:lineRule="auto"/>
    </w:pPr>
    <w:rPr>
      <w:rFonts w:ascii="Times New Roman" w:hAnsi="Times New Roman" w:cs="Times New Roman"/>
      <w:color w:val="000000"/>
      <w:sz w:val="24"/>
      <w:szCs w:val="24"/>
    </w:rPr>
  </w:style>
  <w:style w:type="paragraph" w:styleId="Normaalweb">
    <w:name w:val="Normal (Web)"/>
    <w:basedOn w:val="Standaard"/>
    <w:uiPriority w:val="99"/>
    <w:semiHidden/>
    <w:unhideWhenUsed/>
    <w:rsid w:val="002F3A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972879">
      <w:bodyDiv w:val="1"/>
      <w:marLeft w:val="0"/>
      <w:marRight w:val="0"/>
      <w:marTop w:val="0"/>
      <w:marBottom w:val="0"/>
      <w:divBdr>
        <w:top w:val="none" w:sz="0" w:space="0" w:color="auto"/>
        <w:left w:val="none" w:sz="0" w:space="0" w:color="auto"/>
        <w:bottom w:val="none" w:sz="0" w:space="0" w:color="auto"/>
        <w:right w:val="none" w:sz="0" w:space="0" w:color="auto"/>
      </w:divBdr>
    </w:div>
    <w:div w:id="300693522">
      <w:bodyDiv w:val="1"/>
      <w:marLeft w:val="0"/>
      <w:marRight w:val="0"/>
      <w:marTop w:val="0"/>
      <w:marBottom w:val="0"/>
      <w:divBdr>
        <w:top w:val="none" w:sz="0" w:space="0" w:color="auto"/>
        <w:left w:val="none" w:sz="0" w:space="0" w:color="auto"/>
        <w:bottom w:val="none" w:sz="0" w:space="0" w:color="auto"/>
        <w:right w:val="none" w:sz="0" w:space="0" w:color="auto"/>
      </w:divBdr>
    </w:div>
    <w:div w:id="394858809">
      <w:bodyDiv w:val="1"/>
      <w:marLeft w:val="0"/>
      <w:marRight w:val="0"/>
      <w:marTop w:val="0"/>
      <w:marBottom w:val="0"/>
      <w:divBdr>
        <w:top w:val="none" w:sz="0" w:space="0" w:color="auto"/>
        <w:left w:val="none" w:sz="0" w:space="0" w:color="auto"/>
        <w:bottom w:val="none" w:sz="0" w:space="0" w:color="auto"/>
        <w:right w:val="none" w:sz="0" w:space="0" w:color="auto"/>
      </w:divBdr>
    </w:div>
    <w:div w:id="404186280">
      <w:bodyDiv w:val="1"/>
      <w:marLeft w:val="0"/>
      <w:marRight w:val="0"/>
      <w:marTop w:val="0"/>
      <w:marBottom w:val="0"/>
      <w:divBdr>
        <w:top w:val="none" w:sz="0" w:space="0" w:color="auto"/>
        <w:left w:val="none" w:sz="0" w:space="0" w:color="auto"/>
        <w:bottom w:val="none" w:sz="0" w:space="0" w:color="auto"/>
        <w:right w:val="none" w:sz="0" w:space="0" w:color="auto"/>
      </w:divBdr>
    </w:div>
    <w:div w:id="447286965">
      <w:bodyDiv w:val="1"/>
      <w:marLeft w:val="0"/>
      <w:marRight w:val="0"/>
      <w:marTop w:val="0"/>
      <w:marBottom w:val="0"/>
      <w:divBdr>
        <w:top w:val="none" w:sz="0" w:space="0" w:color="auto"/>
        <w:left w:val="none" w:sz="0" w:space="0" w:color="auto"/>
        <w:bottom w:val="none" w:sz="0" w:space="0" w:color="auto"/>
        <w:right w:val="none" w:sz="0" w:space="0" w:color="auto"/>
      </w:divBdr>
    </w:div>
    <w:div w:id="488401030">
      <w:bodyDiv w:val="1"/>
      <w:marLeft w:val="0"/>
      <w:marRight w:val="0"/>
      <w:marTop w:val="0"/>
      <w:marBottom w:val="0"/>
      <w:divBdr>
        <w:top w:val="none" w:sz="0" w:space="0" w:color="auto"/>
        <w:left w:val="none" w:sz="0" w:space="0" w:color="auto"/>
        <w:bottom w:val="none" w:sz="0" w:space="0" w:color="auto"/>
        <w:right w:val="none" w:sz="0" w:space="0" w:color="auto"/>
      </w:divBdr>
    </w:div>
    <w:div w:id="633608655">
      <w:bodyDiv w:val="1"/>
      <w:marLeft w:val="0"/>
      <w:marRight w:val="0"/>
      <w:marTop w:val="0"/>
      <w:marBottom w:val="0"/>
      <w:divBdr>
        <w:top w:val="none" w:sz="0" w:space="0" w:color="auto"/>
        <w:left w:val="none" w:sz="0" w:space="0" w:color="auto"/>
        <w:bottom w:val="none" w:sz="0" w:space="0" w:color="auto"/>
        <w:right w:val="none" w:sz="0" w:space="0" w:color="auto"/>
      </w:divBdr>
    </w:div>
    <w:div w:id="650596466">
      <w:bodyDiv w:val="1"/>
      <w:marLeft w:val="0"/>
      <w:marRight w:val="0"/>
      <w:marTop w:val="0"/>
      <w:marBottom w:val="0"/>
      <w:divBdr>
        <w:top w:val="none" w:sz="0" w:space="0" w:color="auto"/>
        <w:left w:val="none" w:sz="0" w:space="0" w:color="auto"/>
        <w:bottom w:val="none" w:sz="0" w:space="0" w:color="auto"/>
        <w:right w:val="none" w:sz="0" w:space="0" w:color="auto"/>
      </w:divBdr>
    </w:div>
    <w:div w:id="717824144">
      <w:bodyDiv w:val="1"/>
      <w:marLeft w:val="0"/>
      <w:marRight w:val="0"/>
      <w:marTop w:val="0"/>
      <w:marBottom w:val="0"/>
      <w:divBdr>
        <w:top w:val="none" w:sz="0" w:space="0" w:color="auto"/>
        <w:left w:val="none" w:sz="0" w:space="0" w:color="auto"/>
        <w:bottom w:val="none" w:sz="0" w:space="0" w:color="auto"/>
        <w:right w:val="none" w:sz="0" w:space="0" w:color="auto"/>
      </w:divBdr>
    </w:div>
    <w:div w:id="759179215">
      <w:bodyDiv w:val="1"/>
      <w:marLeft w:val="0"/>
      <w:marRight w:val="0"/>
      <w:marTop w:val="0"/>
      <w:marBottom w:val="0"/>
      <w:divBdr>
        <w:top w:val="none" w:sz="0" w:space="0" w:color="auto"/>
        <w:left w:val="none" w:sz="0" w:space="0" w:color="auto"/>
        <w:bottom w:val="none" w:sz="0" w:space="0" w:color="auto"/>
        <w:right w:val="none" w:sz="0" w:space="0" w:color="auto"/>
      </w:divBdr>
    </w:div>
    <w:div w:id="1005747049">
      <w:bodyDiv w:val="1"/>
      <w:marLeft w:val="0"/>
      <w:marRight w:val="0"/>
      <w:marTop w:val="0"/>
      <w:marBottom w:val="0"/>
      <w:divBdr>
        <w:top w:val="none" w:sz="0" w:space="0" w:color="auto"/>
        <w:left w:val="none" w:sz="0" w:space="0" w:color="auto"/>
        <w:bottom w:val="none" w:sz="0" w:space="0" w:color="auto"/>
        <w:right w:val="none" w:sz="0" w:space="0" w:color="auto"/>
      </w:divBdr>
    </w:div>
    <w:div w:id="1203712739">
      <w:bodyDiv w:val="1"/>
      <w:marLeft w:val="0"/>
      <w:marRight w:val="0"/>
      <w:marTop w:val="0"/>
      <w:marBottom w:val="0"/>
      <w:divBdr>
        <w:top w:val="none" w:sz="0" w:space="0" w:color="auto"/>
        <w:left w:val="none" w:sz="0" w:space="0" w:color="auto"/>
        <w:bottom w:val="none" w:sz="0" w:space="0" w:color="auto"/>
        <w:right w:val="none" w:sz="0" w:space="0" w:color="auto"/>
      </w:divBdr>
    </w:div>
    <w:div w:id="1458331268">
      <w:bodyDiv w:val="1"/>
      <w:marLeft w:val="0"/>
      <w:marRight w:val="0"/>
      <w:marTop w:val="0"/>
      <w:marBottom w:val="0"/>
      <w:divBdr>
        <w:top w:val="none" w:sz="0" w:space="0" w:color="auto"/>
        <w:left w:val="none" w:sz="0" w:space="0" w:color="auto"/>
        <w:bottom w:val="none" w:sz="0" w:space="0" w:color="auto"/>
        <w:right w:val="none" w:sz="0" w:space="0" w:color="auto"/>
      </w:divBdr>
    </w:div>
    <w:div w:id="1646665792">
      <w:bodyDiv w:val="1"/>
      <w:marLeft w:val="0"/>
      <w:marRight w:val="0"/>
      <w:marTop w:val="0"/>
      <w:marBottom w:val="0"/>
      <w:divBdr>
        <w:top w:val="none" w:sz="0" w:space="0" w:color="auto"/>
        <w:left w:val="none" w:sz="0" w:space="0" w:color="auto"/>
        <w:bottom w:val="none" w:sz="0" w:space="0" w:color="auto"/>
        <w:right w:val="none" w:sz="0" w:space="0" w:color="auto"/>
      </w:divBdr>
    </w:div>
    <w:div w:id="1691029955">
      <w:bodyDiv w:val="1"/>
      <w:marLeft w:val="0"/>
      <w:marRight w:val="0"/>
      <w:marTop w:val="0"/>
      <w:marBottom w:val="0"/>
      <w:divBdr>
        <w:top w:val="none" w:sz="0" w:space="0" w:color="auto"/>
        <w:left w:val="none" w:sz="0" w:space="0" w:color="auto"/>
        <w:bottom w:val="none" w:sz="0" w:space="0" w:color="auto"/>
        <w:right w:val="none" w:sz="0" w:space="0" w:color="auto"/>
      </w:divBdr>
    </w:div>
    <w:div w:id="1771928797">
      <w:bodyDiv w:val="1"/>
      <w:marLeft w:val="0"/>
      <w:marRight w:val="0"/>
      <w:marTop w:val="0"/>
      <w:marBottom w:val="0"/>
      <w:divBdr>
        <w:top w:val="none" w:sz="0" w:space="0" w:color="auto"/>
        <w:left w:val="none" w:sz="0" w:space="0" w:color="auto"/>
        <w:bottom w:val="none" w:sz="0" w:space="0" w:color="auto"/>
        <w:right w:val="none" w:sz="0" w:space="0" w:color="auto"/>
      </w:divBdr>
    </w:div>
    <w:div w:id="1891258227">
      <w:bodyDiv w:val="1"/>
      <w:marLeft w:val="0"/>
      <w:marRight w:val="0"/>
      <w:marTop w:val="0"/>
      <w:marBottom w:val="0"/>
      <w:divBdr>
        <w:top w:val="none" w:sz="0" w:space="0" w:color="auto"/>
        <w:left w:val="none" w:sz="0" w:space="0" w:color="auto"/>
        <w:bottom w:val="none" w:sz="0" w:space="0" w:color="auto"/>
        <w:right w:val="none" w:sz="0" w:space="0" w:color="auto"/>
      </w:divBdr>
    </w:div>
    <w:div w:id="1908804474">
      <w:bodyDiv w:val="1"/>
      <w:marLeft w:val="0"/>
      <w:marRight w:val="0"/>
      <w:marTop w:val="0"/>
      <w:marBottom w:val="0"/>
      <w:divBdr>
        <w:top w:val="none" w:sz="0" w:space="0" w:color="auto"/>
        <w:left w:val="none" w:sz="0" w:space="0" w:color="auto"/>
        <w:bottom w:val="none" w:sz="0" w:space="0" w:color="auto"/>
        <w:right w:val="none" w:sz="0" w:space="0" w:color="auto"/>
      </w:divBdr>
    </w:div>
    <w:div w:id="2013799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secure.ipex.eu/IPEXL-WEB/dossier/document/COM20200687.do" TargetMode="External" Id="rId8" /><Relationship Type="http://schemas.openxmlformats.org/officeDocument/2006/relationships/hyperlink" Target="https://secure.ipex.eu/IPEXL-WEB/dossier/document/COM20200691.do" TargetMode="Externa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https://ec.europa.eu/info/sites/info/files/proposal-mandate-european-centre-disease-prevention-control_en.pdf" TargetMode="External" Id="rId12" /><Relationship Type="http://schemas.openxmlformats.org/officeDocument/2006/relationships/theme" Target="theme/theme1.xml" Id="rId17" /><Relationship Type="http://schemas.openxmlformats.org/officeDocument/2006/relationships/numbering" Target="numbering.xml" Id="rId2" /><Relationship Type="http://schemas.openxmlformats.org/officeDocument/2006/relationships/fontTable" Target="fontTable.xml" Id="rId16" /><Relationship Type="http://schemas.openxmlformats.org/officeDocument/2006/relationships/footnotes" Target="footnotes.xml" Id="rId6" /><Relationship Type="http://schemas.openxmlformats.org/officeDocument/2006/relationships/hyperlink" Target="https://ec.europa.eu/info/sites/info/files/proposal-mandate-european-medicines-agency_en.pdf" TargetMode="External" Id="rId11" /><Relationship Type="http://schemas.openxmlformats.org/officeDocument/2006/relationships/webSettings" Target="webSettings.xml" Id="rId5" /><Relationship Type="http://schemas.openxmlformats.org/officeDocument/2006/relationships/hyperlink" Target="http://ec.europa.eu/yourvoice/consultations/index_nl.htm" TargetMode="External" Id="rId15" /><Relationship Type="http://schemas.openxmlformats.org/officeDocument/2006/relationships/hyperlink" Target="https://ec.europa.eu/info/sites/info/files/proposal-regulation-cross-border-threats-health_en.pdf" TargetMode="External" Id="rId10" /><Relationship Type="http://schemas.openxmlformats.org/officeDocument/2006/relationships/settings" Target="settings.xml" Id="rId4" /><Relationship Type="http://schemas.openxmlformats.org/officeDocument/2006/relationships/hyperlink" Target="https://ec.europa.eu/info/sites/info/files/communication-european-health-union-resilience_en.pdf" TargetMode="External" Id="rId9" /><Relationship Type="http://schemas.openxmlformats.org/officeDocument/2006/relationships/hyperlink" Target="https://zoek.officielebekendmakingen.nl/kst-32123-XIV-147.html?zoekcriteria=%3fzkt%3dUitgebreid%26pst%3dTractatenblad%257cStaatsblad%257cStaatscourant%257cGemeenteblad%257cProvincieblad%257cWaterschapsblad%257cParlementaireDocumenten%26vrt%3dverzoekt%2bhet%2bkabinet%2bde%2bcorrespondentie%2bvan%2bde%2bNederlandse%2bregering%2baan%26zkd%3dInDeGeheleText%26dpr%3dAlle%26sdt%3dDatumPublicatie%26ap%3d%26pnr%3d16%26rpp%3d10%26_page%3d13%26sorttype%3d1%26sortorder%3d4&amp;resultIndex=127&amp;sorttype=1&amp;sortorder=4" TargetMode="External" Id="rId14" /></Relationships>
</file>

<file path=word/_rels/footnotes.xml.rels><?xml version="1.0" encoding="UTF-8" standalone="yes"?>
<Relationships xmlns="http://schemas.openxmlformats.org/package/2006/relationships"><Relationship Id="rId1" Type="http://schemas.openxmlformats.org/officeDocument/2006/relationships/hyperlink" Target="http://parlisweb/parlis/document.aspx?id=cf54eb83-50aa-4107-9bd2-8789e62c17c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3395</ap:Words>
  <ap:Characters>18674</ap:Characters>
  <ap:DocSecurity>4</ap:DocSecurity>
  <ap:Lines>155</ap:Lines>
  <ap:Paragraphs>44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22025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2020-11-17T15:07:00.0000000Z</dcterms:created>
  <dcterms:modified xsi:type="dcterms:W3CDTF">2020-11-17T15:07:00.0000000Z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0x010100101E9AF05C2C6A4292346C46E7009389</vt:lpwstr>
  </property>
</Properties>
</file>