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847709" w:rsidR="00CB3578" w:rsidTr="00F13442">
        <w:trPr>
          <w:cantSplit/>
        </w:trPr>
        <w:tc>
          <w:tcPr>
            <w:tcW w:w="9142" w:type="dxa"/>
            <w:gridSpan w:val="2"/>
            <w:tcBorders>
              <w:top w:val="nil"/>
              <w:left w:val="nil"/>
              <w:bottom w:val="nil"/>
              <w:right w:val="nil"/>
            </w:tcBorders>
          </w:tcPr>
          <w:p w:rsidRPr="00847709" w:rsidR="00CB3578" w:rsidP="00CE2EE3" w:rsidRDefault="00BD73DC">
            <w:pPr>
              <w:rPr>
                <w:rFonts w:ascii="Times New Roman" w:hAnsi="Times New Roman"/>
                <w:sz w:val="24"/>
              </w:rPr>
            </w:pPr>
            <w:r>
              <w:rPr>
                <w:rFonts w:ascii="Times New Roman" w:hAnsi="Times New Roman"/>
                <w:sz w:val="24"/>
              </w:rPr>
              <w:t>Bijgewerkt t/m nr. 18</w:t>
            </w:r>
            <w:r w:rsidR="00980480">
              <w:rPr>
                <w:rFonts w:ascii="Times New Roman" w:hAnsi="Times New Roman"/>
                <w:sz w:val="24"/>
              </w:rPr>
              <w:t xml:space="preserve"> (</w:t>
            </w:r>
            <w:r w:rsidR="00CE2EE3">
              <w:rPr>
                <w:rFonts w:ascii="Times New Roman" w:hAnsi="Times New Roman"/>
                <w:sz w:val="24"/>
              </w:rPr>
              <w:t>Tweede</w:t>
            </w:r>
            <w:bookmarkStart w:name="_GoBack" w:id="0"/>
            <w:bookmarkEnd w:id="0"/>
            <w:r>
              <w:rPr>
                <w:rFonts w:ascii="Times New Roman" w:hAnsi="Times New Roman"/>
                <w:sz w:val="24"/>
              </w:rPr>
              <w:t xml:space="preserve"> </w:t>
            </w:r>
            <w:proofErr w:type="spellStart"/>
            <w:r w:rsidR="00980480">
              <w:rPr>
                <w:rFonts w:ascii="Times New Roman" w:hAnsi="Times New Roman"/>
                <w:sz w:val="24"/>
              </w:rPr>
              <w:t>NvW</w:t>
            </w:r>
            <w:proofErr w:type="spellEnd"/>
            <w:r w:rsidR="00980480">
              <w:rPr>
                <w:rFonts w:ascii="Times New Roman" w:hAnsi="Times New Roman"/>
                <w:sz w:val="24"/>
              </w:rPr>
              <w:t xml:space="preserve"> d.d. </w:t>
            </w:r>
            <w:r>
              <w:rPr>
                <w:rFonts w:ascii="Times New Roman" w:hAnsi="Times New Roman"/>
                <w:sz w:val="24"/>
              </w:rPr>
              <w:t>10 november</w:t>
            </w:r>
            <w:r w:rsidR="00980480">
              <w:rPr>
                <w:rFonts w:ascii="Times New Roman" w:hAnsi="Times New Roman"/>
                <w:sz w:val="24"/>
              </w:rPr>
              <w:t xml:space="preserve"> 2020)</w:t>
            </w:r>
          </w:p>
        </w:tc>
      </w:tr>
      <w:tr w:rsidRPr="00847709"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47709" w:rsidR="00CB3578" w:rsidP="00847709" w:rsidRDefault="00CB3578">
            <w:pPr>
              <w:rPr>
                <w:rFonts w:ascii="Times New Roman" w:hAnsi="Times New Roman"/>
                <w:sz w:val="24"/>
              </w:rPr>
            </w:pPr>
          </w:p>
        </w:tc>
        <w:tc>
          <w:tcPr>
            <w:tcW w:w="6590" w:type="dxa"/>
            <w:tcBorders>
              <w:top w:val="nil"/>
              <w:left w:val="nil"/>
              <w:bottom w:val="nil"/>
              <w:right w:val="nil"/>
            </w:tcBorders>
          </w:tcPr>
          <w:p w:rsidRPr="00847709" w:rsidR="00CB3578" w:rsidP="00847709" w:rsidRDefault="00CB3578">
            <w:pPr>
              <w:rPr>
                <w:rFonts w:ascii="Times New Roman" w:hAnsi="Times New Roman"/>
                <w:b/>
                <w:bCs/>
                <w:sz w:val="24"/>
              </w:rPr>
            </w:pPr>
          </w:p>
        </w:tc>
      </w:tr>
      <w:tr w:rsidRPr="00847709"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47709" w:rsidR="002A727C" w:rsidP="00847709" w:rsidRDefault="00847709">
            <w:pPr>
              <w:rPr>
                <w:rFonts w:ascii="Times New Roman" w:hAnsi="Times New Roman"/>
                <w:b/>
                <w:sz w:val="24"/>
              </w:rPr>
            </w:pPr>
            <w:r w:rsidRPr="00847709">
              <w:rPr>
                <w:rFonts w:ascii="Times New Roman" w:hAnsi="Times New Roman"/>
                <w:b/>
                <w:sz w:val="24"/>
              </w:rPr>
              <w:t>35 576</w:t>
            </w:r>
          </w:p>
        </w:tc>
        <w:tc>
          <w:tcPr>
            <w:tcW w:w="6590" w:type="dxa"/>
            <w:tcBorders>
              <w:top w:val="nil"/>
              <w:left w:val="nil"/>
              <w:bottom w:val="nil"/>
              <w:right w:val="nil"/>
            </w:tcBorders>
          </w:tcPr>
          <w:p w:rsidRPr="00847709" w:rsidR="002A727C" w:rsidP="00847709" w:rsidRDefault="00847709">
            <w:pPr>
              <w:rPr>
                <w:rFonts w:ascii="Times New Roman" w:hAnsi="Times New Roman"/>
                <w:b/>
                <w:sz w:val="24"/>
              </w:rPr>
            </w:pPr>
            <w:r w:rsidRPr="00847709">
              <w:rPr>
                <w:rFonts w:ascii="Times New Roman" w:hAnsi="Times New Roman"/>
                <w:b/>
                <w:sz w:val="24"/>
              </w:rPr>
              <w:t>Wijziging van de Wet op belastingen van rechtsverkeer (Wet differentiatie overdrachtsbelasting)</w:t>
            </w:r>
          </w:p>
        </w:tc>
      </w:tr>
      <w:tr w:rsidRPr="00847709"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47709" w:rsidR="00CB3578" w:rsidP="00847709" w:rsidRDefault="00CB3578">
            <w:pPr>
              <w:rPr>
                <w:rFonts w:ascii="Times New Roman" w:hAnsi="Times New Roman"/>
                <w:b/>
                <w:sz w:val="24"/>
              </w:rPr>
            </w:pPr>
          </w:p>
        </w:tc>
        <w:tc>
          <w:tcPr>
            <w:tcW w:w="6590" w:type="dxa"/>
            <w:tcBorders>
              <w:top w:val="nil"/>
              <w:left w:val="nil"/>
              <w:bottom w:val="nil"/>
              <w:right w:val="nil"/>
            </w:tcBorders>
          </w:tcPr>
          <w:p w:rsidRPr="00847709" w:rsidR="00CB3578" w:rsidP="00847709" w:rsidRDefault="00CB3578">
            <w:pPr>
              <w:rPr>
                <w:rFonts w:ascii="Times New Roman" w:hAnsi="Times New Roman"/>
                <w:b/>
                <w:sz w:val="24"/>
              </w:rPr>
            </w:pPr>
          </w:p>
        </w:tc>
      </w:tr>
      <w:tr w:rsidRPr="00847709"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47709" w:rsidR="00CB3578" w:rsidP="00847709" w:rsidRDefault="00CB3578">
            <w:pPr>
              <w:rPr>
                <w:rFonts w:ascii="Times New Roman" w:hAnsi="Times New Roman"/>
                <w:b/>
                <w:sz w:val="24"/>
              </w:rPr>
            </w:pPr>
          </w:p>
        </w:tc>
        <w:tc>
          <w:tcPr>
            <w:tcW w:w="6590" w:type="dxa"/>
            <w:tcBorders>
              <w:top w:val="nil"/>
              <w:left w:val="nil"/>
              <w:bottom w:val="nil"/>
              <w:right w:val="nil"/>
            </w:tcBorders>
          </w:tcPr>
          <w:p w:rsidRPr="00847709" w:rsidR="00CB3578" w:rsidP="00847709" w:rsidRDefault="00CB3578">
            <w:pPr>
              <w:rPr>
                <w:rFonts w:ascii="Times New Roman" w:hAnsi="Times New Roman"/>
                <w:b/>
                <w:sz w:val="24"/>
              </w:rPr>
            </w:pPr>
          </w:p>
        </w:tc>
      </w:tr>
      <w:tr w:rsidRPr="00847709"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47709" w:rsidR="00CB3578" w:rsidP="00847709" w:rsidRDefault="00CB3578">
            <w:pPr>
              <w:rPr>
                <w:rFonts w:ascii="Times New Roman" w:hAnsi="Times New Roman"/>
                <w:b/>
                <w:sz w:val="24"/>
              </w:rPr>
            </w:pPr>
            <w:r w:rsidRPr="00847709">
              <w:rPr>
                <w:rFonts w:ascii="Times New Roman" w:hAnsi="Times New Roman"/>
                <w:b/>
                <w:sz w:val="24"/>
              </w:rPr>
              <w:t>Nr. 2</w:t>
            </w:r>
          </w:p>
        </w:tc>
        <w:tc>
          <w:tcPr>
            <w:tcW w:w="6590" w:type="dxa"/>
            <w:tcBorders>
              <w:top w:val="nil"/>
              <w:left w:val="nil"/>
              <w:bottom w:val="nil"/>
              <w:right w:val="nil"/>
            </w:tcBorders>
          </w:tcPr>
          <w:p w:rsidRPr="00847709" w:rsidR="00CB3578" w:rsidP="00847709" w:rsidRDefault="00CB3578">
            <w:pPr>
              <w:rPr>
                <w:rFonts w:ascii="Times New Roman" w:hAnsi="Times New Roman"/>
                <w:b/>
                <w:sz w:val="24"/>
              </w:rPr>
            </w:pPr>
            <w:r w:rsidRPr="00847709">
              <w:rPr>
                <w:rFonts w:ascii="Times New Roman" w:hAnsi="Times New Roman"/>
                <w:b/>
                <w:sz w:val="24"/>
              </w:rPr>
              <w:t>VOORSTEL VAN WET</w:t>
            </w:r>
          </w:p>
        </w:tc>
      </w:tr>
      <w:tr w:rsidRPr="00847709"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47709" w:rsidR="00CB3578" w:rsidP="00847709" w:rsidRDefault="00CB3578">
            <w:pPr>
              <w:rPr>
                <w:rFonts w:ascii="Times New Roman" w:hAnsi="Times New Roman"/>
                <w:sz w:val="24"/>
              </w:rPr>
            </w:pPr>
          </w:p>
        </w:tc>
        <w:tc>
          <w:tcPr>
            <w:tcW w:w="6590" w:type="dxa"/>
            <w:tcBorders>
              <w:top w:val="nil"/>
              <w:left w:val="nil"/>
              <w:bottom w:val="nil"/>
              <w:right w:val="nil"/>
            </w:tcBorders>
          </w:tcPr>
          <w:p w:rsidRPr="00847709" w:rsidR="00CB3578" w:rsidP="00847709" w:rsidRDefault="00CB3578">
            <w:pPr>
              <w:rPr>
                <w:rFonts w:ascii="Times New Roman" w:hAnsi="Times New Roman"/>
                <w:sz w:val="24"/>
              </w:rPr>
            </w:pPr>
          </w:p>
        </w:tc>
      </w:tr>
    </w:tbl>
    <w:p w:rsidRPr="00847709" w:rsidR="00CB3578" w:rsidP="00847709" w:rsidRDefault="00847709">
      <w:pPr>
        <w:ind w:firstLine="284"/>
        <w:rPr>
          <w:rFonts w:ascii="Times New Roman" w:hAnsi="Times New Roman"/>
          <w:sz w:val="24"/>
        </w:rPr>
      </w:pPr>
      <w:r w:rsidRPr="00847709">
        <w:rPr>
          <w:rFonts w:ascii="Times New Roman" w:hAnsi="Times New Roman"/>
          <w:sz w:val="24"/>
        </w:rPr>
        <w:t>Wij Willem-Alexander, bij de gratie Gods, Koning der Nederlanden, Prins van Oranje-Nassau, enz. enz. enz.</w:t>
      </w:r>
    </w:p>
    <w:p w:rsidRPr="00847709" w:rsidR="00847709" w:rsidP="00847709" w:rsidRDefault="00847709">
      <w:pPr>
        <w:rPr>
          <w:rFonts w:ascii="Times New Roman" w:hAnsi="Times New Roman"/>
          <w:sz w:val="24"/>
        </w:rPr>
      </w:pPr>
    </w:p>
    <w:p w:rsidRPr="00847709" w:rsidR="00847709" w:rsidP="00847709" w:rsidRDefault="00847709">
      <w:pPr>
        <w:ind w:firstLine="284"/>
        <w:rPr>
          <w:rFonts w:ascii="Times New Roman" w:hAnsi="Times New Roman"/>
          <w:b/>
          <w:sz w:val="24"/>
          <w:lang w:val="nl"/>
        </w:rPr>
      </w:pPr>
      <w:r w:rsidRPr="00847709">
        <w:rPr>
          <w:rFonts w:ascii="Times New Roman" w:hAnsi="Times New Roman"/>
          <w:sz w:val="24"/>
          <w:lang w:val="nl"/>
        </w:rPr>
        <w:t>Allen, die deze zullen zien of horen lezen, saluut! doen te weten:</w:t>
      </w:r>
    </w:p>
    <w:p w:rsidRPr="00847709" w:rsidR="00847709" w:rsidP="00847709" w:rsidRDefault="00847709">
      <w:pPr>
        <w:ind w:firstLine="284"/>
        <w:rPr>
          <w:rFonts w:ascii="Times New Roman" w:hAnsi="Times New Roman"/>
          <w:b/>
          <w:bCs/>
          <w:sz w:val="24"/>
        </w:rPr>
      </w:pPr>
      <w:r w:rsidRPr="00847709">
        <w:rPr>
          <w:rFonts w:ascii="Times New Roman" w:hAnsi="Times New Roman"/>
          <w:bCs/>
          <w:sz w:val="24"/>
        </w:rPr>
        <w:t>Alzo Wij in overweging genomen hebben, dat het wenselijk is een differentiatie in de overdrachtsbelasting aan te brengen voor woningen, verkregen door jongvolwassenen en andere verkrijgers die de woning anders dan tijdelijk als hoofdverblijf gaan gebruiken;</w:t>
      </w:r>
    </w:p>
    <w:p w:rsidRPr="00847709" w:rsidR="00847709" w:rsidP="00847709" w:rsidRDefault="00847709">
      <w:pPr>
        <w:ind w:firstLine="284"/>
        <w:rPr>
          <w:rFonts w:ascii="Times New Roman" w:hAnsi="Times New Roman"/>
          <w:sz w:val="24"/>
        </w:rPr>
      </w:pPr>
      <w:r w:rsidRPr="00847709">
        <w:rPr>
          <w:rFonts w:ascii="Times New Roman" w:hAnsi="Times New Roman"/>
          <w:sz w:val="24"/>
          <w:lang w:val="nl"/>
        </w:rPr>
        <w:t xml:space="preserve">Zo is het, dat Wij, de </w:t>
      </w:r>
      <w:r w:rsidRPr="00847709">
        <w:rPr>
          <w:rFonts w:ascii="Times New Roman" w:hAnsi="Times New Roman"/>
          <w:sz w:val="24"/>
        </w:rPr>
        <w:t xml:space="preserve">Afdeling advisering van de </w:t>
      </w:r>
      <w:r w:rsidRPr="00847709">
        <w:rPr>
          <w:rFonts w:ascii="Times New Roman" w:hAnsi="Times New Roman"/>
          <w:sz w:val="24"/>
          <w:lang w:val="nl"/>
        </w:rPr>
        <w:t>Raad van State gehoord, en met gemeen overleg der Staten-Generaal, hebben goedgevonden en verstaan, gelijk Wij goedvinden en verstaan bij deze:</w:t>
      </w:r>
    </w:p>
    <w:p w:rsidRPr="00847709" w:rsidR="00847709" w:rsidP="00847709" w:rsidRDefault="00847709">
      <w:pPr>
        <w:rPr>
          <w:rFonts w:ascii="Times New Roman" w:hAnsi="Times New Roman"/>
          <w:iCs/>
          <w:sz w:val="24"/>
        </w:rPr>
      </w:pPr>
    </w:p>
    <w:p w:rsidR="00847709" w:rsidP="00847709" w:rsidRDefault="00847709">
      <w:pPr>
        <w:rPr>
          <w:rFonts w:ascii="Times New Roman" w:hAnsi="Times New Roman"/>
          <w:sz w:val="24"/>
        </w:rPr>
      </w:pPr>
    </w:p>
    <w:p w:rsidRPr="00847709" w:rsidR="00847709" w:rsidP="00847709" w:rsidRDefault="00847709">
      <w:pPr>
        <w:rPr>
          <w:rFonts w:ascii="Times New Roman" w:hAnsi="Times New Roman"/>
          <w:b/>
          <w:sz w:val="24"/>
        </w:rPr>
      </w:pPr>
      <w:r w:rsidRPr="00847709">
        <w:rPr>
          <w:rFonts w:ascii="Times New Roman" w:hAnsi="Times New Roman"/>
          <w:b/>
          <w:sz w:val="24"/>
        </w:rPr>
        <w:t>ARTIKEL I</w:t>
      </w:r>
    </w:p>
    <w:p w:rsidRPr="00847709" w:rsidR="00847709" w:rsidP="00847709" w:rsidRDefault="00847709">
      <w:pPr>
        <w:rPr>
          <w:rFonts w:ascii="Times New Roman" w:hAnsi="Times New Roman"/>
          <w:b/>
          <w:iCs/>
          <w:sz w:val="24"/>
        </w:rPr>
      </w:pPr>
    </w:p>
    <w:p w:rsidRPr="00847709" w:rsidR="00847709" w:rsidP="00847709" w:rsidRDefault="00847709">
      <w:pPr>
        <w:ind w:firstLine="284"/>
        <w:rPr>
          <w:rFonts w:ascii="Times New Roman" w:hAnsi="Times New Roman"/>
          <w:iCs/>
          <w:sz w:val="24"/>
        </w:rPr>
      </w:pPr>
      <w:r w:rsidRPr="00847709">
        <w:rPr>
          <w:rFonts w:ascii="Times New Roman" w:hAnsi="Times New Roman"/>
          <w:iCs/>
          <w:sz w:val="24"/>
        </w:rPr>
        <w:t>De Wet op belastingen van rechtsverkeer wordt als volgt gewijzigd:</w:t>
      </w:r>
    </w:p>
    <w:p w:rsidRPr="00847709" w:rsidR="00847709" w:rsidP="00847709" w:rsidRDefault="00847709">
      <w:pPr>
        <w:rPr>
          <w:rFonts w:ascii="Times New Roman" w:hAnsi="Times New Roman"/>
          <w:sz w:val="24"/>
        </w:rPr>
      </w:pPr>
    </w:p>
    <w:p w:rsidR="00847709" w:rsidP="00847709" w:rsidRDefault="00847709">
      <w:pPr>
        <w:rPr>
          <w:rFonts w:ascii="Times New Roman" w:hAnsi="Times New Roman"/>
          <w:sz w:val="24"/>
        </w:rPr>
      </w:pPr>
      <w:r w:rsidRPr="00847709">
        <w:rPr>
          <w:rFonts w:ascii="Times New Roman" w:hAnsi="Times New Roman"/>
          <w:sz w:val="24"/>
        </w:rPr>
        <w:t>A</w:t>
      </w:r>
    </w:p>
    <w:p w:rsidR="00847709" w:rsidP="00847709" w:rsidRDefault="00847709">
      <w:pPr>
        <w:rPr>
          <w:rFonts w:ascii="Times New Roman" w:hAnsi="Times New Roman"/>
          <w:sz w:val="24"/>
        </w:rPr>
      </w:pPr>
    </w:p>
    <w:p w:rsidRPr="00847709" w:rsidR="00847709" w:rsidP="00847709" w:rsidRDefault="00847709">
      <w:pPr>
        <w:ind w:firstLine="284"/>
        <w:rPr>
          <w:rFonts w:ascii="Times New Roman" w:hAnsi="Times New Roman"/>
          <w:sz w:val="24"/>
        </w:rPr>
      </w:pPr>
      <w:r w:rsidRPr="00847709">
        <w:rPr>
          <w:rFonts w:ascii="Times New Roman" w:hAnsi="Times New Roman"/>
          <w:sz w:val="24"/>
        </w:rPr>
        <w:t>Aan artikel 13 wordt een lid toegevoegd, luidende:</w:t>
      </w:r>
    </w:p>
    <w:p w:rsidRPr="00847709" w:rsidR="00847709" w:rsidP="00847709" w:rsidRDefault="00847709">
      <w:pPr>
        <w:rPr>
          <w:rFonts w:ascii="Times New Roman" w:hAnsi="Times New Roman"/>
          <w:sz w:val="24"/>
        </w:rPr>
      </w:pPr>
      <w:r w:rsidRPr="00847709">
        <w:rPr>
          <w:rFonts w:ascii="Times New Roman" w:hAnsi="Times New Roman"/>
          <w:sz w:val="24"/>
        </w:rPr>
        <w:tab/>
        <w:t xml:space="preserve">4. In het geval van een verkrijging binnen zes maanden na een vorige verkrijging van dezelfde goederen door een ander waarbij ter zake van die vorige verkrijging het tarief, genoemd in artikel 14, tweede lid, is toegepast, wordt, in afwijking van het eerste lid, het bedrag aan belasting verminderd met het bedrag aan belasting dat ter zake van de vorige verkrijging was verschuldigd en welke niet in mindering heeft gestrekt van schenk- of erfbelasting. Het verminderde bedrag aan belasting is niet lager dan nihil. </w:t>
      </w:r>
    </w:p>
    <w:p w:rsidR="00847709" w:rsidP="00847709" w:rsidRDefault="00847709">
      <w:pPr>
        <w:rPr>
          <w:rFonts w:ascii="Times New Roman" w:hAnsi="Times New Roman"/>
          <w:sz w:val="24"/>
        </w:rPr>
      </w:pPr>
    </w:p>
    <w:p w:rsidR="00847709" w:rsidP="00847709" w:rsidRDefault="00847709">
      <w:pPr>
        <w:rPr>
          <w:rFonts w:ascii="Times New Roman" w:hAnsi="Times New Roman"/>
          <w:sz w:val="24"/>
        </w:rPr>
      </w:pPr>
      <w:r w:rsidRPr="00847709">
        <w:rPr>
          <w:rFonts w:ascii="Times New Roman" w:hAnsi="Times New Roman"/>
          <w:sz w:val="24"/>
        </w:rPr>
        <w:t>B</w:t>
      </w:r>
    </w:p>
    <w:p w:rsidR="00847709" w:rsidP="00847709" w:rsidRDefault="00847709">
      <w:pPr>
        <w:rPr>
          <w:rFonts w:ascii="Times New Roman" w:hAnsi="Times New Roman"/>
          <w:sz w:val="24"/>
        </w:rPr>
      </w:pPr>
    </w:p>
    <w:p w:rsidRPr="00847709" w:rsidR="00847709" w:rsidP="00847709" w:rsidRDefault="00847709">
      <w:pPr>
        <w:ind w:firstLine="284"/>
        <w:rPr>
          <w:rFonts w:ascii="Times New Roman" w:hAnsi="Times New Roman"/>
          <w:sz w:val="24"/>
        </w:rPr>
      </w:pPr>
      <w:r w:rsidRPr="00847709">
        <w:rPr>
          <w:rFonts w:ascii="Times New Roman" w:hAnsi="Times New Roman"/>
          <w:sz w:val="24"/>
        </w:rPr>
        <w:t>Artikel 14 komt te luiden:</w:t>
      </w:r>
    </w:p>
    <w:p w:rsidR="00847709" w:rsidP="00847709" w:rsidRDefault="00847709">
      <w:pPr>
        <w:rPr>
          <w:rFonts w:ascii="Times New Roman" w:hAnsi="Times New Roman"/>
          <w:sz w:val="24"/>
        </w:rPr>
      </w:pPr>
    </w:p>
    <w:p w:rsidRPr="00847709" w:rsidR="00847709" w:rsidP="00847709" w:rsidRDefault="00847709">
      <w:pPr>
        <w:rPr>
          <w:rFonts w:ascii="Times New Roman" w:hAnsi="Times New Roman"/>
          <w:b/>
          <w:sz w:val="24"/>
        </w:rPr>
      </w:pPr>
      <w:r w:rsidRPr="00847709">
        <w:rPr>
          <w:rFonts w:ascii="Times New Roman" w:hAnsi="Times New Roman"/>
          <w:b/>
          <w:sz w:val="24"/>
        </w:rPr>
        <w:t>Artikel 14</w:t>
      </w:r>
    </w:p>
    <w:p w:rsidR="00847709" w:rsidP="00847709" w:rsidRDefault="00847709">
      <w:pPr>
        <w:rPr>
          <w:rFonts w:ascii="Times New Roman" w:hAnsi="Times New Roman"/>
          <w:sz w:val="24"/>
        </w:rPr>
      </w:pPr>
    </w:p>
    <w:p w:rsidRPr="00847709" w:rsidR="00847709" w:rsidP="00847709" w:rsidRDefault="00847709">
      <w:pPr>
        <w:ind w:firstLine="284"/>
        <w:rPr>
          <w:rFonts w:ascii="Times New Roman" w:hAnsi="Times New Roman"/>
          <w:sz w:val="24"/>
        </w:rPr>
      </w:pPr>
      <w:r w:rsidRPr="00847709">
        <w:rPr>
          <w:rFonts w:ascii="Times New Roman" w:hAnsi="Times New Roman"/>
          <w:sz w:val="24"/>
        </w:rPr>
        <w:t xml:space="preserve">1. De belasting bedraagt 8 percent. </w:t>
      </w:r>
    </w:p>
    <w:p w:rsidRPr="00847709" w:rsidR="00847709" w:rsidP="00847709" w:rsidRDefault="00847709">
      <w:pPr>
        <w:ind w:firstLine="284"/>
        <w:rPr>
          <w:rFonts w:ascii="Times New Roman" w:hAnsi="Times New Roman"/>
          <w:sz w:val="24"/>
        </w:rPr>
      </w:pPr>
      <w:r w:rsidRPr="00847709">
        <w:rPr>
          <w:rFonts w:ascii="Times New Roman" w:hAnsi="Times New Roman"/>
          <w:sz w:val="24"/>
        </w:rPr>
        <w:t>2. In afwijking van het eerste lid bedraagt de belasting 2 percent voor de verkrijging door een natuurlijk persoon van een woning of rechten waaraan deze is onderworpen, of van rechten van lidmaatschap als bedoeld in artikel 4, eerste lid, onderdeel b, voor zover deze laatste rechten betrekking hebben op een woning, als de verkrijger de woning na de verkrijging anders dan tijdelijk als hoofdverblijf gaat gebruiken en dit overeenk</w:t>
      </w:r>
      <w:r w:rsidR="00BD73DC">
        <w:rPr>
          <w:rFonts w:ascii="Times New Roman" w:hAnsi="Times New Roman"/>
          <w:sz w:val="24"/>
        </w:rPr>
        <w:t>omstig artikel 15a,</w:t>
      </w:r>
      <w:r w:rsidRPr="00847709">
        <w:rPr>
          <w:rFonts w:ascii="Times New Roman" w:hAnsi="Times New Roman"/>
          <w:sz w:val="24"/>
        </w:rPr>
        <w:t xml:space="preserve"> voorafgaand aan de verkrijging duidelijk, </w:t>
      </w:r>
      <w:r w:rsidRPr="00847709">
        <w:rPr>
          <w:rFonts w:ascii="Times New Roman" w:hAnsi="Times New Roman"/>
          <w:bCs/>
          <w:sz w:val="24"/>
        </w:rPr>
        <w:t>stellig en zonder voorbehoud</w:t>
      </w:r>
      <w:r w:rsidRPr="00847709">
        <w:rPr>
          <w:rFonts w:ascii="Times New Roman" w:hAnsi="Times New Roman"/>
          <w:sz w:val="24"/>
        </w:rPr>
        <w:t xml:space="preserve"> verklaart in een schriftelijke verklaring. </w:t>
      </w:r>
    </w:p>
    <w:p w:rsidRPr="00847709" w:rsidR="00847709" w:rsidP="00847709" w:rsidRDefault="00847709">
      <w:pPr>
        <w:ind w:firstLine="284"/>
        <w:rPr>
          <w:rFonts w:ascii="Times New Roman" w:hAnsi="Times New Roman"/>
          <w:sz w:val="24"/>
        </w:rPr>
      </w:pPr>
      <w:r w:rsidRPr="00847709">
        <w:rPr>
          <w:rFonts w:ascii="Times New Roman" w:hAnsi="Times New Roman"/>
          <w:sz w:val="24"/>
        </w:rPr>
        <w:lastRenderedPageBreak/>
        <w:t>3. De belasting van 2 percent, genoemd in het tweede lid, is niet van toepassing op de verkrijging van economische eigendom of de verkrijging van aandelen, bedoeld in artikel 4, eerste lid, onderdeel a.</w:t>
      </w:r>
    </w:p>
    <w:p w:rsidRPr="00847709" w:rsidR="00847709" w:rsidP="00847709" w:rsidRDefault="00847709">
      <w:pPr>
        <w:ind w:firstLine="284"/>
        <w:rPr>
          <w:rFonts w:ascii="Times New Roman" w:hAnsi="Times New Roman"/>
          <w:sz w:val="24"/>
        </w:rPr>
      </w:pPr>
      <w:r w:rsidRPr="00847709">
        <w:rPr>
          <w:rFonts w:ascii="Times New Roman" w:hAnsi="Times New Roman"/>
          <w:sz w:val="24"/>
        </w:rPr>
        <w:t>4. De belasting van 2 percent, genoemd in het tweede lid, is eveneens van toepassing op aanhorigheden die tot de woning behoren, indien zij gelijktijdig met deze woning worden verkregen en dat belastingtarief van toepassing is op die woning.</w:t>
      </w:r>
    </w:p>
    <w:p w:rsidRPr="00847709" w:rsidR="00847709" w:rsidP="00847709" w:rsidRDefault="00847709">
      <w:pPr>
        <w:rPr>
          <w:rFonts w:ascii="Times New Roman" w:hAnsi="Times New Roman"/>
          <w:sz w:val="24"/>
        </w:rPr>
      </w:pPr>
    </w:p>
    <w:p w:rsidR="00847709" w:rsidP="00847709" w:rsidRDefault="00847709">
      <w:pPr>
        <w:rPr>
          <w:rFonts w:ascii="Times New Roman" w:hAnsi="Times New Roman"/>
          <w:sz w:val="24"/>
        </w:rPr>
      </w:pPr>
      <w:r w:rsidRPr="00847709">
        <w:rPr>
          <w:rFonts w:ascii="Times New Roman" w:hAnsi="Times New Roman"/>
          <w:sz w:val="24"/>
        </w:rPr>
        <w:t>C</w:t>
      </w:r>
    </w:p>
    <w:p w:rsidR="00847709" w:rsidP="00847709" w:rsidRDefault="00847709">
      <w:pPr>
        <w:rPr>
          <w:rFonts w:ascii="Times New Roman" w:hAnsi="Times New Roman"/>
          <w:sz w:val="24"/>
        </w:rPr>
      </w:pPr>
    </w:p>
    <w:p w:rsidRPr="00847709" w:rsidR="00847709" w:rsidP="00847709" w:rsidRDefault="00847709">
      <w:pPr>
        <w:ind w:firstLine="284"/>
        <w:rPr>
          <w:rFonts w:ascii="Times New Roman" w:hAnsi="Times New Roman"/>
          <w:sz w:val="24"/>
        </w:rPr>
      </w:pPr>
      <w:r w:rsidRPr="00847709">
        <w:rPr>
          <w:rFonts w:ascii="Times New Roman" w:hAnsi="Times New Roman"/>
          <w:sz w:val="24"/>
        </w:rPr>
        <w:t>Artikel 15</w:t>
      </w:r>
      <w:r w:rsidRPr="00847709">
        <w:rPr>
          <w:rFonts w:ascii="Times New Roman" w:hAnsi="Times New Roman"/>
          <w:b/>
          <w:sz w:val="24"/>
        </w:rPr>
        <w:t xml:space="preserve"> </w:t>
      </w:r>
      <w:r w:rsidRPr="00847709">
        <w:rPr>
          <w:rFonts w:ascii="Times New Roman" w:hAnsi="Times New Roman"/>
          <w:sz w:val="24"/>
        </w:rPr>
        <w:t>wordt als volgt gewijzigd:</w:t>
      </w:r>
    </w:p>
    <w:p w:rsidR="00847709" w:rsidP="00847709" w:rsidRDefault="00847709">
      <w:pPr>
        <w:rPr>
          <w:rFonts w:ascii="Times New Roman" w:hAnsi="Times New Roman"/>
          <w:sz w:val="24"/>
        </w:rPr>
      </w:pPr>
    </w:p>
    <w:p w:rsidRPr="00847709" w:rsidR="00847709" w:rsidP="00847709" w:rsidRDefault="00847709">
      <w:pPr>
        <w:ind w:firstLine="284"/>
        <w:rPr>
          <w:rFonts w:ascii="Times New Roman" w:hAnsi="Times New Roman"/>
          <w:sz w:val="24"/>
        </w:rPr>
      </w:pPr>
      <w:r w:rsidRPr="00847709">
        <w:rPr>
          <w:rFonts w:ascii="Times New Roman" w:hAnsi="Times New Roman"/>
          <w:sz w:val="24"/>
        </w:rPr>
        <w:t xml:space="preserve">1. Na het eerste lid, onderdeel </w:t>
      </w:r>
      <w:proofErr w:type="spellStart"/>
      <w:r w:rsidRPr="00847709">
        <w:rPr>
          <w:rFonts w:ascii="Times New Roman" w:hAnsi="Times New Roman"/>
          <w:sz w:val="24"/>
        </w:rPr>
        <w:t>o</w:t>
      </w:r>
      <w:r w:rsidR="00980480">
        <w:rPr>
          <w:rFonts w:ascii="Times New Roman" w:hAnsi="Times New Roman"/>
          <w:sz w:val="24"/>
        </w:rPr>
        <w:t>a</w:t>
      </w:r>
      <w:proofErr w:type="spellEnd"/>
      <w:r w:rsidRPr="00847709">
        <w:rPr>
          <w:rFonts w:ascii="Times New Roman" w:hAnsi="Times New Roman"/>
          <w:sz w:val="24"/>
        </w:rPr>
        <w:t>, wordt een onderdeel ingevoegd, luidende:</w:t>
      </w:r>
    </w:p>
    <w:p w:rsidRPr="00847709" w:rsidR="00847709" w:rsidP="00847709" w:rsidRDefault="00847709">
      <w:pPr>
        <w:ind w:firstLine="284"/>
        <w:rPr>
          <w:rFonts w:ascii="Times New Roman" w:hAnsi="Times New Roman"/>
          <w:sz w:val="24"/>
        </w:rPr>
      </w:pPr>
      <w:r w:rsidRPr="00847709">
        <w:rPr>
          <w:rFonts w:ascii="Times New Roman" w:hAnsi="Times New Roman"/>
          <w:sz w:val="24"/>
        </w:rPr>
        <w:t>p. van een woning of rechten waaraan deze is onderworpen of van rechten van lidmaatschap als bedoeld in artikel 4, eerste lid, onderdeel b, voor zover deze laatste rechten betrekking hebben op een woning, en de gelijktijdige verkrijging van de tot die woning behorende aanhorigheden, indien</w:t>
      </w:r>
      <w:r w:rsidR="003415F2">
        <w:rPr>
          <w:rFonts w:ascii="Times New Roman" w:hAnsi="Times New Roman"/>
          <w:sz w:val="24"/>
        </w:rPr>
        <w:t>:</w:t>
      </w:r>
      <w:r w:rsidRPr="00847709">
        <w:rPr>
          <w:rFonts w:ascii="Times New Roman" w:hAnsi="Times New Roman"/>
          <w:sz w:val="24"/>
        </w:rPr>
        <w:t xml:space="preserve"> </w:t>
      </w:r>
    </w:p>
    <w:p w:rsidRPr="00847709" w:rsidR="00847709" w:rsidP="00847709" w:rsidRDefault="00847709">
      <w:pPr>
        <w:ind w:firstLine="284"/>
        <w:rPr>
          <w:rFonts w:ascii="Times New Roman" w:hAnsi="Times New Roman"/>
          <w:b/>
          <w:sz w:val="24"/>
        </w:rPr>
      </w:pPr>
      <w:r w:rsidRPr="00847709">
        <w:rPr>
          <w:rFonts w:ascii="Times New Roman" w:hAnsi="Times New Roman"/>
          <w:sz w:val="24"/>
        </w:rPr>
        <w:t xml:space="preserve">1°. de verkrijger een meerderjarig natuurlijk persoon jonger dan vijfendertig jaar is; </w:t>
      </w:r>
    </w:p>
    <w:p w:rsidRPr="00847709" w:rsidR="00847709" w:rsidP="00847709" w:rsidRDefault="00847709">
      <w:pPr>
        <w:ind w:firstLine="284"/>
        <w:rPr>
          <w:rFonts w:ascii="Times New Roman" w:hAnsi="Times New Roman"/>
          <w:b/>
          <w:sz w:val="24"/>
        </w:rPr>
      </w:pPr>
      <w:r w:rsidRPr="00847709">
        <w:rPr>
          <w:rFonts w:ascii="Times New Roman" w:hAnsi="Times New Roman"/>
          <w:sz w:val="24"/>
        </w:rPr>
        <w:t>2°. de verkrijger deze vrijstelling niet eerder heeft toegepast en dit overeenkomstig artikel 15a, onmiddellijk voorafgaand aan de verkrijging duidelijk, </w:t>
      </w:r>
      <w:r w:rsidRPr="00847709">
        <w:rPr>
          <w:rFonts w:ascii="Times New Roman" w:hAnsi="Times New Roman"/>
          <w:bCs/>
          <w:sz w:val="24"/>
        </w:rPr>
        <w:t>stellig en zonder voorbehoud</w:t>
      </w:r>
      <w:r w:rsidRPr="00847709">
        <w:rPr>
          <w:rFonts w:ascii="Times New Roman" w:hAnsi="Times New Roman"/>
          <w:sz w:val="24"/>
        </w:rPr>
        <w:t xml:space="preserve"> verklaart in een schriftelijke verklaring; en</w:t>
      </w:r>
    </w:p>
    <w:p w:rsidRPr="00847709" w:rsidR="00847709" w:rsidP="00847709" w:rsidRDefault="00847709">
      <w:pPr>
        <w:ind w:firstLine="284"/>
        <w:rPr>
          <w:rFonts w:ascii="Times New Roman" w:hAnsi="Times New Roman"/>
          <w:b/>
          <w:sz w:val="24"/>
        </w:rPr>
      </w:pPr>
      <w:r w:rsidRPr="00847709">
        <w:rPr>
          <w:rFonts w:ascii="Times New Roman" w:hAnsi="Times New Roman"/>
          <w:sz w:val="24"/>
        </w:rPr>
        <w:t>3°. de verkrijger de verkregen woning of rechten waaraan deze is onderworpen na de verkrijging anders dan tijdelijk als hoofdverblijf gaat gebruiken en dit overeenkomstig artikel 15a, voorafgaand aan de verkrijging duidelijk, </w:t>
      </w:r>
      <w:r w:rsidRPr="00847709">
        <w:rPr>
          <w:rFonts w:ascii="Times New Roman" w:hAnsi="Times New Roman"/>
          <w:bCs/>
          <w:sz w:val="24"/>
        </w:rPr>
        <w:t>stellig en zonder voorbehoud</w:t>
      </w:r>
      <w:r w:rsidRPr="00847709">
        <w:rPr>
          <w:rFonts w:ascii="Times New Roman" w:hAnsi="Times New Roman"/>
          <w:sz w:val="24"/>
        </w:rPr>
        <w:t xml:space="preserve"> verklaart in een schriftelijke verklaring;</w:t>
      </w:r>
      <w:r w:rsidR="00980480">
        <w:rPr>
          <w:rFonts w:ascii="Times New Roman" w:hAnsi="Times New Roman"/>
          <w:sz w:val="24"/>
        </w:rPr>
        <w:t>.</w:t>
      </w:r>
      <w:r w:rsidRPr="00847709">
        <w:rPr>
          <w:rFonts w:ascii="Times New Roman" w:hAnsi="Times New Roman"/>
          <w:sz w:val="24"/>
        </w:rPr>
        <w:t xml:space="preserve"> </w:t>
      </w:r>
    </w:p>
    <w:p w:rsidR="00847709" w:rsidP="00847709" w:rsidRDefault="00847709">
      <w:pPr>
        <w:rPr>
          <w:rFonts w:ascii="Times New Roman" w:hAnsi="Times New Roman"/>
          <w:sz w:val="24"/>
        </w:rPr>
      </w:pPr>
    </w:p>
    <w:p w:rsidRPr="00847709" w:rsidR="00847709" w:rsidP="00847709" w:rsidRDefault="00847709">
      <w:pPr>
        <w:ind w:firstLine="284"/>
        <w:rPr>
          <w:rFonts w:ascii="Times New Roman" w:hAnsi="Times New Roman"/>
          <w:b/>
          <w:sz w:val="24"/>
        </w:rPr>
      </w:pPr>
      <w:r w:rsidRPr="00847709">
        <w:rPr>
          <w:rFonts w:ascii="Times New Roman" w:hAnsi="Times New Roman"/>
          <w:sz w:val="24"/>
        </w:rPr>
        <w:t>2. Er worden twee leden toegevoegd, luidende:</w:t>
      </w:r>
    </w:p>
    <w:p w:rsidRPr="00847709" w:rsidR="00847709" w:rsidP="00847709" w:rsidRDefault="00847709">
      <w:pPr>
        <w:ind w:firstLine="284"/>
        <w:rPr>
          <w:rFonts w:ascii="Times New Roman" w:hAnsi="Times New Roman"/>
          <w:b/>
          <w:sz w:val="24"/>
        </w:rPr>
      </w:pPr>
      <w:r w:rsidRPr="00847709">
        <w:rPr>
          <w:rFonts w:ascii="Times New Roman" w:hAnsi="Times New Roman"/>
          <w:sz w:val="24"/>
        </w:rPr>
        <w:t>8. In afwijking van het eerste lid, onderdeel p, is de vrijstelling niet van toepassing op de verkrijging van economische eigendom of de verkrijging van aandelen, bedoeld in artikel 4, eerste lid, onderdeel a.</w:t>
      </w:r>
    </w:p>
    <w:p w:rsidRPr="00847709" w:rsidR="00847709" w:rsidP="00847709" w:rsidRDefault="00847709">
      <w:pPr>
        <w:ind w:firstLine="284"/>
        <w:rPr>
          <w:rFonts w:ascii="Times New Roman" w:hAnsi="Times New Roman"/>
          <w:b/>
          <w:sz w:val="24"/>
        </w:rPr>
      </w:pPr>
      <w:r w:rsidRPr="00847709">
        <w:rPr>
          <w:rFonts w:ascii="Times New Roman" w:hAnsi="Times New Roman"/>
          <w:sz w:val="24"/>
        </w:rPr>
        <w:t>9. Indien ter zake van een verkrijging een vrijstelling als bedoeld in het eerste of zesde lid wordt toegepast, wordt met betrekking tot die verkrijging aangifte gedaan. Indien met betrekking tot die verkrijging een notariële akte wordt opgemaakt, wordt, in afwijking in zoverre van de vorige zin, aangifte gedaan met overeenkomstige toepassing van artikel 18.</w:t>
      </w:r>
    </w:p>
    <w:p w:rsidRPr="00847709" w:rsidR="00847709" w:rsidP="00847709" w:rsidRDefault="00847709">
      <w:pPr>
        <w:rPr>
          <w:rFonts w:ascii="Times New Roman" w:hAnsi="Times New Roman"/>
          <w:b/>
          <w:sz w:val="24"/>
        </w:rPr>
      </w:pPr>
    </w:p>
    <w:p w:rsidR="00847709" w:rsidP="00847709" w:rsidRDefault="00847709">
      <w:pPr>
        <w:rPr>
          <w:rFonts w:ascii="Times New Roman" w:hAnsi="Times New Roman"/>
          <w:sz w:val="24"/>
        </w:rPr>
      </w:pPr>
      <w:r w:rsidRPr="00847709">
        <w:rPr>
          <w:rFonts w:ascii="Times New Roman" w:hAnsi="Times New Roman"/>
          <w:sz w:val="24"/>
        </w:rPr>
        <w:t>D</w:t>
      </w:r>
    </w:p>
    <w:p w:rsidR="00847709" w:rsidP="00847709" w:rsidRDefault="00847709">
      <w:pPr>
        <w:rPr>
          <w:rFonts w:ascii="Times New Roman" w:hAnsi="Times New Roman"/>
          <w:sz w:val="24"/>
        </w:rPr>
      </w:pPr>
    </w:p>
    <w:p w:rsidRPr="00847709" w:rsidR="00847709" w:rsidP="00847709" w:rsidRDefault="00847709">
      <w:pPr>
        <w:ind w:firstLine="284"/>
        <w:rPr>
          <w:rFonts w:ascii="Times New Roman" w:hAnsi="Times New Roman"/>
          <w:sz w:val="24"/>
        </w:rPr>
      </w:pPr>
      <w:r w:rsidRPr="00847709">
        <w:rPr>
          <w:rFonts w:ascii="Times New Roman" w:hAnsi="Times New Roman"/>
          <w:sz w:val="24"/>
        </w:rPr>
        <w:t xml:space="preserve">Na artikel 15 wordt een </w:t>
      </w:r>
      <w:r w:rsidRPr="00847709">
        <w:rPr>
          <w:rFonts w:ascii="Times New Roman" w:hAnsi="Times New Roman"/>
          <w:iCs/>
          <w:sz w:val="24"/>
        </w:rPr>
        <w:t>artikel</w:t>
      </w:r>
      <w:r w:rsidRPr="00847709">
        <w:rPr>
          <w:rFonts w:ascii="Times New Roman" w:hAnsi="Times New Roman"/>
          <w:sz w:val="24"/>
        </w:rPr>
        <w:t xml:space="preserve"> ingevoegd, luidende:</w:t>
      </w:r>
    </w:p>
    <w:p w:rsidR="00847709" w:rsidP="00847709" w:rsidRDefault="00847709">
      <w:pPr>
        <w:rPr>
          <w:rFonts w:ascii="Times New Roman" w:hAnsi="Times New Roman"/>
          <w:b/>
          <w:sz w:val="24"/>
        </w:rPr>
      </w:pPr>
    </w:p>
    <w:p w:rsidRPr="00847709" w:rsidR="00847709" w:rsidP="00847709" w:rsidRDefault="00847709">
      <w:pPr>
        <w:rPr>
          <w:rFonts w:ascii="Times New Roman" w:hAnsi="Times New Roman"/>
          <w:b/>
          <w:sz w:val="24"/>
        </w:rPr>
      </w:pPr>
      <w:r w:rsidRPr="00847709">
        <w:rPr>
          <w:rFonts w:ascii="Times New Roman" w:hAnsi="Times New Roman"/>
          <w:b/>
          <w:sz w:val="24"/>
        </w:rPr>
        <w:t>Artikel 15a</w:t>
      </w:r>
    </w:p>
    <w:p w:rsidR="00847709" w:rsidP="00847709" w:rsidRDefault="00847709">
      <w:pPr>
        <w:rPr>
          <w:rFonts w:ascii="Times New Roman" w:hAnsi="Times New Roman"/>
          <w:sz w:val="24"/>
        </w:rPr>
      </w:pPr>
    </w:p>
    <w:p w:rsidRPr="00980480" w:rsidR="00980480" w:rsidP="00980480" w:rsidRDefault="00980480">
      <w:pPr>
        <w:ind w:firstLine="284"/>
        <w:rPr>
          <w:rFonts w:ascii="Times New Roman" w:hAnsi="Times New Roman"/>
          <w:sz w:val="24"/>
        </w:rPr>
      </w:pPr>
      <w:r w:rsidRPr="00980480">
        <w:rPr>
          <w:rFonts w:ascii="Times New Roman" w:hAnsi="Times New Roman"/>
          <w:sz w:val="24"/>
        </w:rPr>
        <w:t>1. De schriftelijke verklaring, bedoeld in artikel 14, tweede lid, of artikel 15, eerste lid, onderdeel p, geschiedt door het door iedere verkrijger afzonderlijk invullen van het daartoe door de inspecteur ter beschikking gestelde standaardformulier.</w:t>
      </w:r>
    </w:p>
    <w:p w:rsidRPr="00980480" w:rsidR="00980480" w:rsidP="00980480" w:rsidRDefault="00980480">
      <w:pPr>
        <w:ind w:firstLine="284"/>
        <w:rPr>
          <w:rFonts w:ascii="Times New Roman" w:hAnsi="Times New Roman"/>
          <w:sz w:val="24"/>
        </w:rPr>
      </w:pPr>
      <w:r w:rsidRPr="00980480">
        <w:rPr>
          <w:rFonts w:ascii="Times New Roman" w:hAnsi="Times New Roman"/>
          <w:sz w:val="24"/>
        </w:rPr>
        <w:t>2. De schriftelijke verklaring is onderdeel van de aangifte</w:t>
      </w:r>
      <w:r w:rsidRPr="00BD73DC" w:rsidR="00BD73DC">
        <w:t xml:space="preserve"> </w:t>
      </w:r>
      <w:r w:rsidRPr="00BD73DC" w:rsidR="00BD73DC">
        <w:rPr>
          <w:rFonts w:ascii="Times New Roman" w:hAnsi="Times New Roman"/>
          <w:sz w:val="24"/>
        </w:rPr>
        <w:t>en wordt aan de notariële akte gehecht</w:t>
      </w:r>
      <w:r w:rsidRPr="00980480">
        <w:rPr>
          <w:rFonts w:ascii="Times New Roman" w:hAnsi="Times New Roman"/>
          <w:sz w:val="24"/>
        </w:rPr>
        <w:t>.</w:t>
      </w:r>
    </w:p>
    <w:p w:rsidR="00BD73DC" w:rsidP="00980480" w:rsidRDefault="00BD73DC">
      <w:pPr>
        <w:ind w:firstLine="284"/>
        <w:rPr>
          <w:rFonts w:ascii="Times New Roman" w:hAnsi="Times New Roman"/>
          <w:sz w:val="24"/>
        </w:rPr>
      </w:pPr>
      <w:r w:rsidRPr="00BD73DC">
        <w:rPr>
          <w:rFonts w:ascii="Times New Roman" w:hAnsi="Times New Roman"/>
          <w:sz w:val="24"/>
        </w:rPr>
        <w:t>3. Uit de notariële akte dient op een door de inspecteur aangegeven wijze te blijken dat een beroep wordt gedaan op artikel 14, tweede lid, of artikel 15, eerste lid, onderdeel p.</w:t>
      </w:r>
    </w:p>
    <w:p w:rsidRPr="00BD73DC" w:rsidR="00BD73DC" w:rsidP="00BD73DC" w:rsidRDefault="00BD73DC">
      <w:pPr>
        <w:ind w:firstLine="284"/>
        <w:rPr>
          <w:rFonts w:ascii="Times New Roman" w:hAnsi="Times New Roman"/>
          <w:sz w:val="24"/>
        </w:rPr>
      </w:pPr>
      <w:r w:rsidRPr="00BD73DC">
        <w:rPr>
          <w:rFonts w:ascii="Times New Roman" w:hAnsi="Times New Roman"/>
          <w:sz w:val="24"/>
        </w:rPr>
        <w:t>4. De notaris zendt een elektronische kopie van de schriftelijke verklaring, in afwijking van</w:t>
      </w:r>
    </w:p>
    <w:p w:rsidR="00BD73DC" w:rsidP="00BD73DC" w:rsidRDefault="00BD73DC">
      <w:pPr>
        <w:ind w:firstLine="284"/>
        <w:rPr>
          <w:rFonts w:ascii="Times New Roman" w:hAnsi="Times New Roman"/>
          <w:sz w:val="24"/>
        </w:rPr>
      </w:pPr>
      <w:r w:rsidRPr="00BD73DC">
        <w:rPr>
          <w:rFonts w:ascii="Times New Roman" w:hAnsi="Times New Roman"/>
          <w:sz w:val="24"/>
        </w:rPr>
        <w:lastRenderedPageBreak/>
        <w:t>artikel 7b van de Registratiewet 1970, ongevraagd, binnen een maand na de verkrijging aan de inspecteur op een wijze als bedoeld in de bij of krachtens dat artikel te bepalen wijze.</w:t>
      </w:r>
    </w:p>
    <w:p w:rsidRPr="00847709" w:rsidR="00847709" w:rsidP="00980480" w:rsidRDefault="00BD73DC">
      <w:pPr>
        <w:ind w:firstLine="284"/>
        <w:rPr>
          <w:rFonts w:ascii="Times New Roman" w:hAnsi="Times New Roman"/>
          <w:b/>
          <w:sz w:val="24"/>
        </w:rPr>
      </w:pPr>
      <w:r>
        <w:rPr>
          <w:rFonts w:ascii="Times New Roman" w:hAnsi="Times New Roman"/>
          <w:sz w:val="24"/>
        </w:rPr>
        <w:t>5</w:t>
      </w:r>
      <w:r w:rsidRPr="00847709" w:rsidR="00847709">
        <w:rPr>
          <w:rFonts w:ascii="Times New Roman" w:hAnsi="Times New Roman"/>
          <w:sz w:val="24"/>
        </w:rPr>
        <w:t xml:space="preserve">. De verkrijger, die de verklaring, bedoeld in het eerste lid, heeft afgelegd en die aannemelijk maakt dat hij door onvoorziene omstandigheden, die zich hebben voorgedaan na het tijdstip van de verkrijging, redelijkerwijs niet in staat is geweest de woning anders dan tijdelijk als hoofdverblijf te gaan gebruiken, wordt geacht die woning anders dan tijdelijk als hoofdverblijf te hebben gebruikt. </w:t>
      </w:r>
    </w:p>
    <w:p w:rsidRPr="00847709" w:rsidR="00847709" w:rsidP="00847709" w:rsidRDefault="00BD73DC">
      <w:pPr>
        <w:ind w:firstLine="284"/>
        <w:rPr>
          <w:rFonts w:ascii="Times New Roman" w:hAnsi="Times New Roman"/>
          <w:b/>
          <w:sz w:val="24"/>
        </w:rPr>
      </w:pPr>
      <w:r>
        <w:rPr>
          <w:rFonts w:ascii="Times New Roman" w:hAnsi="Times New Roman"/>
          <w:sz w:val="24"/>
        </w:rPr>
        <w:t>6</w:t>
      </w:r>
      <w:r w:rsidRPr="00847709" w:rsidR="00847709">
        <w:rPr>
          <w:rFonts w:ascii="Times New Roman" w:hAnsi="Times New Roman"/>
          <w:sz w:val="24"/>
        </w:rPr>
        <w:t>. Bij ministeriële regeling worden nadere regels gesteld met betrekking tot de wijze van aanleveren van de schriftelijke verklaring.</w:t>
      </w:r>
    </w:p>
    <w:p w:rsidRPr="00847709" w:rsidR="00847709" w:rsidP="00847709" w:rsidRDefault="00847709">
      <w:pPr>
        <w:rPr>
          <w:rFonts w:ascii="Times New Roman" w:hAnsi="Times New Roman"/>
          <w:sz w:val="24"/>
        </w:rPr>
      </w:pPr>
    </w:p>
    <w:p w:rsidR="00847709" w:rsidP="00847709" w:rsidRDefault="00847709">
      <w:pPr>
        <w:rPr>
          <w:rFonts w:ascii="Times New Roman" w:hAnsi="Times New Roman"/>
          <w:sz w:val="24"/>
        </w:rPr>
      </w:pPr>
    </w:p>
    <w:p w:rsidRPr="00847709" w:rsidR="00847709" w:rsidP="00847709" w:rsidRDefault="00847709">
      <w:pPr>
        <w:rPr>
          <w:rFonts w:ascii="Times New Roman" w:hAnsi="Times New Roman"/>
          <w:b/>
          <w:sz w:val="24"/>
        </w:rPr>
      </w:pPr>
      <w:r w:rsidRPr="00847709">
        <w:rPr>
          <w:rFonts w:ascii="Times New Roman" w:hAnsi="Times New Roman"/>
          <w:b/>
          <w:sz w:val="24"/>
        </w:rPr>
        <w:t>ARTIKEL II</w:t>
      </w:r>
    </w:p>
    <w:p w:rsidR="00847709" w:rsidP="00847709" w:rsidRDefault="00847709">
      <w:pPr>
        <w:rPr>
          <w:rFonts w:ascii="Times New Roman" w:hAnsi="Times New Roman"/>
          <w:sz w:val="24"/>
        </w:rPr>
      </w:pPr>
    </w:p>
    <w:p w:rsidRPr="00847709" w:rsidR="00847709" w:rsidP="00847709" w:rsidRDefault="00847709">
      <w:pPr>
        <w:ind w:firstLine="284"/>
        <w:rPr>
          <w:rFonts w:ascii="Times New Roman" w:hAnsi="Times New Roman"/>
          <w:sz w:val="24"/>
        </w:rPr>
      </w:pPr>
      <w:r w:rsidRPr="00847709">
        <w:rPr>
          <w:rFonts w:ascii="Times New Roman" w:hAnsi="Times New Roman"/>
          <w:sz w:val="24"/>
        </w:rPr>
        <w:t>De Wet op belastingen van rechtsverkeer wordt met ingang van 1 januari 2026 als volgt gewijzigd:</w:t>
      </w:r>
    </w:p>
    <w:p w:rsidR="00847709" w:rsidP="00847709" w:rsidRDefault="00847709">
      <w:pPr>
        <w:rPr>
          <w:rFonts w:ascii="Times New Roman" w:hAnsi="Times New Roman"/>
          <w:sz w:val="24"/>
        </w:rPr>
      </w:pPr>
    </w:p>
    <w:p w:rsidR="00847709" w:rsidP="00847709" w:rsidRDefault="00847709">
      <w:pPr>
        <w:rPr>
          <w:rFonts w:ascii="Times New Roman" w:hAnsi="Times New Roman"/>
          <w:sz w:val="24"/>
        </w:rPr>
      </w:pPr>
      <w:r>
        <w:rPr>
          <w:rFonts w:ascii="Times New Roman" w:hAnsi="Times New Roman"/>
          <w:sz w:val="24"/>
        </w:rPr>
        <w:t>A</w:t>
      </w:r>
    </w:p>
    <w:p w:rsidR="00847709" w:rsidP="00847709" w:rsidRDefault="00847709">
      <w:pPr>
        <w:rPr>
          <w:rFonts w:ascii="Times New Roman" w:hAnsi="Times New Roman"/>
          <w:sz w:val="24"/>
        </w:rPr>
      </w:pPr>
    </w:p>
    <w:p w:rsidRPr="00847709" w:rsidR="00847709" w:rsidP="00847709" w:rsidRDefault="00847709">
      <w:pPr>
        <w:ind w:firstLine="284"/>
        <w:rPr>
          <w:rFonts w:ascii="Times New Roman" w:hAnsi="Times New Roman"/>
          <w:sz w:val="24"/>
        </w:rPr>
      </w:pPr>
      <w:r w:rsidRPr="00847709">
        <w:rPr>
          <w:rFonts w:ascii="Times New Roman" w:hAnsi="Times New Roman"/>
          <w:sz w:val="24"/>
        </w:rPr>
        <w:t>Artikel 15, eerste lid, onderdeel p, en achtste lid vervalt.</w:t>
      </w:r>
    </w:p>
    <w:p w:rsidR="00847709" w:rsidP="00847709" w:rsidRDefault="00847709">
      <w:pPr>
        <w:rPr>
          <w:rFonts w:ascii="Times New Roman" w:hAnsi="Times New Roman"/>
          <w:sz w:val="24"/>
        </w:rPr>
      </w:pPr>
    </w:p>
    <w:p w:rsidR="00847709" w:rsidP="00847709" w:rsidRDefault="00847709">
      <w:pPr>
        <w:rPr>
          <w:rFonts w:ascii="Times New Roman" w:hAnsi="Times New Roman"/>
          <w:sz w:val="24"/>
        </w:rPr>
      </w:pPr>
      <w:r w:rsidRPr="00847709">
        <w:rPr>
          <w:rFonts w:ascii="Times New Roman" w:hAnsi="Times New Roman"/>
          <w:sz w:val="24"/>
        </w:rPr>
        <w:t>B</w:t>
      </w:r>
    </w:p>
    <w:p w:rsidR="00847709" w:rsidP="00847709" w:rsidRDefault="00847709">
      <w:pPr>
        <w:rPr>
          <w:rFonts w:ascii="Times New Roman" w:hAnsi="Times New Roman"/>
          <w:sz w:val="24"/>
        </w:rPr>
      </w:pPr>
    </w:p>
    <w:p w:rsidRPr="00847709" w:rsidR="00847709" w:rsidP="00847709" w:rsidRDefault="00847709">
      <w:pPr>
        <w:ind w:firstLine="284"/>
        <w:rPr>
          <w:rFonts w:ascii="Times New Roman" w:hAnsi="Times New Roman"/>
          <w:sz w:val="24"/>
        </w:rPr>
      </w:pPr>
      <w:r w:rsidRPr="00847709">
        <w:rPr>
          <w:rFonts w:ascii="Times New Roman" w:hAnsi="Times New Roman"/>
          <w:sz w:val="24"/>
        </w:rPr>
        <w:t>In artikel 15a, eerste lid, wordt “artikel 14, tweede lid, of artikel 15, eerste lid, onderdeel p” vervangen door “artikel 14, tweede lid”.</w:t>
      </w:r>
    </w:p>
    <w:p w:rsidRPr="00847709" w:rsidR="00847709" w:rsidP="00847709" w:rsidRDefault="00847709">
      <w:pPr>
        <w:rPr>
          <w:rFonts w:ascii="Times New Roman" w:hAnsi="Times New Roman"/>
          <w:i/>
          <w:sz w:val="24"/>
        </w:rPr>
      </w:pPr>
    </w:p>
    <w:p w:rsidR="00847709" w:rsidP="00847709" w:rsidRDefault="00847709">
      <w:pPr>
        <w:rPr>
          <w:rFonts w:ascii="Times New Roman" w:hAnsi="Times New Roman"/>
          <w:sz w:val="24"/>
        </w:rPr>
      </w:pPr>
    </w:p>
    <w:p w:rsidRPr="00847709" w:rsidR="00847709" w:rsidP="00847709" w:rsidRDefault="00847709">
      <w:pPr>
        <w:rPr>
          <w:rFonts w:ascii="Times New Roman" w:hAnsi="Times New Roman"/>
          <w:b/>
          <w:sz w:val="24"/>
        </w:rPr>
      </w:pPr>
      <w:r w:rsidRPr="00847709">
        <w:rPr>
          <w:rFonts w:ascii="Times New Roman" w:hAnsi="Times New Roman"/>
          <w:b/>
          <w:sz w:val="24"/>
        </w:rPr>
        <w:t>ARTIKEL III</w:t>
      </w:r>
    </w:p>
    <w:p w:rsidRPr="00847709" w:rsidR="00847709" w:rsidP="00847709" w:rsidRDefault="00847709">
      <w:pPr>
        <w:rPr>
          <w:rFonts w:ascii="Times New Roman" w:hAnsi="Times New Roman"/>
          <w:sz w:val="24"/>
        </w:rPr>
      </w:pPr>
    </w:p>
    <w:p w:rsidRPr="00847709" w:rsidR="00847709" w:rsidP="00847709" w:rsidRDefault="00847709">
      <w:pPr>
        <w:rPr>
          <w:rFonts w:ascii="Times New Roman" w:hAnsi="Times New Roman"/>
          <w:iCs/>
          <w:sz w:val="24"/>
        </w:rPr>
      </w:pPr>
      <w:r w:rsidRPr="00847709">
        <w:rPr>
          <w:rFonts w:ascii="Times New Roman" w:hAnsi="Times New Roman"/>
          <w:sz w:val="24"/>
        </w:rPr>
        <w:tab/>
      </w:r>
      <w:r w:rsidRPr="00847709">
        <w:rPr>
          <w:rFonts w:ascii="Times New Roman" w:hAnsi="Times New Roman"/>
          <w:iCs/>
          <w:sz w:val="24"/>
        </w:rPr>
        <w:t xml:space="preserve">Deze </w:t>
      </w:r>
      <w:r w:rsidRPr="00847709">
        <w:rPr>
          <w:rFonts w:ascii="Times New Roman" w:hAnsi="Times New Roman"/>
          <w:sz w:val="24"/>
        </w:rPr>
        <w:t>wet</w:t>
      </w:r>
      <w:r w:rsidRPr="00847709">
        <w:rPr>
          <w:rFonts w:ascii="Times New Roman" w:hAnsi="Times New Roman"/>
          <w:iCs/>
          <w:sz w:val="24"/>
        </w:rPr>
        <w:t xml:space="preserve"> treedt in werking met ingang van 1 januari 2021.</w:t>
      </w:r>
    </w:p>
    <w:p w:rsidRPr="00847709" w:rsidR="00847709" w:rsidP="00847709" w:rsidRDefault="00847709">
      <w:pPr>
        <w:rPr>
          <w:rFonts w:ascii="Times New Roman" w:hAnsi="Times New Roman"/>
          <w:iCs/>
          <w:sz w:val="24"/>
        </w:rPr>
      </w:pPr>
    </w:p>
    <w:p w:rsidR="00847709" w:rsidP="00847709" w:rsidRDefault="00847709">
      <w:pPr>
        <w:rPr>
          <w:rFonts w:ascii="Times New Roman" w:hAnsi="Times New Roman"/>
          <w:sz w:val="24"/>
        </w:rPr>
      </w:pPr>
    </w:p>
    <w:p w:rsidRPr="00847709" w:rsidR="00847709" w:rsidP="00847709" w:rsidRDefault="00847709">
      <w:pPr>
        <w:rPr>
          <w:rFonts w:ascii="Times New Roman" w:hAnsi="Times New Roman"/>
          <w:b/>
          <w:sz w:val="24"/>
        </w:rPr>
      </w:pPr>
      <w:r w:rsidRPr="00847709">
        <w:rPr>
          <w:rFonts w:ascii="Times New Roman" w:hAnsi="Times New Roman"/>
          <w:b/>
          <w:sz w:val="24"/>
        </w:rPr>
        <w:t>ARTIKEL IV</w:t>
      </w:r>
    </w:p>
    <w:p w:rsidR="00847709" w:rsidP="00847709" w:rsidRDefault="00847709">
      <w:pPr>
        <w:rPr>
          <w:rFonts w:ascii="Times New Roman" w:hAnsi="Times New Roman"/>
          <w:sz w:val="24"/>
        </w:rPr>
      </w:pPr>
    </w:p>
    <w:p w:rsidRPr="00847709" w:rsidR="00847709" w:rsidP="00847709" w:rsidRDefault="00847709">
      <w:pPr>
        <w:ind w:firstLine="284"/>
        <w:rPr>
          <w:rFonts w:ascii="Times New Roman" w:hAnsi="Times New Roman"/>
          <w:bCs/>
          <w:sz w:val="24"/>
        </w:rPr>
      </w:pPr>
      <w:r w:rsidRPr="00847709">
        <w:rPr>
          <w:rFonts w:ascii="Times New Roman" w:hAnsi="Times New Roman"/>
          <w:sz w:val="24"/>
        </w:rPr>
        <w:t>Deze wet wordt aangehaald als: Wet differentiatie overdrachtsbelasting.</w:t>
      </w:r>
    </w:p>
    <w:p w:rsidRPr="00847709" w:rsidR="00847709" w:rsidP="00847709" w:rsidRDefault="00847709">
      <w:pPr>
        <w:rPr>
          <w:rFonts w:ascii="Times New Roman" w:hAnsi="Times New Roman"/>
          <w:bCs/>
          <w:sz w:val="24"/>
        </w:rPr>
      </w:pPr>
    </w:p>
    <w:p w:rsidR="00847709" w:rsidP="00847709" w:rsidRDefault="00847709">
      <w:pPr>
        <w:rPr>
          <w:rFonts w:ascii="Times New Roman" w:hAnsi="Times New Roman"/>
          <w:sz w:val="24"/>
        </w:rPr>
      </w:pPr>
    </w:p>
    <w:p w:rsidRPr="00847709" w:rsidR="00847709" w:rsidP="00847709" w:rsidRDefault="00847709">
      <w:pPr>
        <w:ind w:firstLine="284"/>
        <w:rPr>
          <w:rFonts w:ascii="Times New Roman" w:hAnsi="Times New Roman"/>
          <w:sz w:val="24"/>
        </w:rPr>
      </w:pPr>
      <w:r w:rsidRPr="00847709">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847709" w:rsidR="00847709" w:rsidP="00847709" w:rsidRDefault="00847709">
      <w:pPr>
        <w:rPr>
          <w:rFonts w:ascii="Times New Roman" w:hAnsi="Times New Roman"/>
          <w:sz w:val="24"/>
        </w:rPr>
      </w:pPr>
    </w:p>
    <w:p w:rsidRPr="00847709" w:rsidR="00847709" w:rsidP="00847709" w:rsidRDefault="00847709">
      <w:pPr>
        <w:rPr>
          <w:rFonts w:ascii="Times New Roman" w:hAnsi="Times New Roman"/>
          <w:sz w:val="24"/>
        </w:rPr>
      </w:pPr>
      <w:r w:rsidRPr="00847709">
        <w:rPr>
          <w:rFonts w:ascii="Times New Roman" w:hAnsi="Times New Roman"/>
          <w:sz w:val="24"/>
        </w:rPr>
        <w:t>Gegeven</w:t>
      </w:r>
    </w:p>
    <w:p w:rsidRPr="00847709" w:rsidR="00847709" w:rsidP="00847709" w:rsidRDefault="00847709">
      <w:pPr>
        <w:rPr>
          <w:rFonts w:ascii="Times New Roman" w:hAnsi="Times New Roman"/>
          <w:sz w:val="24"/>
        </w:rPr>
      </w:pPr>
    </w:p>
    <w:p w:rsidR="00847709" w:rsidP="00847709" w:rsidRDefault="00847709">
      <w:pPr>
        <w:rPr>
          <w:rFonts w:ascii="Times New Roman" w:hAnsi="Times New Roman"/>
          <w:sz w:val="24"/>
        </w:rPr>
      </w:pPr>
    </w:p>
    <w:p w:rsidR="00847709" w:rsidP="00847709" w:rsidRDefault="00847709">
      <w:pPr>
        <w:rPr>
          <w:rFonts w:ascii="Times New Roman" w:hAnsi="Times New Roman"/>
          <w:sz w:val="24"/>
        </w:rPr>
      </w:pPr>
    </w:p>
    <w:p w:rsidR="00847709" w:rsidP="00847709" w:rsidRDefault="00847709">
      <w:pPr>
        <w:rPr>
          <w:rFonts w:ascii="Times New Roman" w:hAnsi="Times New Roman"/>
          <w:sz w:val="24"/>
        </w:rPr>
      </w:pPr>
    </w:p>
    <w:p w:rsidR="00847709" w:rsidP="00847709" w:rsidRDefault="00847709">
      <w:pPr>
        <w:rPr>
          <w:rFonts w:ascii="Times New Roman" w:hAnsi="Times New Roman"/>
          <w:sz w:val="24"/>
        </w:rPr>
      </w:pPr>
    </w:p>
    <w:p w:rsidR="00847709" w:rsidP="00847709" w:rsidRDefault="00847709">
      <w:pPr>
        <w:rPr>
          <w:rFonts w:ascii="Times New Roman" w:hAnsi="Times New Roman"/>
          <w:sz w:val="24"/>
        </w:rPr>
      </w:pPr>
    </w:p>
    <w:p w:rsidR="00847709" w:rsidP="00847709" w:rsidRDefault="00847709">
      <w:pPr>
        <w:rPr>
          <w:rFonts w:ascii="Times New Roman" w:hAnsi="Times New Roman"/>
          <w:sz w:val="24"/>
        </w:rPr>
      </w:pPr>
    </w:p>
    <w:p w:rsidR="00847709" w:rsidP="00847709" w:rsidRDefault="00847709">
      <w:pPr>
        <w:rPr>
          <w:rFonts w:ascii="Times New Roman" w:hAnsi="Times New Roman"/>
          <w:sz w:val="24"/>
        </w:rPr>
      </w:pPr>
    </w:p>
    <w:p w:rsidRPr="00847709" w:rsidR="00847709" w:rsidP="00847709" w:rsidRDefault="00847709">
      <w:pPr>
        <w:rPr>
          <w:rFonts w:ascii="Times New Roman" w:hAnsi="Times New Roman"/>
          <w:sz w:val="24"/>
        </w:rPr>
      </w:pPr>
    </w:p>
    <w:p w:rsidRPr="00847709" w:rsidR="00847709" w:rsidP="00847709" w:rsidRDefault="00847709">
      <w:pPr>
        <w:rPr>
          <w:rFonts w:ascii="Times New Roman" w:hAnsi="Times New Roman"/>
          <w:b/>
          <w:sz w:val="24"/>
        </w:rPr>
      </w:pPr>
      <w:r w:rsidRPr="00847709">
        <w:rPr>
          <w:rFonts w:ascii="Times New Roman" w:hAnsi="Times New Roman"/>
          <w:sz w:val="24"/>
        </w:rPr>
        <w:t>De Staatssecretaris van Financiën,</w:t>
      </w:r>
    </w:p>
    <w:p w:rsidRPr="00847709" w:rsidR="00847709" w:rsidP="00847709" w:rsidRDefault="00847709">
      <w:pPr>
        <w:rPr>
          <w:rFonts w:ascii="Times New Roman" w:hAnsi="Times New Roman"/>
          <w:sz w:val="24"/>
        </w:rPr>
      </w:pPr>
    </w:p>
    <w:p w:rsidRPr="00847709" w:rsidR="00847709" w:rsidP="00847709" w:rsidRDefault="00847709">
      <w:pPr>
        <w:rPr>
          <w:rFonts w:ascii="Times New Roman" w:hAnsi="Times New Roman"/>
          <w:sz w:val="24"/>
        </w:rPr>
      </w:pPr>
    </w:p>
    <w:p w:rsidRPr="00847709" w:rsidR="00847709" w:rsidP="00847709" w:rsidRDefault="00847709">
      <w:pPr>
        <w:rPr>
          <w:rFonts w:ascii="Times New Roman" w:hAnsi="Times New Roman"/>
          <w:sz w:val="24"/>
        </w:rPr>
      </w:pPr>
    </w:p>
    <w:p w:rsidR="00847709" w:rsidP="00847709" w:rsidRDefault="00847709">
      <w:pPr>
        <w:rPr>
          <w:rFonts w:ascii="Times New Roman" w:hAnsi="Times New Roman"/>
          <w:sz w:val="24"/>
        </w:rPr>
      </w:pPr>
    </w:p>
    <w:p w:rsidR="00847709" w:rsidP="00847709" w:rsidRDefault="00847709">
      <w:pPr>
        <w:rPr>
          <w:rFonts w:ascii="Times New Roman" w:hAnsi="Times New Roman"/>
          <w:sz w:val="24"/>
        </w:rPr>
      </w:pPr>
    </w:p>
    <w:p w:rsidR="00847709" w:rsidP="00847709" w:rsidRDefault="00847709">
      <w:pPr>
        <w:rPr>
          <w:rFonts w:ascii="Times New Roman" w:hAnsi="Times New Roman"/>
          <w:sz w:val="24"/>
        </w:rPr>
      </w:pPr>
    </w:p>
    <w:p w:rsidR="00847709" w:rsidP="00847709" w:rsidRDefault="00847709">
      <w:pPr>
        <w:rPr>
          <w:rFonts w:ascii="Times New Roman" w:hAnsi="Times New Roman"/>
          <w:sz w:val="24"/>
        </w:rPr>
      </w:pPr>
    </w:p>
    <w:p w:rsidR="00847709" w:rsidP="00847709" w:rsidRDefault="00847709">
      <w:pPr>
        <w:rPr>
          <w:rFonts w:ascii="Times New Roman" w:hAnsi="Times New Roman"/>
          <w:sz w:val="24"/>
        </w:rPr>
      </w:pPr>
    </w:p>
    <w:p w:rsidRPr="00847709" w:rsidR="00847709" w:rsidP="00847709" w:rsidRDefault="00847709">
      <w:pPr>
        <w:rPr>
          <w:rFonts w:ascii="Times New Roman" w:hAnsi="Times New Roman"/>
          <w:sz w:val="24"/>
        </w:rPr>
      </w:pPr>
    </w:p>
    <w:p w:rsidRPr="00847709" w:rsidR="00847709" w:rsidP="00847709" w:rsidRDefault="00847709">
      <w:pPr>
        <w:rPr>
          <w:rFonts w:ascii="Times New Roman" w:hAnsi="Times New Roman"/>
          <w:sz w:val="24"/>
        </w:rPr>
      </w:pPr>
      <w:r w:rsidRPr="00847709">
        <w:rPr>
          <w:rFonts w:ascii="Times New Roman" w:hAnsi="Times New Roman"/>
          <w:sz w:val="24"/>
        </w:rPr>
        <w:t>De Minister van Binnenlandse Zaken en Koninkrijksrelaties,</w:t>
      </w:r>
    </w:p>
    <w:p w:rsidRPr="00847709" w:rsidR="00847709" w:rsidP="00847709" w:rsidRDefault="00847709">
      <w:pPr>
        <w:rPr>
          <w:rFonts w:ascii="Times New Roman" w:hAnsi="Times New Roman"/>
          <w:sz w:val="24"/>
        </w:rPr>
      </w:pPr>
    </w:p>
    <w:sectPr w:rsidRPr="00847709" w:rsidR="00847709"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709" w:rsidRDefault="00847709">
      <w:pPr>
        <w:spacing w:line="20" w:lineRule="exact"/>
      </w:pPr>
    </w:p>
  </w:endnote>
  <w:endnote w:type="continuationSeparator" w:id="0">
    <w:p w:rsidR="00847709" w:rsidRDefault="00847709">
      <w:pPr>
        <w:pStyle w:val="Amendement"/>
      </w:pPr>
      <w:r>
        <w:rPr>
          <w:b w:val="0"/>
          <w:bCs w:val="0"/>
        </w:rPr>
        <w:t xml:space="preserve"> </w:t>
      </w:r>
    </w:p>
  </w:endnote>
  <w:endnote w:type="continuationNotice" w:id="1">
    <w:p w:rsidR="00847709" w:rsidRDefault="00847709">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CE2EE3">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709" w:rsidRDefault="00847709">
      <w:pPr>
        <w:pStyle w:val="Amendement"/>
      </w:pPr>
      <w:r>
        <w:rPr>
          <w:b w:val="0"/>
          <w:bCs w:val="0"/>
        </w:rPr>
        <w:separator/>
      </w:r>
    </w:p>
  </w:footnote>
  <w:footnote w:type="continuationSeparator" w:id="0">
    <w:p w:rsidR="00847709" w:rsidRDefault="008477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709"/>
    <w:rsid w:val="00012DBE"/>
    <w:rsid w:val="000A1D81"/>
    <w:rsid w:val="00111ED3"/>
    <w:rsid w:val="001C190E"/>
    <w:rsid w:val="002168F4"/>
    <w:rsid w:val="002A727C"/>
    <w:rsid w:val="003415F2"/>
    <w:rsid w:val="005D2707"/>
    <w:rsid w:val="00606255"/>
    <w:rsid w:val="006B607A"/>
    <w:rsid w:val="007D451C"/>
    <w:rsid w:val="00826224"/>
    <w:rsid w:val="00847709"/>
    <w:rsid w:val="00930A23"/>
    <w:rsid w:val="00980480"/>
    <w:rsid w:val="009C7354"/>
    <w:rsid w:val="009E6D7F"/>
    <w:rsid w:val="00A11E73"/>
    <w:rsid w:val="00A2521E"/>
    <w:rsid w:val="00AE436A"/>
    <w:rsid w:val="00BD73DC"/>
    <w:rsid w:val="00C135B1"/>
    <w:rsid w:val="00C32935"/>
    <w:rsid w:val="00C92DF8"/>
    <w:rsid w:val="00CB3578"/>
    <w:rsid w:val="00CE2EE3"/>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2C8565"/>
  <w15:docId w15:val="{7EB8F6A6-00BE-41F1-A291-A95D290D1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Geenafstand">
    <w:name w:val="No Spacing"/>
    <w:uiPriority w:val="1"/>
    <w:qFormat/>
    <w:rsid w:val="00847709"/>
    <w:rPr>
      <w:rFonts w:ascii="Verdana" w:eastAsiaTheme="minorHAnsi" w:hAnsi="Verdana" w:cstheme="minorBidi"/>
      <w:sz w:val="18"/>
      <w:szCs w:val="22"/>
      <w:lang w:eastAsia="en-US"/>
    </w:rPr>
  </w:style>
  <w:style w:type="paragraph" w:customStyle="1" w:styleId="Artikel0">
    <w:name w:val="Artikel"/>
    <w:basedOn w:val="Standaard"/>
    <w:next w:val="Standaard"/>
    <w:rsid w:val="00847709"/>
    <w:pPr>
      <w:spacing w:line="360" w:lineRule="auto"/>
      <w:ind w:firstLine="709"/>
    </w:pPr>
    <w:rPr>
      <w:b/>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990</ap:Words>
  <ap:Characters>5446</ap:Characters>
  <ap:DocSecurity>0</ap:DocSecurity>
  <ap:Lines>45</ap:Lines>
  <ap:Paragraphs>12</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6424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2020-11-02T11:04:00.0000000Z</dcterms:created>
  <dcterms:modified xsi:type="dcterms:W3CDTF">2020-11-11T08:58:00.0000000Z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0x0101003C27A22630D2DB4599BD9164C0BDFC7E</vt:lpwstr>
  </property>
</Properties>
</file>