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E4425" w:rsidR="008A5A1B" w:rsidP="00B500D1" w:rsidRDefault="001A7004">
      <w:pPr>
        <w:pStyle w:val="StandaardAanhef"/>
        <w:spacing w:line="240" w:lineRule="atLeast"/>
      </w:pPr>
      <w:r w:rsidRPr="00FE4425">
        <w:t>Geachte voorzitter</w:t>
      </w:r>
      <w:r w:rsidRPr="00FE4425" w:rsidR="008679B2">
        <w:t>,</w:t>
      </w:r>
    </w:p>
    <w:p w:rsidRPr="00FE4425" w:rsidR="008679B2" w:rsidP="00B500D1" w:rsidRDefault="0037318B">
      <w:r w:rsidRPr="00FE4425">
        <w:t>Op 11 mei jongstleden hebben wij uw Kamer een brief gezonden, met een rectificatie op de Voortgangsrapportage Toeslagen van 28 april jongstleden.</w:t>
      </w:r>
      <w:r w:rsidRPr="00FE4425">
        <w:rPr>
          <w:rStyle w:val="Voetnootmarkering"/>
        </w:rPr>
        <w:footnoteReference w:id="1"/>
      </w:r>
      <w:r w:rsidRPr="00FE4425" w:rsidR="00FA446D">
        <w:t xml:space="preserve"> </w:t>
      </w:r>
      <w:r w:rsidRPr="00FE4425">
        <w:t>Naar aanleiding van deze brief en het artik</w:t>
      </w:r>
      <w:bookmarkStart w:name="_GoBack" w:id="0"/>
      <w:bookmarkEnd w:id="0"/>
      <w:r w:rsidRPr="00FE4425">
        <w:t>el in het dagblad Trouw van 11 mei 2020 ’Belastingdienst: toch sprake van etnisch profileren’, heeft d</w:t>
      </w:r>
      <w:r w:rsidRPr="00FE4425" w:rsidR="008679B2">
        <w:t xml:space="preserve">e vaste commissie van Financiën op </w:t>
      </w:r>
      <w:r w:rsidRPr="00FE4425">
        <w:t xml:space="preserve">15 mei 2020 een schriftelijk overleg gestart. </w:t>
      </w:r>
      <w:r w:rsidRPr="00FE4425" w:rsidR="005B6C1F">
        <w:t>Bijgaand treft u de beantwoording aan van de vragen uit het schriftelijk overleg.</w:t>
      </w:r>
    </w:p>
    <w:p w:rsidRPr="00FE4425" w:rsidR="00414A66" w:rsidP="00B500D1" w:rsidRDefault="00414A66"/>
    <w:p w:rsidRPr="00FE4425" w:rsidR="00B500D1" w:rsidP="00B500D1" w:rsidRDefault="00B500D1">
      <w:r w:rsidRPr="00FE4425">
        <w:t xml:space="preserve">In onze brief van 10 juli jl. hebben wij een diepgaander onderzoek naar nationaliteit aangekondigd. Daarnaast heeft de </w:t>
      </w:r>
      <w:r w:rsidRPr="00FE4425" w:rsidR="00B40B5F">
        <w:t>Autoriteit Persoonsgegevens (</w:t>
      </w:r>
      <w:r w:rsidRPr="00FE4425">
        <w:t>AP</w:t>
      </w:r>
      <w:r w:rsidRPr="00FE4425" w:rsidR="00B40B5F">
        <w:t>)</w:t>
      </w:r>
      <w:r w:rsidRPr="00FE4425">
        <w:t xml:space="preserve"> in haar rapport van 14 juli jl. erop aangedrongen dat de Belastingdienst op korte termijn beoordeelt welke andere verwerkingen van nationaliteit mogelijk ook onrechtmatig en discriminerend zijn en wanneer dit nog plaatsvindt deze onmiddellijk te beëindigen. In het kader hiervan </w:t>
      </w:r>
      <w:r w:rsidRPr="00FE4425" w:rsidR="000C3795">
        <w:t xml:space="preserve">informeren </w:t>
      </w:r>
      <w:r w:rsidRPr="00FE4425">
        <w:t xml:space="preserve">wij uw Kamer in deze brief over nieuwe informatie die de afgelopen periode is vergaard. Deze informatie heeft betrekking op de registratie van nationaliteiten in het systeem ‘Beheer van Relaties’ (hierna: BVR) van de Belastingdienst. BVR is het basisregistratiesysteem van de Belastingdienst, waarin onder meer de persoonsgegevens worden geregistreerd die de Belastingdienst vanuit de Basisregistratie Persoonsgegevens (hierna: BRP) ontvangt. </w:t>
      </w:r>
    </w:p>
    <w:p w:rsidRPr="00FE4425" w:rsidR="008679B2" w:rsidP="00B500D1" w:rsidRDefault="008679B2"/>
    <w:p w:rsidRPr="00FE4425" w:rsidR="00582306" w:rsidP="00B500D1" w:rsidRDefault="00BB03D4">
      <w:pPr>
        <w:rPr>
          <w:i/>
        </w:rPr>
      </w:pPr>
      <w:r w:rsidRPr="00FE4425">
        <w:rPr>
          <w:i/>
        </w:rPr>
        <w:t>Tijdlijn</w:t>
      </w:r>
    </w:p>
    <w:p w:rsidRPr="00FE4425" w:rsidR="00CA5D83" w:rsidP="00B500D1" w:rsidRDefault="006565A6">
      <w:r w:rsidRPr="00FE4425">
        <w:t>Medio 2019 heeft de Belastingdienst een eerste interne uitvraag gedaan naar het gebruik van nationaliteit in de landelijke risicomodellen en selectieregels van de Belastingdienst, de Douane en de FIOD.</w:t>
      </w:r>
      <w:r w:rsidRPr="00FE4425" w:rsidR="007E49C7">
        <w:rPr>
          <w:rStyle w:val="Voetnootmarkering"/>
        </w:rPr>
        <w:footnoteReference w:id="2"/>
      </w:r>
      <w:r w:rsidRPr="00FE4425">
        <w:t xml:space="preserve"> Deze uitvraag was gestart naar</w:t>
      </w:r>
      <w:r w:rsidRPr="00FE4425" w:rsidR="00582306">
        <w:t xml:space="preserve"> aanleiding van een motie van het lid Van </w:t>
      </w:r>
      <w:proofErr w:type="spellStart"/>
      <w:r w:rsidRPr="00FE4425" w:rsidR="00582306">
        <w:t>Weyenberg</w:t>
      </w:r>
      <w:proofErr w:type="spellEnd"/>
      <w:r w:rsidRPr="00FE4425" w:rsidR="00582306">
        <w:rPr>
          <w:rStyle w:val="Voetnootmarkering"/>
        </w:rPr>
        <w:footnoteReference w:id="3"/>
      </w:r>
      <w:r w:rsidRPr="00FE4425" w:rsidR="00265435">
        <w:t>. Vervolgens</w:t>
      </w:r>
      <w:r w:rsidRPr="00FE4425" w:rsidR="00582306">
        <w:t xml:space="preserve"> heeft</w:t>
      </w:r>
      <w:r w:rsidRPr="00FE4425">
        <w:t xml:space="preserve"> onze ambtsvoorganger</w:t>
      </w:r>
      <w:r w:rsidRPr="00FE4425" w:rsidR="00582306">
        <w:t xml:space="preserve"> in zijn brief van 15 november 2019 aangegeven dat nationaliteit vanaf 1 januari 2020 alleen gebruikt zal worden voor de handhavingstaak van de Belastingdienst als daar een expliciete wettelijke grondslag voor bestaat.</w:t>
      </w:r>
      <w:r w:rsidRPr="00FE4425">
        <w:t xml:space="preserve"> Dit om iedere suggestie van oneigenlijk gebruik van het </w:t>
      </w:r>
      <w:r w:rsidRPr="00FE4425">
        <w:lastRenderedPageBreak/>
        <w:t>persoonskenmerk nationaliteit uit te sluiten.</w:t>
      </w:r>
      <w:r w:rsidRPr="00FE4425" w:rsidR="00582306">
        <w:t xml:space="preserve"> Hiermee is een beleidskader gecreëerd voor de Belastingdienst dat </w:t>
      </w:r>
      <w:r w:rsidRPr="00FE4425" w:rsidR="00BA64BC">
        <w:t>hogere</w:t>
      </w:r>
      <w:r w:rsidRPr="00FE4425" w:rsidR="00582306">
        <w:t xml:space="preserve"> eisen stelt aan het gebruik van nationaliteit dan de AVG. </w:t>
      </w:r>
    </w:p>
    <w:p w:rsidRPr="00FE4425" w:rsidR="00CA5D83" w:rsidP="00B500D1" w:rsidRDefault="00CA5D83"/>
    <w:p w:rsidRPr="00FE4425" w:rsidR="00BB03D4" w:rsidP="00B500D1" w:rsidRDefault="00D522D7">
      <w:r w:rsidRPr="00FE4425">
        <w:t>Tegelijk met</w:t>
      </w:r>
      <w:r w:rsidRPr="00FE4425" w:rsidR="00265435">
        <w:t xml:space="preserve"> deze toezegging is o</w:t>
      </w:r>
      <w:r w:rsidRPr="00FE4425" w:rsidR="00B4706C">
        <w:t>p</w:t>
      </w:r>
      <w:r w:rsidRPr="00FE4425" w:rsidR="00582306">
        <w:t xml:space="preserve"> 14 november 2019</w:t>
      </w:r>
      <w:r w:rsidRPr="00FE4425" w:rsidR="00B4706C">
        <w:t xml:space="preserve"> </w:t>
      </w:r>
      <w:r w:rsidRPr="00FE4425" w:rsidR="00582306">
        <w:t xml:space="preserve">een uitvraag </w:t>
      </w:r>
      <w:r w:rsidRPr="00FE4425">
        <w:t xml:space="preserve">gestart </w:t>
      </w:r>
      <w:r w:rsidRPr="00FE4425" w:rsidR="00B4706C">
        <w:t xml:space="preserve">naar </w:t>
      </w:r>
      <w:r w:rsidRPr="00FE4425" w:rsidR="00B44340">
        <w:t xml:space="preserve">het gebruik van nationaliteit in </w:t>
      </w:r>
      <w:r w:rsidRPr="00FE4425" w:rsidR="00265435">
        <w:t xml:space="preserve">andere </w:t>
      </w:r>
      <w:r w:rsidRPr="00FE4425" w:rsidR="00B44340">
        <w:t xml:space="preserve">systemen, applicaties </w:t>
      </w:r>
      <w:r w:rsidRPr="00FE4425" w:rsidR="00265435">
        <w:t>en query</w:t>
      </w:r>
      <w:r w:rsidRPr="00FE4425" w:rsidR="005F1B13">
        <w:t xml:space="preserve">’s. De uitkomsten van deze uitvraag zijn in januari 2020 aan de Belastingdienst gerapporteerd. Daarbij is gebleken dat niet </w:t>
      </w:r>
      <w:r w:rsidRPr="00FE4425" w:rsidR="00582306">
        <w:t>met zekerheid vastgesteld kan worden of uit alle in gebruik zijnde of oude query’s het persoonsgegeven nationaliteit is verwijderd</w:t>
      </w:r>
      <w:r w:rsidRPr="00FE4425" w:rsidR="00E562B6">
        <w:t>,</w:t>
      </w:r>
      <w:r w:rsidRPr="00FE4425" w:rsidR="00582306">
        <w:t xml:space="preserve"> </w:t>
      </w:r>
      <w:r w:rsidRPr="00FE4425" w:rsidR="005178D3">
        <w:t xml:space="preserve">wanneer </w:t>
      </w:r>
      <w:r w:rsidRPr="00FE4425" w:rsidR="00582306">
        <w:t>geen sprake is van een expliciete wettelijke grondslag.</w:t>
      </w:r>
      <w:r w:rsidRPr="00FE4425" w:rsidR="00190E19">
        <w:rPr>
          <w:rStyle w:val="Voetnootmarkering"/>
        </w:rPr>
        <w:footnoteReference w:id="4"/>
      </w:r>
      <w:r w:rsidRPr="00FE4425" w:rsidR="00582306">
        <w:t xml:space="preserve"> </w:t>
      </w:r>
      <w:r w:rsidRPr="00FE4425" w:rsidR="005F1B13">
        <w:t>Deze conclusie</w:t>
      </w:r>
      <w:r w:rsidRPr="00FE4425" w:rsidR="00582306">
        <w:t xml:space="preserve"> heeft geleid tot een </w:t>
      </w:r>
      <w:r w:rsidRPr="00FE4425" w:rsidR="00B44340">
        <w:t xml:space="preserve">nieuwe </w:t>
      </w:r>
      <w:r w:rsidRPr="00FE4425" w:rsidR="00582306">
        <w:t xml:space="preserve">uitvraag in maart </w:t>
      </w:r>
      <w:r w:rsidRPr="00FE4425" w:rsidR="00612CD8">
        <w:t xml:space="preserve">2020 </w:t>
      </w:r>
      <w:r w:rsidRPr="00FE4425" w:rsidR="00582306">
        <w:t xml:space="preserve">en heeft duidelijk gemaakt dat </w:t>
      </w:r>
      <w:r w:rsidRPr="00FE4425" w:rsidR="00CC1C95">
        <w:t xml:space="preserve">diepgaander </w:t>
      </w:r>
      <w:r w:rsidRPr="00FE4425" w:rsidR="00582306">
        <w:t xml:space="preserve">onderzoek </w:t>
      </w:r>
      <w:r w:rsidRPr="00FE4425" w:rsidR="00B44340">
        <w:t xml:space="preserve">naar het gebruik van nationaliteit </w:t>
      </w:r>
      <w:r w:rsidRPr="00FE4425" w:rsidR="00582306">
        <w:t>noodzakelijk is.</w:t>
      </w:r>
      <w:r w:rsidRPr="00FE4425" w:rsidDel="005575C1" w:rsidR="005575C1">
        <w:t xml:space="preserve"> </w:t>
      </w:r>
    </w:p>
    <w:p w:rsidRPr="00FE4425" w:rsidR="00BB03D4" w:rsidP="00B500D1" w:rsidRDefault="00BB03D4"/>
    <w:p w:rsidRPr="00FE4425" w:rsidR="00582306" w:rsidP="00B500D1" w:rsidRDefault="00BB03D4">
      <w:r w:rsidRPr="00FE4425">
        <w:t>Wij hebben dit</w:t>
      </w:r>
      <w:r w:rsidRPr="00FE4425" w:rsidR="00582306">
        <w:t xml:space="preserve"> diepgaandere onderzoek aangekondigd in onze brief over FSV van 10 juli jongstleden.</w:t>
      </w:r>
      <w:r w:rsidRPr="00FE4425">
        <w:rPr>
          <w:rStyle w:val="Voetnootmarkering"/>
        </w:rPr>
        <w:footnoteReference w:id="5"/>
      </w:r>
      <w:r w:rsidRPr="00FE4425" w:rsidR="00582306">
        <w:t xml:space="preserve"> In deze brief hebben wij aangegeven alle verwerkingen te gaan valideren op opzet en bestaan. Hierbij wordt tot op het detailniveau getoetst of de vereisten uit de AVG, de Baseline Informatiebeveiliging Overheid (BIO) en de archiefwet op een juiste wijze zijn geïmplementeerd in de applicaties die voor de verwerkingen zijn gebruikt. </w:t>
      </w:r>
      <w:r w:rsidRPr="00FE4425" w:rsidR="00040A95">
        <w:t xml:space="preserve">In het </w:t>
      </w:r>
      <w:r w:rsidRPr="00FE4425" w:rsidR="00EF111B">
        <w:t xml:space="preserve">concept </w:t>
      </w:r>
      <w:r w:rsidRPr="00FE4425" w:rsidR="00040A95">
        <w:t xml:space="preserve">plan van aanpak </w:t>
      </w:r>
      <w:r w:rsidRPr="00FE4425" w:rsidR="00EF111B">
        <w:t xml:space="preserve">‘Herstellen, Verbeteren en Borgen’ </w:t>
      </w:r>
      <w:r w:rsidRPr="00FE4425" w:rsidR="00040A95">
        <w:t xml:space="preserve">dat </w:t>
      </w:r>
      <w:r w:rsidRPr="00FE4425" w:rsidR="006E0942">
        <w:t xml:space="preserve">vandaag </w:t>
      </w:r>
      <w:r w:rsidRPr="00FE4425" w:rsidR="00040A95">
        <w:t xml:space="preserve">naar uw Kamer is gestuurd kiezen wij ervoor om, naast de processen rond risicoselectie en signalen van mogelijke fraude, het gebruik van nationaliteit in de systemen van de Belastingdienst </w:t>
      </w:r>
      <w:r w:rsidRPr="00FE4425" w:rsidR="006E0942">
        <w:t>in het eerste kwartaal van 2021 in kaart te hebben gebracht</w:t>
      </w:r>
      <w:r w:rsidRPr="00FE4425" w:rsidR="00040A95">
        <w:t xml:space="preserve">. Wij willen hier binnen het plan van aanpak prioriteit aan geven omdat de </w:t>
      </w:r>
      <w:r w:rsidRPr="00FE4425" w:rsidR="008A3318">
        <w:t xml:space="preserve">kans op negatieve effecten </w:t>
      </w:r>
      <w:r w:rsidRPr="00FE4425" w:rsidR="00040A95">
        <w:t xml:space="preserve">op burgers hier het grootst is. </w:t>
      </w:r>
      <w:r w:rsidRPr="00FE4425" w:rsidR="00582306">
        <w:t xml:space="preserve">Het is van groot belang dat in dit onderzoek alle informatie </w:t>
      </w:r>
      <w:r w:rsidRPr="00FE4425" w:rsidR="006E0942">
        <w:t xml:space="preserve">over het gebruik van nationaliteit </w:t>
      </w:r>
      <w:r w:rsidRPr="00FE4425" w:rsidR="00582306">
        <w:t xml:space="preserve">naar boven komt. Als blijkt uit de validatie dat een verwerking niet voldoet aan deze vereisten, dan nemen we uiteraard passende maatregelen en informeren we uw Kamer zo spoedig mogelijk. </w:t>
      </w:r>
    </w:p>
    <w:p w:rsidRPr="00FE4425" w:rsidR="00B500D1" w:rsidP="00B500D1" w:rsidRDefault="00B500D1"/>
    <w:p w:rsidRPr="00FE4425" w:rsidR="00582306" w:rsidP="00B500D1" w:rsidRDefault="00582306">
      <w:pPr>
        <w:rPr>
          <w:i/>
        </w:rPr>
      </w:pPr>
      <w:r w:rsidRPr="00FE4425">
        <w:rPr>
          <w:i/>
        </w:rPr>
        <w:t>Nieuwe inzichten met betrekking tot registratie in BVR</w:t>
      </w:r>
    </w:p>
    <w:p w:rsidRPr="00FE4425" w:rsidR="005575C1" w:rsidP="005575C1" w:rsidRDefault="00C57D63">
      <w:r w:rsidRPr="00FE4425">
        <w:t>Anders dan wij in onze brief van 11 mei jongstleden hebben aangegeven,</w:t>
      </w:r>
      <w:r w:rsidRPr="00FE4425" w:rsidR="005575C1">
        <w:t xml:space="preserve"> is gebleken dat dubbele nationaliteiten (naast de Nederlandse nationaliteit) op 23 juli 2015 uit BVR is verwijderd, in plaats van 31 januari 2015.</w:t>
      </w:r>
      <w:r w:rsidRPr="00FE4425">
        <w:rPr>
          <w:rStyle w:val="Voetnootmarkering"/>
        </w:rPr>
        <w:footnoteReference w:id="6"/>
      </w:r>
      <w:r w:rsidRPr="00FE4425">
        <w:t xml:space="preserve"> </w:t>
      </w:r>
      <w:r w:rsidRPr="00FE4425" w:rsidR="005575C1">
        <w:rPr>
          <w:rStyle w:val="Verwijzingopmerking"/>
          <w:sz w:val="18"/>
          <w:szCs w:val="18"/>
        </w:rPr>
        <w:t xml:space="preserve">Bij de beantwoording </w:t>
      </w:r>
      <w:r w:rsidRPr="00FE4425" w:rsidR="005575C1">
        <w:t>van de vragen wordt op dit punt verder ingegaan.</w:t>
      </w:r>
    </w:p>
    <w:p w:rsidRPr="00FE4425" w:rsidR="005575C1" w:rsidP="00716701" w:rsidRDefault="005575C1"/>
    <w:p w:rsidRPr="00FE4425" w:rsidR="00591D54" w:rsidP="00716701" w:rsidRDefault="005575C1">
      <w:r w:rsidRPr="00FE4425">
        <w:t>Daarnaast</w:t>
      </w:r>
      <w:r w:rsidRPr="00FE4425" w:rsidR="00591D54">
        <w:t xml:space="preserve"> </w:t>
      </w:r>
      <w:r w:rsidRPr="00FE4425" w:rsidR="00716701">
        <w:t xml:space="preserve">is gebleken dat </w:t>
      </w:r>
      <w:r w:rsidRPr="00FE4425" w:rsidR="00591D54">
        <w:t xml:space="preserve">er </w:t>
      </w:r>
      <w:r w:rsidRPr="00FE4425" w:rsidR="00716701">
        <w:t xml:space="preserve">in BVR </w:t>
      </w:r>
      <w:r w:rsidRPr="00FE4425" w:rsidR="00582306">
        <w:t>vrij</w:t>
      </w:r>
      <w:r w:rsidRPr="00FE4425" w:rsidR="00716701">
        <w:t>e</w:t>
      </w:r>
      <w:r w:rsidRPr="00FE4425" w:rsidR="00582306">
        <w:t xml:space="preserve"> tekstveld</w:t>
      </w:r>
      <w:r w:rsidRPr="00FE4425" w:rsidR="00591D54">
        <w:t>en</w:t>
      </w:r>
      <w:r w:rsidRPr="00FE4425" w:rsidR="00582306">
        <w:t xml:space="preserve"> aanwezig</w:t>
      </w:r>
      <w:r w:rsidRPr="00FE4425" w:rsidR="00716701">
        <w:t xml:space="preserve"> zijn</w:t>
      </w:r>
      <w:r w:rsidRPr="00FE4425" w:rsidR="00582306">
        <w:t>. Hierin kunnen aantekeningen worden opgenomen die mogelijk van belang zijn binnen het toezicht.</w:t>
      </w:r>
      <w:r w:rsidRPr="00FE4425" w:rsidR="000E48F4">
        <w:t xml:space="preserve"> </w:t>
      </w:r>
      <w:r w:rsidRPr="00FE4425" w:rsidR="00532655">
        <w:t xml:space="preserve">Toen de Belastingdienst BVR </w:t>
      </w:r>
      <w:r w:rsidRPr="00FE4425" w:rsidR="00A2267B">
        <w:t>rond</w:t>
      </w:r>
      <w:r w:rsidRPr="00FE4425" w:rsidR="003E687C">
        <w:t xml:space="preserve"> 1990 in</w:t>
      </w:r>
      <w:r w:rsidRPr="00FE4425" w:rsidR="00532655">
        <w:t xml:space="preserve"> gebruik nam,</w:t>
      </w:r>
      <w:r w:rsidRPr="00FE4425" w:rsidR="000E48F4">
        <w:t xml:space="preserve"> </w:t>
      </w:r>
      <w:r w:rsidRPr="00FE4425" w:rsidR="00A2267B">
        <w:t>konden alle medewerkers met een autorisatie daartoe in BVR dergelijke aantekeningen maken</w:t>
      </w:r>
      <w:r w:rsidRPr="00FE4425" w:rsidR="00532655">
        <w:t>.</w:t>
      </w:r>
      <w:r w:rsidRPr="00FE4425" w:rsidR="000E48F4">
        <w:t xml:space="preserve"> </w:t>
      </w:r>
      <w:r w:rsidRPr="00FE4425" w:rsidR="00532655">
        <w:t xml:space="preserve">Sinds </w:t>
      </w:r>
      <w:r w:rsidRPr="00FE4425" w:rsidR="003E687C">
        <w:t>2015</w:t>
      </w:r>
      <w:r w:rsidRPr="00FE4425" w:rsidR="000E48F4">
        <w:t xml:space="preserve"> is dit beperkt tot </w:t>
      </w:r>
      <w:r w:rsidRPr="00FE4425" w:rsidR="001E2796">
        <w:t xml:space="preserve">uitsluitend </w:t>
      </w:r>
      <w:r w:rsidRPr="00FE4425" w:rsidR="000E48F4">
        <w:t xml:space="preserve">medewerkers die </w:t>
      </w:r>
      <w:r w:rsidRPr="00FE4425" w:rsidR="00716701">
        <w:t>klantregistraties verwerken</w:t>
      </w:r>
      <w:r w:rsidRPr="00FE4425" w:rsidR="004A563E">
        <w:t>.</w:t>
      </w:r>
      <w:r w:rsidRPr="00FE4425" w:rsidR="00FA446D">
        <w:t xml:space="preserve"> </w:t>
      </w:r>
      <w:r w:rsidRPr="00FE4425" w:rsidR="00C57D63">
        <w:t xml:space="preserve">In een recente inventarisatie zijn in het vrije tekstveld van </w:t>
      </w:r>
      <w:proofErr w:type="gramStart"/>
      <w:r w:rsidRPr="00FE4425" w:rsidR="00C57D63">
        <w:t>BVR aantekeningen</w:t>
      </w:r>
      <w:proofErr w:type="gramEnd"/>
      <w:r w:rsidRPr="00FE4425" w:rsidR="00C57D63">
        <w:t xml:space="preserve"> aangetroffen over de (eventueel dubbele) nationaliteit van burgers, samen met aan nationaliteit gerelateerde gegevens. Daarnaast zijn er registraties aangetroffen die, bijvoorbeeld door het verstrijken van de tijd, niet (langer) relevant zijn. </w:t>
      </w:r>
      <w:r w:rsidRPr="00FE4425" w:rsidR="0052675C">
        <w:t xml:space="preserve">De vrije </w:t>
      </w:r>
      <w:r w:rsidRPr="00FE4425" w:rsidR="001E2796">
        <w:t>tekst</w:t>
      </w:r>
      <w:r w:rsidRPr="00FE4425" w:rsidR="0052675C">
        <w:t xml:space="preserve">velden </w:t>
      </w:r>
      <w:r w:rsidRPr="00FE4425" w:rsidR="005B56FA">
        <w:t xml:space="preserve">hebben </w:t>
      </w:r>
      <w:r w:rsidRPr="00FE4425" w:rsidR="0052675C">
        <w:t xml:space="preserve">een rol gespeeld in ten minste één landelijk risicomodel, </w:t>
      </w:r>
      <w:r w:rsidRPr="00FE4425" w:rsidR="001E2796">
        <w:t xml:space="preserve">namelijk </w:t>
      </w:r>
      <w:r w:rsidRPr="00FE4425" w:rsidR="0052675C">
        <w:t xml:space="preserve">voor de aanvraag van </w:t>
      </w:r>
      <w:proofErr w:type="spellStart"/>
      <w:proofErr w:type="gramStart"/>
      <w:r w:rsidRPr="00FE4425" w:rsidR="0052675C">
        <w:t>BTW-nummers</w:t>
      </w:r>
      <w:proofErr w:type="spellEnd"/>
      <w:proofErr w:type="gramEnd"/>
      <w:r w:rsidRPr="00FE4425" w:rsidR="0052675C">
        <w:t xml:space="preserve">. </w:t>
      </w:r>
      <w:r w:rsidRPr="00FE4425" w:rsidR="00C57D63">
        <w:t xml:space="preserve">Wanneer in de tekstvelden bepaalde woorden </w:t>
      </w:r>
      <w:r w:rsidRPr="00FE4425" w:rsidR="005B56FA">
        <w:t>voorkwamen</w:t>
      </w:r>
      <w:r w:rsidRPr="00FE4425" w:rsidR="00C57D63">
        <w:t>, w</w:t>
      </w:r>
      <w:r w:rsidRPr="00FE4425" w:rsidR="005B56FA">
        <w:t>ierp</w:t>
      </w:r>
      <w:r w:rsidRPr="00FE4425" w:rsidR="00C57D63">
        <w:t xml:space="preserve"> het risicomodel de aanvragen voor een </w:t>
      </w:r>
      <w:proofErr w:type="spellStart"/>
      <w:proofErr w:type="gramStart"/>
      <w:r w:rsidRPr="00FE4425" w:rsidR="00C57D63">
        <w:t>BTW-nummer</w:t>
      </w:r>
      <w:proofErr w:type="spellEnd"/>
      <w:proofErr w:type="gramEnd"/>
      <w:r w:rsidRPr="00FE4425" w:rsidR="00C57D63">
        <w:t xml:space="preserve"> uit voor een handmatige controle</w:t>
      </w:r>
      <w:r w:rsidRPr="00FE4425" w:rsidR="0052675C">
        <w:t>.</w:t>
      </w:r>
      <w:r w:rsidRPr="00FE4425" w:rsidR="00532655">
        <w:t xml:space="preserve"> De</w:t>
      </w:r>
      <w:r w:rsidRPr="00FE4425" w:rsidR="003E687C">
        <w:t>ze</w:t>
      </w:r>
      <w:r w:rsidRPr="00FE4425" w:rsidR="00532655">
        <w:t xml:space="preserve"> </w:t>
      </w:r>
      <w:r w:rsidRPr="00FE4425" w:rsidR="00532655">
        <w:lastRenderedPageBreak/>
        <w:t xml:space="preserve">zoekfunctie in het risicomodel was gericht op het vinden van risico’s op mogelijke fraude en gebruikte </w:t>
      </w:r>
      <w:r w:rsidRPr="00FE4425" w:rsidR="00A2267B">
        <w:t xml:space="preserve">daarbij bijvoorbeeld </w:t>
      </w:r>
      <w:r w:rsidRPr="00FE4425" w:rsidR="00532655">
        <w:t xml:space="preserve">woorden als ‘fraude’ en ‘carrousel’. </w:t>
      </w:r>
      <w:r w:rsidRPr="00FE4425" w:rsidR="0047741A">
        <w:t xml:space="preserve">Informatie uit de vrije tekstvelden werden niet geleverd aan de systemen van Toeslagen. </w:t>
      </w:r>
    </w:p>
    <w:p w:rsidRPr="00FE4425" w:rsidR="00591D54" w:rsidP="00716701" w:rsidRDefault="00591D54"/>
    <w:p w:rsidRPr="00FE4425" w:rsidR="00716701" w:rsidP="00716701" w:rsidRDefault="005575C1">
      <w:r w:rsidRPr="00FE4425">
        <w:t>Als beheersmaatregel op de korte termijn, verplaatst d</w:t>
      </w:r>
      <w:r w:rsidRPr="00FE4425" w:rsidR="00716701">
        <w:t xml:space="preserve">e Belastingdienst per direct </w:t>
      </w:r>
      <w:r w:rsidRPr="00FE4425" w:rsidR="00591D54">
        <w:t>de aantekeningen uit</w:t>
      </w:r>
      <w:r w:rsidRPr="00FE4425" w:rsidR="00716701">
        <w:t xml:space="preserve"> het vrije tekstveld </w:t>
      </w:r>
      <w:r w:rsidRPr="00FE4425" w:rsidR="00591D54">
        <w:t>naar een ander bestand en verwijdert deze uit BVR</w:t>
      </w:r>
      <w:r w:rsidRPr="00FE4425" w:rsidR="00716701">
        <w:t xml:space="preserve">. De </w:t>
      </w:r>
      <w:r w:rsidRPr="00FE4425" w:rsidR="0047741A">
        <w:t>veiliggestelde</w:t>
      </w:r>
      <w:r w:rsidRPr="00FE4425" w:rsidR="00716701">
        <w:t xml:space="preserve"> </w:t>
      </w:r>
      <w:r w:rsidRPr="00FE4425" w:rsidR="00591D54">
        <w:t>aantekeningen</w:t>
      </w:r>
      <w:r w:rsidRPr="00FE4425" w:rsidR="00716701">
        <w:t xml:space="preserve"> </w:t>
      </w:r>
      <w:r w:rsidRPr="00FE4425" w:rsidR="00591D54">
        <w:t>zullen</w:t>
      </w:r>
      <w:r w:rsidRPr="00FE4425" w:rsidR="00716701">
        <w:t xml:space="preserve"> vervolgens gecontroleerd worden en alleen de informatie die noodzakelijk is voor een goede uitvoering van processen zal weer</w:t>
      </w:r>
      <w:r w:rsidRPr="00FE4425" w:rsidR="0047741A">
        <w:t xml:space="preserve"> worden</w:t>
      </w:r>
      <w:r w:rsidRPr="00FE4425" w:rsidR="00716701">
        <w:t xml:space="preserve"> teruggeplaatst in de vrije tekstvelden. </w:t>
      </w:r>
      <w:r w:rsidRPr="00FE4425" w:rsidR="001E2796">
        <w:t xml:space="preserve">De toegang tot de terug te plaatsen aantekeningen in de vrije tekstvelden worden, anders dan voorheen, beperkt tot de medewerkers die deze informatie nodig hebben voor hun werkzaamheden. </w:t>
      </w:r>
      <w:r w:rsidRPr="00FE4425" w:rsidR="00591D54">
        <w:t>Daarnaast</w:t>
      </w:r>
      <w:r w:rsidRPr="00FE4425" w:rsidR="00716701">
        <w:t xml:space="preserve"> wordt de controle op het opnemen van informatie in de vrije tekstvelden van BVR verscherpt. Hierdoor zorgen wij ervoor dat alleen nog </w:t>
      </w:r>
      <w:r w:rsidRPr="00FE4425" w:rsidR="001E2796">
        <w:t>aantekeningen</w:t>
      </w:r>
      <w:r w:rsidRPr="00FE4425" w:rsidR="00716701">
        <w:t xml:space="preserve"> in de vrije tekstvelden </w:t>
      </w:r>
      <w:r w:rsidRPr="00FE4425" w:rsidR="001E2796">
        <w:t>kunnen</w:t>
      </w:r>
      <w:r w:rsidRPr="00FE4425" w:rsidR="00716701">
        <w:t xml:space="preserve"> worden opgenomen, die voldoe</w:t>
      </w:r>
      <w:r w:rsidRPr="00FE4425" w:rsidR="001E2796">
        <w:t>n</w:t>
      </w:r>
      <w:r w:rsidRPr="00FE4425" w:rsidR="00716701">
        <w:t xml:space="preserve"> aan vooraf geformuleerde eisen en gaa</w:t>
      </w:r>
      <w:r w:rsidRPr="00FE4425" w:rsidR="001E2796">
        <w:t>n</w:t>
      </w:r>
      <w:r w:rsidRPr="00FE4425" w:rsidR="00716701">
        <w:t xml:space="preserve"> over specifieke onderwerpen. In dit kader zal er een wekelijks nacontrole</w:t>
      </w:r>
      <w:r w:rsidRPr="00FE4425" w:rsidR="001E2796">
        <w:t xml:space="preserve"> worden uitgevoerd</w:t>
      </w:r>
      <w:r w:rsidRPr="00FE4425" w:rsidR="00716701">
        <w:t xml:space="preserve"> </w:t>
      </w:r>
      <w:r w:rsidRPr="00FE4425" w:rsidR="00D7422B">
        <w:t>op alle aantekeningen die in die week zijn opgenomen, o</w:t>
      </w:r>
      <w:r w:rsidRPr="00FE4425" w:rsidR="00716701">
        <w:t xml:space="preserve">m te voorkomen dat er ongewenste </w:t>
      </w:r>
      <w:r w:rsidRPr="00FE4425" w:rsidR="001E2796">
        <w:t>aantekeningen</w:t>
      </w:r>
      <w:r w:rsidRPr="00FE4425" w:rsidR="00716701">
        <w:t xml:space="preserve"> in het </w:t>
      </w:r>
      <w:r w:rsidRPr="00FE4425" w:rsidR="00D7422B">
        <w:t xml:space="preserve">vrije </w:t>
      </w:r>
      <w:r w:rsidRPr="00FE4425" w:rsidR="00716701">
        <w:t xml:space="preserve">tekstveld </w:t>
      </w:r>
      <w:r w:rsidRPr="00FE4425" w:rsidR="00D7422B">
        <w:t>komen te staan.</w:t>
      </w:r>
      <w:r w:rsidRPr="00FE4425" w:rsidR="00716701">
        <w:t xml:space="preserve"> </w:t>
      </w:r>
    </w:p>
    <w:p w:rsidRPr="00FE4425" w:rsidR="00591D54" w:rsidP="00B500D1" w:rsidRDefault="00591D54"/>
    <w:p w:rsidRPr="00FE4425" w:rsidR="0052675C" w:rsidP="007B41C4" w:rsidRDefault="00582306">
      <w:r w:rsidRPr="00FE4425">
        <w:t xml:space="preserve">Naast deze vrije tekstvelden blijkt ook dat informatie over geboorteland en/of –plaats in BVR is opgenomen. Deze gegevens worden automatisch vanuit BRP aan BVR geleverd en kunnen ook worden overgenomen uit informatie die de Belastingdienst van derde partijen ontvangt. </w:t>
      </w:r>
      <w:r w:rsidRPr="00FE4425" w:rsidR="005575C1">
        <w:t>De</w:t>
      </w:r>
      <w:r w:rsidRPr="00FE4425" w:rsidR="007E49C7">
        <w:t xml:space="preserve"> </w:t>
      </w:r>
      <w:r w:rsidRPr="00FE4425" w:rsidR="00591D54">
        <w:t>Belastingdienst</w:t>
      </w:r>
      <w:r w:rsidRPr="00FE4425" w:rsidR="005575C1">
        <w:t xml:space="preserve"> voert</w:t>
      </w:r>
      <w:r w:rsidRPr="00FE4425" w:rsidR="00591D54">
        <w:t xml:space="preserve"> voor zowel de vrije tekstvelden als het gegeven geboorteland of –plaats momenteel diepgaand onderzoek uit</w:t>
      </w:r>
      <w:r w:rsidRPr="00FE4425" w:rsidR="005575C1">
        <w:t>, om het gebruik van deze gegevens verder in kaart te brengen</w:t>
      </w:r>
      <w:r w:rsidRPr="00FE4425" w:rsidR="00591D54">
        <w:t>.</w:t>
      </w:r>
      <w:r w:rsidRPr="00FE4425" w:rsidR="005575C1">
        <w:t xml:space="preserve"> </w:t>
      </w:r>
      <w:r w:rsidRPr="00FE4425" w:rsidR="00591D54">
        <w:t xml:space="preserve">Als uit dit diepgaandere onderzoek blijkt dat andere beheersmaatregelen nodig zijn, nemen wij die uiteraard en informeren wij uw Kamer daarover. </w:t>
      </w:r>
      <w:r w:rsidRPr="00FE4425" w:rsidR="005575C1">
        <w:t>Daarnaast hebben wij de AP geïnformeerd over de nieuwe inzichten met betrekking tot de registratie van persoonsgegevens in BVR.</w:t>
      </w:r>
    </w:p>
    <w:p w:rsidRPr="00FE4425" w:rsidR="0052675C" w:rsidP="00C57D63" w:rsidRDefault="0052675C"/>
    <w:p w:rsidRPr="00FE4425" w:rsidR="008A5A1B" w:rsidP="00B500D1" w:rsidRDefault="00F32B4E">
      <w:r w:rsidRPr="00FE4425">
        <w:t>I</w:t>
      </w:r>
      <w:r w:rsidRPr="00FE4425" w:rsidR="00582306">
        <w:t xml:space="preserve">n de beantwoording van </w:t>
      </w:r>
      <w:r w:rsidRPr="00FE4425">
        <w:t>het</w:t>
      </w:r>
      <w:r w:rsidRPr="00FE4425" w:rsidR="00582306">
        <w:t xml:space="preserve"> SO </w:t>
      </w:r>
      <w:r w:rsidRPr="00FE4425">
        <w:t xml:space="preserve">wordt </w:t>
      </w:r>
      <w:r w:rsidRPr="00FE4425" w:rsidR="00582306">
        <w:t xml:space="preserve">specifieker ingegaan op het gebruik van nationaliteit in de verschillende systemen van de Belastingdienst. </w:t>
      </w:r>
    </w:p>
    <w:p w:rsidRPr="00FE4425" w:rsidR="008A5A1B" w:rsidP="00B500D1" w:rsidRDefault="001A7004">
      <w:pPr>
        <w:pStyle w:val="StandaardSlotzin"/>
        <w:spacing w:line="240" w:lineRule="atLeast"/>
      </w:pPr>
      <w:r w:rsidRPr="00FE4425">
        <w:t>Hoogachtend,</w:t>
      </w: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roofErr w:type="gramStart"/>
      <w:r w:rsidRPr="00FE4425">
        <w:rPr>
          <w:color w:val="auto"/>
          <w:sz w:val="18"/>
          <w:szCs w:val="18"/>
        </w:rPr>
        <w:t>de</w:t>
      </w:r>
      <w:proofErr w:type="gramEnd"/>
      <w:r w:rsidRPr="00FE4425">
        <w:rPr>
          <w:color w:val="auto"/>
          <w:sz w:val="18"/>
          <w:szCs w:val="18"/>
        </w:rPr>
        <w:t xml:space="preserve"> staatssecretaris van Financiën - Fiscaliteit en Belastingdienst, </w:t>
      </w: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r w:rsidRPr="00FE4425">
        <w:rPr>
          <w:color w:val="auto"/>
          <w:sz w:val="18"/>
          <w:szCs w:val="18"/>
        </w:rPr>
        <w:t xml:space="preserve">J.A. Vijlbrief </w:t>
      </w: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
    <w:p w:rsidRPr="00FE4425" w:rsidR="00E92884" w:rsidP="00B500D1" w:rsidRDefault="00E92884">
      <w:pPr>
        <w:pStyle w:val="Default"/>
        <w:spacing w:line="240" w:lineRule="atLeast"/>
        <w:rPr>
          <w:color w:val="auto"/>
          <w:sz w:val="18"/>
          <w:szCs w:val="18"/>
        </w:rPr>
      </w:pPr>
      <w:proofErr w:type="gramStart"/>
      <w:r w:rsidRPr="00FE4425">
        <w:rPr>
          <w:color w:val="auto"/>
          <w:sz w:val="18"/>
          <w:szCs w:val="18"/>
        </w:rPr>
        <w:t>de</w:t>
      </w:r>
      <w:proofErr w:type="gramEnd"/>
      <w:r w:rsidRPr="00FE4425">
        <w:rPr>
          <w:color w:val="auto"/>
          <w:sz w:val="18"/>
          <w:szCs w:val="18"/>
        </w:rPr>
        <w:t xml:space="preserve"> staatssecretaris van Financiën – Toeslagen en Douane, </w:t>
      </w:r>
    </w:p>
    <w:p w:rsidRPr="00FE4425" w:rsidR="00E92884" w:rsidP="00B500D1" w:rsidRDefault="00E92884">
      <w:pPr>
        <w:rPr>
          <w:color w:val="auto"/>
        </w:rPr>
      </w:pPr>
    </w:p>
    <w:p w:rsidRPr="00FE4425" w:rsidR="00E92884" w:rsidP="00B500D1" w:rsidRDefault="00E92884">
      <w:pPr>
        <w:rPr>
          <w:color w:val="auto"/>
        </w:rPr>
      </w:pPr>
    </w:p>
    <w:p w:rsidRPr="00FE4425" w:rsidR="00E92884" w:rsidP="00B500D1" w:rsidRDefault="00E92884">
      <w:pPr>
        <w:rPr>
          <w:color w:val="auto"/>
        </w:rPr>
      </w:pPr>
    </w:p>
    <w:p w:rsidRPr="00FE4425" w:rsidR="00E92884" w:rsidP="00B500D1" w:rsidRDefault="00E92884">
      <w:pPr>
        <w:rPr>
          <w:color w:val="auto"/>
        </w:rPr>
      </w:pPr>
    </w:p>
    <w:p w:rsidRPr="00212411" w:rsidR="00591D54" w:rsidP="00212411" w:rsidRDefault="00E92884">
      <w:pPr>
        <w:rPr>
          <w:color w:val="auto"/>
        </w:rPr>
      </w:pPr>
      <w:r w:rsidRPr="00FE4425">
        <w:rPr>
          <w:color w:val="auto"/>
        </w:rPr>
        <w:t xml:space="preserve">Alexandra C. van </w:t>
      </w:r>
      <w:proofErr w:type="spellStart"/>
      <w:r w:rsidRPr="00FE4425">
        <w:rPr>
          <w:color w:val="auto"/>
        </w:rPr>
        <w:t>Huffelen</w:t>
      </w:r>
      <w:proofErr w:type="spellEnd"/>
    </w:p>
    <w:sectPr w:rsidRPr="00212411" w:rsidR="00591D54">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40" w:rsidRDefault="000C5240">
      <w:pPr>
        <w:spacing w:line="240" w:lineRule="auto"/>
      </w:pPr>
      <w:r>
        <w:separator/>
      </w:r>
    </w:p>
  </w:endnote>
  <w:endnote w:type="continuationSeparator" w:id="0">
    <w:p w:rsidR="000C5240" w:rsidRDefault="000C5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40" w:rsidRDefault="000C5240">
      <w:pPr>
        <w:spacing w:line="240" w:lineRule="auto"/>
      </w:pPr>
      <w:r>
        <w:separator/>
      </w:r>
    </w:p>
  </w:footnote>
  <w:footnote w:type="continuationSeparator" w:id="0">
    <w:p w:rsidR="000C5240" w:rsidRDefault="000C5240">
      <w:pPr>
        <w:spacing w:line="240" w:lineRule="auto"/>
      </w:pPr>
      <w:r>
        <w:continuationSeparator/>
      </w:r>
    </w:p>
  </w:footnote>
  <w:footnote w:id="1">
    <w:p w:rsidR="0037318B" w:rsidRPr="0037318B" w:rsidRDefault="0037318B" w:rsidP="0037318B">
      <w:pPr>
        <w:pStyle w:val="Voetnoottekst"/>
        <w:rPr>
          <w:sz w:val="14"/>
          <w:szCs w:val="14"/>
        </w:rPr>
      </w:pPr>
      <w:r w:rsidRPr="0037318B">
        <w:rPr>
          <w:rStyle w:val="Voetnootmarkering"/>
          <w:sz w:val="14"/>
          <w:szCs w:val="14"/>
        </w:rPr>
        <w:footnoteRef/>
      </w:r>
      <w:r w:rsidRPr="0037318B">
        <w:rPr>
          <w:sz w:val="14"/>
          <w:szCs w:val="14"/>
        </w:rPr>
        <w:t xml:space="preserve"> </w:t>
      </w:r>
      <w:r w:rsidRPr="0037318B">
        <w:rPr>
          <w:i/>
          <w:sz w:val="14"/>
          <w:szCs w:val="14"/>
        </w:rPr>
        <w:t>Kamerstukken II</w:t>
      </w:r>
      <w:r w:rsidRPr="0037318B">
        <w:rPr>
          <w:sz w:val="14"/>
          <w:szCs w:val="14"/>
        </w:rPr>
        <w:t>, 2019/20, 31066, nr. 637.</w:t>
      </w:r>
    </w:p>
  </w:footnote>
  <w:footnote w:id="2">
    <w:p w:rsidR="007E49C7" w:rsidRPr="0043212B" w:rsidRDefault="007E49C7">
      <w:pPr>
        <w:pStyle w:val="Voetnoottekst"/>
        <w:rPr>
          <w:sz w:val="14"/>
          <w:szCs w:val="14"/>
        </w:rPr>
      </w:pPr>
      <w:r w:rsidRPr="0043212B">
        <w:rPr>
          <w:rStyle w:val="Voetnootmarkering"/>
          <w:sz w:val="14"/>
          <w:szCs w:val="14"/>
        </w:rPr>
        <w:footnoteRef/>
      </w:r>
      <w:r w:rsidRPr="0043212B">
        <w:rPr>
          <w:sz w:val="14"/>
          <w:szCs w:val="14"/>
        </w:rPr>
        <w:t xml:space="preserve"> </w:t>
      </w:r>
      <w:r w:rsidR="00190E19" w:rsidRPr="0043212B">
        <w:rPr>
          <w:sz w:val="14"/>
          <w:szCs w:val="14"/>
        </w:rPr>
        <w:t>In de brief over de Voortgang van de hersteloperatie Toeslagen van 28 april jongsleden is uw Kamer geïnformeerd over de uitkomsten van deze doorlichting: Brief van de Staatssecretaris van Financiën – Toeslagen en Douane van 28 april 2020, Kamerstuk II, 2019/20, 31 066, nr. 630</w:t>
      </w:r>
    </w:p>
  </w:footnote>
  <w:footnote w:id="3">
    <w:p w:rsidR="00582306" w:rsidRPr="00612C06" w:rsidRDefault="00582306" w:rsidP="00582306">
      <w:pPr>
        <w:pStyle w:val="Voetnoottekst"/>
        <w:rPr>
          <w:sz w:val="13"/>
          <w:szCs w:val="13"/>
        </w:rPr>
      </w:pPr>
      <w:r w:rsidRPr="00612C06">
        <w:rPr>
          <w:rStyle w:val="Voetnootmarkering"/>
          <w:sz w:val="13"/>
          <w:szCs w:val="13"/>
        </w:rPr>
        <w:footnoteRef/>
      </w:r>
      <w:r w:rsidRPr="00612C06">
        <w:rPr>
          <w:sz w:val="13"/>
          <w:szCs w:val="13"/>
        </w:rPr>
        <w:t xml:space="preserve"> </w:t>
      </w:r>
      <w:r w:rsidRPr="00612C06">
        <w:rPr>
          <w:i/>
          <w:sz w:val="13"/>
          <w:szCs w:val="13"/>
        </w:rPr>
        <w:t>Kamerstukken II, 2018-19</w:t>
      </w:r>
      <w:r w:rsidRPr="00612C06">
        <w:rPr>
          <w:sz w:val="13"/>
          <w:szCs w:val="13"/>
        </w:rPr>
        <w:t>, 31066, nr. 506.</w:t>
      </w:r>
    </w:p>
  </w:footnote>
  <w:footnote w:id="4">
    <w:p w:rsidR="00190E19" w:rsidRDefault="00190E19">
      <w:pPr>
        <w:pStyle w:val="Voetnoottekst"/>
      </w:pPr>
      <w:r w:rsidRPr="0043212B">
        <w:rPr>
          <w:rStyle w:val="Voetnootmarkering"/>
          <w:sz w:val="14"/>
          <w:szCs w:val="14"/>
        </w:rPr>
        <w:footnoteRef/>
      </w:r>
      <w:r w:rsidRPr="0043212B">
        <w:rPr>
          <w:sz w:val="14"/>
          <w:szCs w:val="14"/>
        </w:rPr>
        <w:t xml:space="preserve"> Dit is ook gemeld in de brief aan uw Kamer van 11 mei jongstleden: </w:t>
      </w:r>
      <w:r w:rsidRPr="005575C1">
        <w:rPr>
          <w:sz w:val="14"/>
          <w:szCs w:val="14"/>
        </w:rPr>
        <w:t>Kamerstukken II, 2019/20, 31066, nr. 637.</w:t>
      </w:r>
    </w:p>
  </w:footnote>
  <w:footnote w:id="5">
    <w:p w:rsidR="00BB03D4" w:rsidRPr="00596583" w:rsidRDefault="00BB03D4">
      <w:pPr>
        <w:pStyle w:val="Voetnoottekst"/>
        <w:rPr>
          <w:sz w:val="14"/>
          <w:szCs w:val="14"/>
        </w:rPr>
      </w:pPr>
      <w:r w:rsidRPr="00596583">
        <w:rPr>
          <w:rStyle w:val="Voetnootmarkering"/>
          <w:sz w:val="14"/>
          <w:szCs w:val="14"/>
        </w:rPr>
        <w:footnoteRef/>
      </w:r>
      <w:r w:rsidRPr="00596583">
        <w:rPr>
          <w:sz w:val="14"/>
          <w:szCs w:val="14"/>
        </w:rPr>
        <w:t xml:space="preserve"> Kamerstukken II, 2019/20, 31066, nr. 681.</w:t>
      </w:r>
    </w:p>
  </w:footnote>
  <w:footnote w:id="6">
    <w:p w:rsidR="00C57D63" w:rsidRDefault="00C57D63">
      <w:pPr>
        <w:pStyle w:val="Voetnoottekst"/>
      </w:pPr>
      <w:r w:rsidRPr="003E687C">
        <w:rPr>
          <w:rStyle w:val="Voetnootmarkering"/>
          <w:sz w:val="14"/>
          <w:szCs w:val="14"/>
        </w:rPr>
        <w:footnoteRef/>
      </w:r>
      <w:r w:rsidRPr="003E687C">
        <w:rPr>
          <w:sz w:val="14"/>
          <w:szCs w:val="14"/>
        </w:rPr>
        <w:t xml:space="preserve"> Kamerstukken II,</w:t>
      </w:r>
      <w:r w:rsidRPr="00596583">
        <w:rPr>
          <w:sz w:val="14"/>
          <w:szCs w:val="14"/>
        </w:rPr>
        <w:t xml:space="preserve"> 2019/20, 31066, nr. 6</w:t>
      </w:r>
      <w:r>
        <w:rPr>
          <w:sz w:val="14"/>
          <w:szCs w:val="14"/>
        </w:rPr>
        <w:t>37</w:t>
      </w:r>
      <w:r w:rsidRPr="00596583">
        <w:rPr>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1B" w:rsidRDefault="001A7004">
    <w:pPr>
      <w:pStyle w:val="MarginlessContainer"/>
    </w:pPr>
    <w:r>
      <w:rPr>
        <w:noProof/>
      </w:rPr>
      <mc:AlternateContent>
        <mc:Choice Requires="wps">
          <w:drawing>
            <wp:anchor distT="0" distB="0" distL="0" distR="0" simplePos="0" relativeHeight="251652096" behindDoc="0" locked="1" layoutInCell="1" allowOverlap="1" wp14:anchorId="3A60FD9B" wp14:editId="35EDEA1E">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8A5A1B" w:rsidRDefault="001A7004">
                          <w:pPr>
                            <w:pStyle w:val="StandaardReferentiegegevensKop"/>
                          </w:pPr>
                          <w:r>
                            <w:t>Directoraat-Generaal Belastingdienst</w:t>
                          </w:r>
                        </w:p>
                        <w:p w:rsidR="008A5A1B" w:rsidRDefault="008A5A1B">
                          <w:pPr>
                            <w:pStyle w:val="WitregelW2"/>
                          </w:pPr>
                        </w:p>
                        <w:p w:rsidR="008A5A1B" w:rsidRDefault="001A7004">
                          <w:pPr>
                            <w:pStyle w:val="StandaardReferentiegegevensKop"/>
                          </w:pPr>
                          <w:r>
                            <w:t>Ons kenmerk</w:t>
                          </w:r>
                        </w:p>
                        <w:p w:rsidR="008A5A1B" w:rsidRDefault="000C5240">
                          <w:pPr>
                            <w:pStyle w:val="StandaardReferentiegegevens"/>
                          </w:pPr>
                          <w:r>
                            <w:fldChar w:fldCharType="begin"/>
                          </w:r>
                          <w:r>
                            <w:instrText xml:space="preserve"> DOCPROPERTY  "Kenmerk"  \* MERGEFORMAT </w:instrText>
                          </w:r>
                          <w:r>
                            <w:fldChar w:fldCharType="separate"/>
                          </w:r>
                          <w:r w:rsidR="00866803">
                            <w:t>2020-0000183218</w:t>
                          </w:r>
                          <w:r>
                            <w:fldChar w:fldCharType="end"/>
                          </w:r>
                        </w:p>
                      </w:txbxContent>
                    </wps:txbx>
                    <wps:bodyPr vert="horz" wrap="square" lIns="0" tIns="0" rIns="0" bIns="0" anchor="t" anchorCtr="0"/>
                  </wps:wsp>
                </a:graphicData>
              </a:graphic>
            </wp:anchor>
          </w:drawing>
        </mc:Choice>
        <mc:Fallback>
          <w:pict>
            <v:shapetype w14:anchorId="3A60FD9B"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8A5A1B" w:rsidRDefault="001A7004">
                    <w:pPr>
                      <w:pStyle w:val="StandaardReferentiegegevensKop"/>
                    </w:pPr>
                    <w:r>
                      <w:t>Directoraat-Generaal Belastingdienst</w:t>
                    </w:r>
                  </w:p>
                  <w:p w:rsidR="008A5A1B" w:rsidRDefault="008A5A1B">
                    <w:pPr>
                      <w:pStyle w:val="WitregelW2"/>
                    </w:pPr>
                  </w:p>
                  <w:p w:rsidR="008A5A1B" w:rsidRDefault="001A7004">
                    <w:pPr>
                      <w:pStyle w:val="StandaardReferentiegegevensKop"/>
                    </w:pPr>
                    <w:r>
                      <w:t>Ons kenmerk</w:t>
                    </w:r>
                  </w:p>
                  <w:p w:rsidR="008A5A1B" w:rsidRDefault="000C5240">
                    <w:pPr>
                      <w:pStyle w:val="StandaardReferentiegegevens"/>
                    </w:pPr>
                    <w:r>
                      <w:fldChar w:fldCharType="begin"/>
                    </w:r>
                    <w:r>
                      <w:instrText xml:space="preserve"> DOCPROPERTY  "Kenmerk"  \* MERGEFORMAT </w:instrText>
                    </w:r>
                    <w:r>
                      <w:fldChar w:fldCharType="separate"/>
                    </w:r>
                    <w:r w:rsidR="00866803">
                      <w:t>2020-0000183218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033B4D54" wp14:editId="15124D7C">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8A5A1B" w:rsidRDefault="001A7004">
                          <w:pPr>
                            <w:pStyle w:val="StandaardReferentiegegevens"/>
                          </w:pPr>
                          <w:r>
                            <w:t xml:space="preserve">Pagina </w:t>
                          </w:r>
                          <w:r>
                            <w:fldChar w:fldCharType="begin"/>
                          </w:r>
                          <w:r>
                            <w:instrText>PAGE</w:instrText>
                          </w:r>
                          <w:r>
                            <w:fldChar w:fldCharType="separate"/>
                          </w:r>
                          <w:r w:rsidR="00866803">
                            <w:rPr>
                              <w:noProof/>
                            </w:rPr>
                            <w:t>3</w:t>
                          </w:r>
                          <w:r>
                            <w:fldChar w:fldCharType="end"/>
                          </w:r>
                          <w:r>
                            <w:t xml:space="preserve"> van </w:t>
                          </w:r>
                          <w:r>
                            <w:fldChar w:fldCharType="begin"/>
                          </w:r>
                          <w:r>
                            <w:instrText>NUMPAGES</w:instrText>
                          </w:r>
                          <w:r>
                            <w:fldChar w:fldCharType="separate"/>
                          </w:r>
                          <w:r w:rsidR="00866803">
                            <w:rPr>
                              <w:noProof/>
                            </w:rPr>
                            <w:t>3</w:t>
                          </w:r>
                          <w:r>
                            <w:fldChar w:fldCharType="end"/>
                          </w:r>
                        </w:p>
                      </w:txbxContent>
                    </wps:txbx>
                    <wps:bodyPr vert="horz" wrap="square" lIns="0" tIns="0" rIns="0" bIns="0" anchor="t" anchorCtr="0"/>
                  </wps:wsp>
                </a:graphicData>
              </a:graphic>
            </wp:anchor>
          </w:drawing>
        </mc:Choice>
        <mc:Fallback>
          <w:pict>
            <v:shape w14:anchorId="033B4D54"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8A5A1B" w:rsidRDefault="001A7004">
                    <w:pPr>
                      <w:pStyle w:val="StandaardReferentiegegevens"/>
                    </w:pPr>
                    <w:r>
                      <w:t xml:space="preserve">Pagina </w:t>
                    </w:r>
                    <w:r>
                      <w:fldChar w:fldCharType="begin"/>
                    </w:r>
                    <w:r>
                      <w:instrText>PAGE</w:instrText>
                    </w:r>
                    <w:r>
                      <w:fldChar w:fldCharType="separate"/>
                    </w:r>
                    <w:r w:rsidR="00866803">
                      <w:rPr>
                        <w:noProof/>
                      </w:rPr>
                      <w:t>3</w:t>
                    </w:r>
                    <w:r>
                      <w:fldChar w:fldCharType="end"/>
                    </w:r>
                    <w:r>
                      <w:t xml:space="preserve"> van </w:t>
                    </w:r>
                    <w:r>
                      <w:fldChar w:fldCharType="begin"/>
                    </w:r>
                    <w:r>
                      <w:instrText>NUMPAGES</w:instrText>
                    </w:r>
                    <w:r>
                      <w:fldChar w:fldCharType="separate"/>
                    </w:r>
                    <w:r w:rsidR="00866803">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A3349D7" wp14:editId="1CA4AC00">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8A5A1B" w:rsidRDefault="001A700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A3349D7"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8A5A1B" w:rsidRDefault="001A700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A1B" w:rsidRDefault="001A7004">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4674F3E" wp14:editId="3A57F629">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8A5A1B" w:rsidRDefault="001A7004">
                          <w:pPr>
                            <w:pStyle w:val="MarginlessContainer"/>
                          </w:pPr>
                          <w:r>
                            <w:rPr>
                              <w:noProof/>
                            </w:rPr>
                            <w:drawing>
                              <wp:inline distT="0" distB="0" distL="0" distR="0" wp14:anchorId="3F9F3EC4" wp14:editId="5B37B41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4674F3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8A5A1B" w:rsidRDefault="001A7004">
                    <w:pPr>
                      <w:pStyle w:val="MarginlessContainer"/>
                    </w:pPr>
                    <w:r>
                      <w:rPr>
                        <w:noProof/>
                      </w:rPr>
                      <w:drawing>
                        <wp:inline distT="0" distB="0" distL="0" distR="0" wp14:anchorId="3F9F3EC4" wp14:editId="5B37B41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B8B4774" wp14:editId="09410EB3">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4E79BC" w:rsidRDefault="004E79BC"/>
                      </w:txbxContent>
                    </wps:txbx>
                    <wps:bodyPr vert="horz" wrap="square" lIns="0" tIns="0" rIns="0" bIns="0" anchor="t" anchorCtr="0"/>
                  </wps:wsp>
                </a:graphicData>
              </a:graphic>
            </wp:anchor>
          </w:drawing>
        </mc:Choice>
        <mc:Fallback>
          <w:pict>
            <v:shape w14:anchorId="5B8B4774"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4E79BC" w:rsidRDefault="004E79BC"/>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FDDAF8A" wp14:editId="16A3F1B0">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8A5A1B" w:rsidRDefault="001A7004">
                          <w:pPr>
                            <w:pStyle w:val="StandaardReferentiegegevensKop"/>
                          </w:pPr>
                          <w:r>
                            <w:t>Directoraat-Generaal Belastingdienst</w:t>
                          </w:r>
                        </w:p>
                        <w:p w:rsidR="008A5A1B" w:rsidRDefault="008A5A1B">
                          <w:pPr>
                            <w:pStyle w:val="WitregelW1"/>
                          </w:pPr>
                        </w:p>
                        <w:p w:rsidR="008A5A1B" w:rsidRDefault="001A7004">
                          <w:pPr>
                            <w:pStyle w:val="StandaardReferentiegegevens"/>
                          </w:pPr>
                          <w:r>
                            <w:t>Korte Voorhout 7</w:t>
                          </w:r>
                        </w:p>
                        <w:p w:rsidR="008A5A1B" w:rsidRDefault="001A7004">
                          <w:pPr>
                            <w:pStyle w:val="StandaardReferentiegegevens"/>
                          </w:pPr>
                          <w:r>
                            <w:t>2511 CW</w:t>
                          </w:r>
                          <w:r w:rsidR="00FA446D">
                            <w:t xml:space="preserve"> </w:t>
                          </w:r>
                          <w:r>
                            <w:t>Den Haag</w:t>
                          </w:r>
                        </w:p>
                        <w:p w:rsidR="008A5A1B" w:rsidRDefault="001A7004">
                          <w:pPr>
                            <w:pStyle w:val="StandaardReferentiegegevens"/>
                          </w:pPr>
                          <w:r>
                            <w:t>Postbus 20201</w:t>
                          </w:r>
                        </w:p>
                        <w:p w:rsidR="008A5A1B" w:rsidRDefault="001A7004">
                          <w:pPr>
                            <w:pStyle w:val="StandaardReferentiegegevens"/>
                          </w:pPr>
                          <w:r>
                            <w:t>2500 EE</w:t>
                          </w:r>
                          <w:r w:rsidR="00FA446D">
                            <w:t xml:space="preserve"> </w:t>
                          </w:r>
                          <w:r>
                            <w:t>Den Haag</w:t>
                          </w:r>
                        </w:p>
                        <w:p w:rsidR="008A5A1B" w:rsidRPr="0099611A" w:rsidRDefault="001A7004">
                          <w:pPr>
                            <w:pStyle w:val="StandaardReferentiegegevens"/>
                          </w:pPr>
                          <w:proofErr w:type="gramStart"/>
                          <w:r w:rsidRPr="0099611A">
                            <w:t>www.rijksoverheid.nl</w:t>
                          </w:r>
                          <w:proofErr w:type="gramEnd"/>
                        </w:p>
                        <w:p w:rsidR="008A5A1B" w:rsidRPr="00210E95" w:rsidRDefault="008A5A1B">
                          <w:pPr>
                            <w:pStyle w:val="WitregelW2"/>
                          </w:pPr>
                        </w:p>
                        <w:p w:rsidR="008A5A1B" w:rsidRPr="00210E95" w:rsidRDefault="001A7004">
                          <w:pPr>
                            <w:pStyle w:val="StandaardReferentiegegevensKop"/>
                          </w:pPr>
                          <w:r w:rsidRPr="00210E95">
                            <w:t>Ons kenmerk</w:t>
                          </w:r>
                        </w:p>
                        <w:p w:rsidR="008A5A1B" w:rsidRPr="0099611A" w:rsidRDefault="001A7004">
                          <w:pPr>
                            <w:pStyle w:val="StandaardReferentiegegevens"/>
                          </w:pPr>
                          <w:r>
                            <w:fldChar w:fldCharType="begin"/>
                          </w:r>
                          <w:r w:rsidRPr="0099611A">
                            <w:instrText xml:space="preserve"> DOCPROPERTY  "Kenmerk"  \* MERGEFORMAT </w:instrText>
                          </w:r>
                          <w:r>
                            <w:fldChar w:fldCharType="separate"/>
                          </w:r>
                          <w:r w:rsidR="00866803">
                            <w:t>2020-0000183218</w:t>
                          </w:r>
                          <w:r>
                            <w:fldChar w:fldCharType="end"/>
                          </w:r>
                        </w:p>
                        <w:p w:rsidR="008A5A1B" w:rsidRPr="0099611A" w:rsidRDefault="008A5A1B">
                          <w:pPr>
                            <w:pStyle w:val="WitregelW1"/>
                          </w:pPr>
                        </w:p>
                        <w:p w:rsidR="008A5A1B" w:rsidRDefault="001A7004">
                          <w:pPr>
                            <w:pStyle w:val="StandaardReferentiegegevensKop"/>
                          </w:pPr>
                          <w:r>
                            <w:t>Uw brief (kenmerk)</w:t>
                          </w:r>
                        </w:p>
                        <w:p w:rsidR="008A5A1B" w:rsidRDefault="001A7004">
                          <w:pPr>
                            <w:pStyle w:val="StandaardReferentiegegevens"/>
                          </w:pPr>
                          <w:r>
                            <w:fldChar w:fldCharType="begin"/>
                          </w:r>
                          <w:r>
                            <w:instrText xml:space="preserve"> DOCPROPERTY  "UwKenmerk"  \* MERGEFORMAT </w:instrText>
                          </w:r>
                          <w:r>
                            <w:fldChar w:fldCharType="end"/>
                          </w:r>
                        </w:p>
                        <w:p w:rsidR="008A5A1B" w:rsidRDefault="008A5A1B">
                          <w:pPr>
                            <w:pStyle w:val="WitregelW1"/>
                          </w:pPr>
                        </w:p>
                        <w:p w:rsidR="008A5A1B" w:rsidRDefault="001A7004">
                          <w:pPr>
                            <w:pStyle w:val="StandaardReferentiegegevensKop"/>
                          </w:pPr>
                          <w:r>
                            <w:t>Bijlagen</w:t>
                          </w:r>
                        </w:p>
                        <w:p w:rsidR="008A5A1B" w:rsidRDefault="001A7004">
                          <w:pPr>
                            <w:pStyle w:val="StandaardReferentiegegevens"/>
                          </w:pPr>
                          <w:r>
                            <w:t>1</w:t>
                          </w:r>
                        </w:p>
                      </w:txbxContent>
                    </wps:txbx>
                    <wps:bodyPr vert="horz" wrap="square" lIns="0" tIns="0" rIns="0" bIns="0" anchor="t" anchorCtr="0"/>
                  </wps:wsp>
                </a:graphicData>
              </a:graphic>
            </wp:anchor>
          </w:drawing>
        </mc:Choice>
        <mc:Fallback>
          <w:pict>
            <v:shapetype w14:anchorId="1FDDAF8A" id="_x0000_t202" coordsize="21600,21600" o:spt="202" path="m,l,21600r21600,l21600,xe">
              <v:stroke joinstyle="miter"/>
              <v:path gradientshapeok="t" o:connecttype="rect"/>
            </v:shapetype>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8A5A1B" w:rsidRDefault="001A7004">
                    <w:pPr>
                      <w:pStyle w:val="StandaardReferentiegegevensKop"/>
                    </w:pPr>
                    <w:r>
                      <w:t>Directoraat-Generaal Belastingdienst</w:t>
                    </w:r>
                  </w:p>
                  <w:p w:rsidR="008A5A1B" w:rsidRDefault="008A5A1B">
                    <w:pPr>
                      <w:pStyle w:val="WitregelW1"/>
                    </w:pPr>
                  </w:p>
                  <w:p w:rsidR="008A5A1B" w:rsidRDefault="001A7004">
                    <w:pPr>
                      <w:pStyle w:val="StandaardReferentiegegevens"/>
                    </w:pPr>
                    <w:r>
                      <w:t>Korte Voorhout 7</w:t>
                    </w:r>
                  </w:p>
                  <w:p w:rsidR="008A5A1B" w:rsidRDefault="001A7004">
                    <w:pPr>
                      <w:pStyle w:val="StandaardReferentiegegevens"/>
                    </w:pPr>
                    <w:r>
                      <w:t>2511 CW</w:t>
                    </w:r>
                    <w:r w:rsidR="00FA446D">
                      <w:t xml:space="preserve"> </w:t>
                    </w:r>
                    <w:r>
                      <w:t>Den Haag</w:t>
                    </w:r>
                  </w:p>
                  <w:p w:rsidR="008A5A1B" w:rsidRDefault="001A7004">
                    <w:pPr>
                      <w:pStyle w:val="StandaardReferentiegegevens"/>
                    </w:pPr>
                    <w:r>
                      <w:t>Postbus 20201</w:t>
                    </w:r>
                  </w:p>
                  <w:p w:rsidR="008A5A1B" w:rsidRDefault="001A7004">
                    <w:pPr>
                      <w:pStyle w:val="StandaardReferentiegegevens"/>
                    </w:pPr>
                    <w:r>
                      <w:t>2500 EE</w:t>
                    </w:r>
                    <w:r w:rsidR="00FA446D">
                      <w:t xml:space="preserve"> </w:t>
                    </w:r>
                    <w:r>
                      <w:t>Den Haag</w:t>
                    </w:r>
                  </w:p>
                  <w:p w:rsidR="008A5A1B" w:rsidRPr="0099611A" w:rsidRDefault="001A7004">
                    <w:pPr>
                      <w:pStyle w:val="StandaardReferentiegegevens"/>
                    </w:pPr>
                    <w:proofErr w:type="gramStart"/>
                    <w:r w:rsidRPr="0099611A">
                      <w:t>www.rijksoverheid.nl</w:t>
                    </w:r>
                    <w:proofErr w:type="gramEnd"/>
                  </w:p>
                  <w:p w:rsidR="008A5A1B" w:rsidRPr="00210E95" w:rsidRDefault="008A5A1B">
                    <w:pPr>
                      <w:pStyle w:val="WitregelW2"/>
                    </w:pPr>
                  </w:p>
                  <w:p w:rsidR="008A5A1B" w:rsidRPr="00210E95" w:rsidRDefault="001A7004">
                    <w:pPr>
                      <w:pStyle w:val="StandaardReferentiegegevensKop"/>
                    </w:pPr>
                    <w:r w:rsidRPr="00210E95">
                      <w:t>Ons kenmerk</w:t>
                    </w:r>
                  </w:p>
                  <w:p w:rsidR="008A5A1B" w:rsidRPr="0099611A" w:rsidRDefault="001A7004">
                    <w:pPr>
                      <w:pStyle w:val="StandaardReferentiegegevens"/>
                    </w:pPr>
                    <w:r>
                      <w:fldChar w:fldCharType="begin"/>
                    </w:r>
                    <w:r w:rsidRPr="0099611A">
                      <w:instrText xml:space="preserve"> DOCPROPERTY  "Kenmerk"  \* MERGEFORMAT </w:instrText>
                    </w:r>
                    <w:r>
                      <w:fldChar w:fldCharType="separate"/>
                    </w:r>
                    <w:r w:rsidR="00866803">
                      <w:t>2020-0000183218</w:t>
                    </w:r>
                    <w:r>
                      <w:fldChar w:fldCharType="end"/>
                    </w:r>
                  </w:p>
                  <w:p w:rsidR="008A5A1B" w:rsidRPr="0099611A" w:rsidRDefault="008A5A1B">
                    <w:pPr>
                      <w:pStyle w:val="WitregelW1"/>
                    </w:pPr>
                  </w:p>
                  <w:p w:rsidR="008A5A1B" w:rsidRDefault="001A7004">
                    <w:pPr>
                      <w:pStyle w:val="StandaardReferentiegegevensKop"/>
                    </w:pPr>
                    <w:r>
                      <w:t>Uw brief (kenmerk)</w:t>
                    </w:r>
                  </w:p>
                  <w:p w:rsidR="008A5A1B" w:rsidRDefault="001A7004">
                    <w:pPr>
                      <w:pStyle w:val="StandaardReferentiegegevens"/>
                    </w:pPr>
                    <w:r>
                      <w:fldChar w:fldCharType="begin"/>
                    </w:r>
                    <w:r>
                      <w:instrText xml:space="preserve"> DOCPROPERTY  "UwKenmerk"  \* MERGEFORMAT </w:instrText>
                    </w:r>
                    <w:r>
                      <w:fldChar w:fldCharType="end"/>
                    </w:r>
                  </w:p>
                  <w:p w:rsidR="008A5A1B" w:rsidRDefault="008A5A1B">
                    <w:pPr>
                      <w:pStyle w:val="WitregelW1"/>
                    </w:pPr>
                  </w:p>
                  <w:p w:rsidR="008A5A1B" w:rsidRDefault="001A7004">
                    <w:pPr>
                      <w:pStyle w:val="StandaardReferentiegegevensKop"/>
                    </w:pPr>
                    <w:r>
                      <w:t>Bijlagen</w:t>
                    </w:r>
                  </w:p>
                  <w:p w:rsidR="008A5A1B" w:rsidRDefault="001A7004">
                    <w:pPr>
                      <w:pStyle w:val="Standaard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A7BBB64" wp14:editId="67D0A59F">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8A5A1B" w:rsidRDefault="001A7004">
                          <w:pPr>
                            <w:pStyle w:val="StandaardReferentiegegevens"/>
                          </w:pPr>
                          <w:r>
                            <w:t>&gt; Retouradres Postbus 20201 2500 EE</w:t>
                          </w:r>
                          <w:r w:rsidR="00FA446D">
                            <w:t xml:space="preserve"> </w:t>
                          </w:r>
                          <w:r>
                            <w:t xml:space="preserve">Den Haag </w:t>
                          </w:r>
                        </w:p>
                      </w:txbxContent>
                    </wps:txbx>
                    <wps:bodyPr vert="horz" wrap="square" lIns="0" tIns="0" rIns="0" bIns="0" anchor="t" anchorCtr="0"/>
                  </wps:wsp>
                </a:graphicData>
              </a:graphic>
            </wp:anchor>
          </w:drawing>
        </mc:Choice>
        <mc:Fallback>
          <w:pict>
            <v:shape w14:anchorId="2A7BBB64"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8A5A1B" w:rsidRDefault="001A7004">
                    <w:pPr>
                      <w:pStyle w:val="StandaardReferentiegegevens"/>
                    </w:pPr>
                    <w:r>
                      <w:t>&gt; Retouradres Postbus 20201 2500 EE</w:t>
                    </w:r>
                    <w:r w:rsidR="00FA446D">
                      <w:t xml:space="preserve"> </w:t>
                    </w:r>
                    <w:r>
                      <w:t xml:space="preserve">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A6EAABD" wp14:editId="1298F6AB">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8A5A1B" w:rsidRDefault="001A7004">
                          <w:pPr>
                            <w:pStyle w:val="Rubricering"/>
                          </w:pPr>
                          <w:r>
                            <w:fldChar w:fldCharType="begin"/>
                          </w:r>
                          <w:r>
                            <w:instrText xml:space="preserve"> DOCPROPERTY  "Rubricering"  \* MERGEFORMAT </w:instrText>
                          </w:r>
                          <w:r>
                            <w:fldChar w:fldCharType="end"/>
                          </w:r>
                        </w:p>
                        <w:p w:rsidR="00866803" w:rsidRDefault="001A7004">
                          <w:r>
                            <w:fldChar w:fldCharType="begin"/>
                          </w:r>
                          <w:r>
                            <w:instrText xml:space="preserve"> DOCPROPERTY  "Aan"  \* MERGEFORMAT </w:instrText>
                          </w:r>
                          <w:r>
                            <w:fldChar w:fldCharType="separate"/>
                          </w:r>
                          <w:r w:rsidR="00866803">
                            <w:t>De voorzitter van de Tweede Kamer der Staten-Generaal</w:t>
                          </w:r>
                        </w:p>
                        <w:p w:rsidR="00866803" w:rsidRDefault="00866803">
                          <w:r>
                            <w:t>Postbus 20018</w:t>
                          </w:r>
                        </w:p>
                        <w:p w:rsidR="008A5A1B" w:rsidRDefault="00866803">
                          <w:r>
                            <w:t>2500 EA  Den Haag</w:t>
                          </w:r>
                          <w:r w:rsidR="001A7004">
                            <w:fldChar w:fldCharType="end"/>
                          </w:r>
                        </w:p>
                      </w:txbxContent>
                    </wps:txbx>
                    <wps:bodyPr vert="horz" wrap="square" lIns="0" tIns="0" rIns="0" bIns="0" anchor="t" anchorCtr="0"/>
                  </wps:wsp>
                </a:graphicData>
              </a:graphic>
            </wp:anchor>
          </w:drawing>
        </mc:Choice>
        <mc:Fallback>
          <w:pict>
            <v:shape w14:anchorId="4A6EAABD"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8A5A1B" w:rsidRDefault="001A7004">
                    <w:pPr>
                      <w:pStyle w:val="Rubricering"/>
                    </w:pPr>
                    <w:r>
                      <w:fldChar w:fldCharType="begin"/>
                    </w:r>
                    <w:r>
                      <w:instrText xml:space="preserve"> DOCPROPERTY  "Rubricering"  \* MERGEFORMAT </w:instrText>
                    </w:r>
                    <w:r>
                      <w:fldChar w:fldCharType="end"/>
                    </w:r>
                  </w:p>
                  <w:p w:rsidR="00866803" w:rsidRDefault="001A7004">
                    <w:r>
                      <w:fldChar w:fldCharType="begin"/>
                    </w:r>
                    <w:r>
                      <w:instrText xml:space="preserve"> DOCPROPERTY  "Aan"  \* MERGEFORMAT </w:instrText>
                    </w:r>
                    <w:r>
                      <w:fldChar w:fldCharType="separate"/>
                    </w:r>
                    <w:r w:rsidR="00866803">
                      <w:t>De voorzitter van de Tweede Kamer der Staten-Generaal</w:t>
                    </w:r>
                  </w:p>
                  <w:p w:rsidR="00866803" w:rsidRDefault="00866803">
                    <w:r>
                      <w:t>Postbus 20018</w:t>
                    </w:r>
                  </w:p>
                  <w:p w:rsidR="008A5A1B" w:rsidRDefault="00866803">
                    <w:r>
                      <w:t>2500 EA  Den Haag</w:t>
                    </w:r>
                    <w:r w:rsidR="001A7004">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13BC814" wp14:editId="3D776575">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8A5A1B" w:rsidRDefault="001A7004">
                          <w:pPr>
                            <w:pStyle w:val="StandaardReferentiegegevens"/>
                          </w:pPr>
                          <w:r>
                            <w:t xml:space="preserve">Pagina </w:t>
                          </w:r>
                          <w:r>
                            <w:fldChar w:fldCharType="begin"/>
                          </w:r>
                          <w:r>
                            <w:instrText>PAGE</w:instrText>
                          </w:r>
                          <w:r>
                            <w:fldChar w:fldCharType="separate"/>
                          </w:r>
                          <w:r w:rsidR="00866803">
                            <w:rPr>
                              <w:noProof/>
                            </w:rPr>
                            <w:t>1</w:t>
                          </w:r>
                          <w:r>
                            <w:fldChar w:fldCharType="end"/>
                          </w:r>
                          <w:r>
                            <w:t xml:space="preserve"> van </w:t>
                          </w:r>
                          <w:r>
                            <w:fldChar w:fldCharType="begin"/>
                          </w:r>
                          <w:r>
                            <w:instrText>NUMPAGES</w:instrText>
                          </w:r>
                          <w:r>
                            <w:fldChar w:fldCharType="separate"/>
                          </w:r>
                          <w:r w:rsidR="00866803">
                            <w:rPr>
                              <w:noProof/>
                            </w:rPr>
                            <w:t>3</w:t>
                          </w:r>
                          <w:r>
                            <w:fldChar w:fldCharType="end"/>
                          </w:r>
                        </w:p>
                      </w:txbxContent>
                    </wps:txbx>
                    <wps:bodyPr vert="horz" wrap="square" lIns="0" tIns="0" rIns="0" bIns="0" anchor="t" anchorCtr="0"/>
                  </wps:wsp>
                </a:graphicData>
              </a:graphic>
            </wp:anchor>
          </w:drawing>
        </mc:Choice>
        <mc:Fallback>
          <w:pict>
            <v:shape w14:anchorId="113BC814"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8A5A1B" w:rsidRDefault="001A7004">
                    <w:pPr>
                      <w:pStyle w:val="StandaardReferentiegegevens"/>
                    </w:pPr>
                    <w:r>
                      <w:t xml:space="preserve">Pagina </w:t>
                    </w:r>
                    <w:r>
                      <w:fldChar w:fldCharType="begin"/>
                    </w:r>
                    <w:r>
                      <w:instrText>PAGE</w:instrText>
                    </w:r>
                    <w:r>
                      <w:fldChar w:fldCharType="separate"/>
                    </w:r>
                    <w:r w:rsidR="00866803">
                      <w:rPr>
                        <w:noProof/>
                      </w:rPr>
                      <w:t>1</w:t>
                    </w:r>
                    <w:r>
                      <w:fldChar w:fldCharType="end"/>
                    </w:r>
                    <w:r>
                      <w:t xml:space="preserve"> van </w:t>
                    </w:r>
                    <w:r>
                      <w:fldChar w:fldCharType="begin"/>
                    </w:r>
                    <w:r>
                      <w:instrText>NUMPAGES</w:instrText>
                    </w:r>
                    <w:r>
                      <w:fldChar w:fldCharType="separate"/>
                    </w:r>
                    <w:r w:rsidR="00866803">
                      <w:rPr>
                        <w:noProof/>
                      </w:rP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87C0A34" wp14:editId="39A0386B">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A5A1B">
                            <w:trPr>
                              <w:trHeight w:val="200"/>
                            </w:trPr>
                            <w:tc>
                              <w:tcPr>
                                <w:tcW w:w="1140" w:type="dxa"/>
                              </w:tcPr>
                              <w:p w:rsidR="008A5A1B" w:rsidRDefault="008A5A1B"/>
                            </w:tc>
                            <w:tc>
                              <w:tcPr>
                                <w:tcW w:w="5400" w:type="dxa"/>
                              </w:tcPr>
                              <w:p w:rsidR="008A5A1B" w:rsidRDefault="008A5A1B"/>
                            </w:tc>
                          </w:tr>
                          <w:tr w:rsidR="008A5A1B">
                            <w:trPr>
                              <w:trHeight w:val="240"/>
                            </w:trPr>
                            <w:tc>
                              <w:tcPr>
                                <w:tcW w:w="1140" w:type="dxa"/>
                              </w:tcPr>
                              <w:p w:rsidR="008A5A1B" w:rsidRDefault="001A7004">
                                <w:r>
                                  <w:t>Datum</w:t>
                                </w:r>
                              </w:p>
                            </w:tc>
                            <w:tc>
                              <w:tcPr>
                                <w:tcW w:w="5400" w:type="dxa"/>
                              </w:tcPr>
                              <w:p w:rsidR="008A5A1B" w:rsidRDefault="00357A29" w:rsidP="00866803">
                                <w:r>
                                  <w:t>1</w:t>
                                </w:r>
                                <w:r w:rsidR="00866803">
                                  <w:t>3</w:t>
                                </w:r>
                                <w:r>
                                  <w:t xml:space="preserve"> oktober 2020</w:t>
                                </w:r>
                              </w:p>
                            </w:tc>
                          </w:tr>
                          <w:tr w:rsidR="008A5A1B">
                            <w:trPr>
                              <w:trHeight w:val="240"/>
                            </w:trPr>
                            <w:tc>
                              <w:tcPr>
                                <w:tcW w:w="1140" w:type="dxa"/>
                              </w:tcPr>
                              <w:p w:rsidR="008A5A1B" w:rsidRDefault="001A7004">
                                <w:r>
                                  <w:t>Betreft</w:t>
                                </w:r>
                              </w:p>
                            </w:tc>
                            <w:tc>
                              <w:tcPr>
                                <w:tcW w:w="5400" w:type="dxa"/>
                              </w:tcPr>
                              <w:p w:rsidR="008A5A1B" w:rsidRDefault="000C5240">
                                <w:r>
                                  <w:fldChar w:fldCharType="begin"/>
                                </w:r>
                                <w:r>
                                  <w:instrText xml:space="preserve"> DOCPROPERTY  "Onderwerp"  \* MERGEFORMAT </w:instrText>
                                </w:r>
                                <w:r>
                                  <w:fldChar w:fldCharType="separate"/>
                                </w:r>
                                <w:r w:rsidR="00866803">
                                  <w:t xml:space="preserve">Aanbiedingsbrief schriftelijk overleg </w:t>
                                </w:r>
                                <w:proofErr w:type="spellStart"/>
                                <w:r w:rsidR="00866803">
                                  <w:t>nav</w:t>
                                </w:r>
                                <w:proofErr w:type="spellEnd"/>
                                <w:r w:rsidR="00866803">
                                  <w:t xml:space="preserve"> de brief 'Rectificatie brief van 28 april 2020 over de Voortgangsrapportage Toeslagen'</w:t>
                                </w:r>
                                <w:r>
                                  <w:fldChar w:fldCharType="end"/>
                                </w:r>
                              </w:p>
                            </w:tc>
                          </w:tr>
                          <w:tr w:rsidR="008A5A1B">
                            <w:trPr>
                              <w:trHeight w:val="200"/>
                            </w:trPr>
                            <w:tc>
                              <w:tcPr>
                                <w:tcW w:w="1140" w:type="dxa"/>
                              </w:tcPr>
                              <w:p w:rsidR="008A5A1B" w:rsidRDefault="008A5A1B"/>
                            </w:tc>
                            <w:tc>
                              <w:tcPr>
                                <w:tcW w:w="4738" w:type="dxa"/>
                              </w:tcPr>
                              <w:p w:rsidR="008A5A1B" w:rsidRDefault="008A5A1B"/>
                            </w:tc>
                          </w:tr>
                        </w:tbl>
                        <w:p w:rsidR="004E79BC" w:rsidRDefault="004E79BC"/>
                      </w:txbxContent>
                    </wps:txbx>
                    <wps:bodyPr vert="horz" wrap="square" lIns="0" tIns="0" rIns="0" bIns="0" anchor="t" anchorCtr="0"/>
                  </wps:wsp>
                </a:graphicData>
              </a:graphic>
            </wp:anchor>
          </w:drawing>
        </mc:Choice>
        <mc:Fallback>
          <w:pict>
            <v:shape w14:anchorId="287C0A34"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" filled="f" stroked="f">
              <v:textbox inset="0,0,0,0">
                <w:txbxContent>
                  <w:tbl>
                    <w:tblPr>
                      <w:tblW w:w="0" w:type="auto"/>
                      <w:tblLayout w:type="fixed"/>
                      <w:tblLook w:val="07E0" w:firstRow="1" w:lastRow="1" w:firstColumn="1" w:lastColumn="1" w:noHBand="1" w:noVBand="1"/>
                    </w:tblPr>
                    <w:tblGrid>
                      <w:gridCol w:w="1140"/>
                      <w:gridCol w:w="5400"/>
                    </w:tblGrid>
                    <w:tr w:rsidR="008A5A1B">
                      <w:trPr>
                        <w:trHeight w:val="200"/>
                      </w:trPr>
                      <w:tc>
                        <w:tcPr>
                          <w:tcW w:w="1140" w:type="dxa"/>
                        </w:tcPr>
                        <w:p w:rsidR="008A5A1B" w:rsidRDefault="008A5A1B"/>
                      </w:tc>
                      <w:tc>
                        <w:tcPr>
                          <w:tcW w:w="5400" w:type="dxa"/>
                        </w:tcPr>
                        <w:p w:rsidR="008A5A1B" w:rsidRDefault="008A5A1B"/>
                      </w:tc>
                    </w:tr>
                    <w:tr w:rsidR="008A5A1B">
                      <w:trPr>
                        <w:trHeight w:val="240"/>
                      </w:trPr>
                      <w:tc>
                        <w:tcPr>
                          <w:tcW w:w="1140" w:type="dxa"/>
                        </w:tcPr>
                        <w:p w:rsidR="008A5A1B" w:rsidRDefault="001A7004">
                          <w:r>
                            <w:t>Datum</w:t>
                          </w:r>
                        </w:p>
                      </w:tc>
                      <w:tc>
                        <w:tcPr>
                          <w:tcW w:w="5400" w:type="dxa"/>
                        </w:tcPr>
                        <w:p w:rsidR="008A5A1B" w:rsidRDefault="00357A29" w:rsidP="00866803">
                          <w:r>
                            <w:t>1</w:t>
                          </w:r>
                          <w:r w:rsidR="00866803">
                            <w:t>3</w:t>
                          </w:r>
                          <w:r>
                            <w:t xml:space="preserve"> oktober 2020</w:t>
                          </w:r>
                        </w:p>
                      </w:tc>
                    </w:tr>
                    <w:tr w:rsidR="008A5A1B">
                      <w:trPr>
                        <w:trHeight w:val="240"/>
                      </w:trPr>
                      <w:tc>
                        <w:tcPr>
                          <w:tcW w:w="1140" w:type="dxa"/>
                        </w:tcPr>
                        <w:p w:rsidR="008A5A1B" w:rsidRDefault="001A7004">
                          <w:r>
                            <w:t>Betreft</w:t>
                          </w:r>
                        </w:p>
                      </w:tc>
                      <w:tc>
                        <w:tcPr>
                          <w:tcW w:w="5400" w:type="dxa"/>
                        </w:tcPr>
                        <w:p w:rsidR="008A5A1B" w:rsidRDefault="000C5240">
                          <w:r>
                            <w:fldChar w:fldCharType="begin"/>
                          </w:r>
                          <w:r>
                            <w:instrText xml:space="preserve"> DOCPROPERTY  "Onderwerp"  \* MERGEFORMAT </w:instrText>
                          </w:r>
                          <w:r>
                            <w:fldChar w:fldCharType="separate"/>
                          </w:r>
                          <w:r w:rsidR="00866803">
                            <w:t xml:space="preserve">Aanbiedingsbrief schriftelijk overleg </w:t>
                          </w:r>
                          <w:proofErr w:type="spellStart"/>
                          <w:r w:rsidR="00866803">
                            <w:t>nav</w:t>
                          </w:r>
                          <w:proofErr w:type="spellEnd"/>
                          <w:r w:rsidR="00866803">
                            <w:t xml:space="preserve"> de brief 'Rectificatie brief van 28 april 2020 over de Voortgangsrapportage Toeslagen'</w:t>
                          </w:r>
                          <w:r>
                            <w:fldChar w:fldCharType="end"/>
                          </w:r>
                        </w:p>
                      </w:tc>
                    </w:tr>
                    <w:tr w:rsidR="008A5A1B">
                      <w:trPr>
                        <w:trHeight w:val="200"/>
                      </w:trPr>
                      <w:tc>
                        <w:tcPr>
                          <w:tcW w:w="1140" w:type="dxa"/>
                        </w:tcPr>
                        <w:p w:rsidR="008A5A1B" w:rsidRDefault="008A5A1B"/>
                      </w:tc>
                      <w:tc>
                        <w:tcPr>
                          <w:tcW w:w="4738" w:type="dxa"/>
                        </w:tcPr>
                        <w:p w:rsidR="008A5A1B" w:rsidRDefault="008A5A1B"/>
                      </w:tc>
                    </w:tr>
                  </w:tbl>
                  <w:p w:rsidR="004E79BC" w:rsidRDefault="004E79B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2A13E4E" wp14:editId="0EE02396">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8A5A1B" w:rsidRDefault="001A7004">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2A13E4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8A5A1B" w:rsidRDefault="001A7004">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7C1DE86" wp14:editId="73829AE3">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4E79BC" w:rsidRDefault="004E79BC"/>
                      </w:txbxContent>
                    </wps:txbx>
                    <wps:bodyPr vert="horz" wrap="square" lIns="0" tIns="0" rIns="0" bIns="0" anchor="t" anchorCtr="0"/>
                  </wps:wsp>
                </a:graphicData>
              </a:graphic>
            </wp:anchor>
          </w:drawing>
        </mc:Choice>
        <mc:Fallback>
          <w:pict>
            <v:shape w14:anchorId="47C1DE86"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4E79BC" w:rsidRDefault="004E79B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A2A9D0"/>
    <w:multiLevelType w:val="multilevel"/>
    <w:tmpl w:val="EC38746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8884D60"/>
    <w:multiLevelType w:val="multilevel"/>
    <w:tmpl w:val="32CE045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FAD8EF"/>
    <w:multiLevelType w:val="multilevel"/>
    <w:tmpl w:val="35C9A111"/>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889D06"/>
    <w:multiLevelType w:val="multilevel"/>
    <w:tmpl w:val="CE3C79F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84"/>
    <w:rsid w:val="00027077"/>
    <w:rsid w:val="00040A95"/>
    <w:rsid w:val="00041BE3"/>
    <w:rsid w:val="000C3795"/>
    <w:rsid w:val="000C5240"/>
    <w:rsid w:val="000E48F4"/>
    <w:rsid w:val="000F5B3E"/>
    <w:rsid w:val="0010210D"/>
    <w:rsid w:val="00150936"/>
    <w:rsid w:val="00165126"/>
    <w:rsid w:val="00190E19"/>
    <w:rsid w:val="001A7004"/>
    <w:rsid w:val="001C691D"/>
    <w:rsid w:val="001E2796"/>
    <w:rsid w:val="00210E95"/>
    <w:rsid w:val="00212411"/>
    <w:rsid w:val="00216864"/>
    <w:rsid w:val="00231F26"/>
    <w:rsid w:val="002503F0"/>
    <w:rsid w:val="00265435"/>
    <w:rsid w:val="00293600"/>
    <w:rsid w:val="002C0B48"/>
    <w:rsid w:val="002C758D"/>
    <w:rsid w:val="00357A29"/>
    <w:rsid w:val="0037318B"/>
    <w:rsid w:val="0038224D"/>
    <w:rsid w:val="00386C2E"/>
    <w:rsid w:val="003A133F"/>
    <w:rsid w:val="003D5799"/>
    <w:rsid w:val="003E687C"/>
    <w:rsid w:val="003F3232"/>
    <w:rsid w:val="00407A85"/>
    <w:rsid w:val="00414A66"/>
    <w:rsid w:val="004258A7"/>
    <w:rsid w:val="00427946"/>
    <w:rsid w:val="0043212B"/>
    <w:rsid w:val="00450D30"/>
    <w:rsid w:val="0047480A"/>
    <w:rsid w:val="0047741A"/>
    <w:rsid w:val="00487F15"/>
    <w:rsid w:val="004A563E"/>
    <w:rsid w:val="004C1DF4"/>
    <w:rsid w:val="004E79BC"/>
    <w:rsid w:val="00512045"/>
    <w:rsid w:val="005178D3"/>
    <w:rsid w:val="0052675C"/>
    <w:rsid w:val="00532655"/>
    <w:rsid w:val="00554A70"/>
    <w:rsid w:val="005575C1"/>
    <w:rsid w:val="00582306"/>
    <w:rsid w:val="00591D54"/>
    <w:rsid w:val="00596583"/>
    <w:rsid w:val="005A3FBC"/>
    <w:rsid w:val="005B56FA"/>
    <w:rsid w:val="005B6C1F"/>
    <w:rsid w:val="005B7736"/>
    <w:rsid w:val="005F1B13"/>
    <w:rsid w:val="00612CD8"/>
    <w:rsid w:val="006565A6"/>
    <w:rsid w:val="006862EB"/>
    <w:rsid w:val="00690DBB"/>
    <w:rsid w:val="006D4060"/>
    <w:rsid w:val="006E0942"/>
    <w:rsid w:val="006E1D85"/>
    <w:rsid w:val="006E4693"/>
    <w:rsid w:val="00700D9A"/>
    <w:rsid w:val="00716701"/>
    <w:rsid w:val="00752412"/>
    <w:rsid w:val="00762EEB"/>
    <w:rsid w:val="007729A0"/>
    <w:rsid w:val="007B41C4"/>
    <w:rsid w:val="007D1E2D"/>
    <w:rsid w:val="007E49C7"/>
    <w:rsid w:val="007E4C24"/>
    <w:rsid w:val="00825086"/>
    <w:rsid w:val="00866803"/>
    <w:rsid w:val="008679B2"/>
    <w:rsid w:val="008973AA"/>
    <w:rsid w:val="008A3318"/>
    <w:rsid w:val="008A5A1B"/>
    <w:rsid w:val="00930071"/>
    <w:rsid w:val="00930F3B"/>
    <w:rsid w:val="00942B76"/>
    <w:rsid w:val="00966B4A"/>
    <w:rsid w:val="0099611A"/>
    <w:rsid w:val="009D0D3D"/>
    <w:rsid w:val="009F541B"/>
    <w:rsid w:val="00A2267B"/>
    <w:rsid w:val="00A46CB2"/>
    <w:rsid w:val="00AB6B61"/>
    <w:rsid w:val="00AE23F3"/>
    <w:rsid w:val="00AE77AC"/>
    <w:rsid w:val="00B06777"/>
    <w:rsid w:val="00B31441"/>
    <w:rsid w:val="00B40B5F"/>
    <w:rsid w:val="00B44340"/>
    <w:rsid w:val="00B4706C"/>
    <w:rsid w:val="00B500D1"/>
    <w:rsid w:val="00BA64BC"/>
    <w:rsid w:val="00BB03D4"/>
    <w:rsid w:val="00BE4BC4"/>
    <w:rsid w:val="00C171A0"/>
    <w:rsid w:val="00C26FA0"/>
    <w:rsid w:val="00C512B0"/>
    <w:rsid w:val="00C56F70"/>
    <w:rsid w:val="00C57D63"/>
    <w:rsid w:val="00C81B2A"/>
    <w:rsid w:val="00CA5D83"/>
    <w:rsid w:val="00CC0796"/>
    <w:rsid w:val="00CC1C95"/>
    <w:rsid w:val="00D06CD8"/>
    <w:rsid w:val="00D522D7"/>
    <w:rsid w:val="00D72E65"/>
    <w:rsid w:val="00D7422B"/>
    <w:rsid w:val="00E25677"/>
    <w:rsid w:val="00E562B6"/>
    <w:rsid w:val="00E92884"/>
    <w:rsid w:val="00EC00BD"/>
    <w:rsid w:val="00EF111B"/>
    <w:rsid w:val="00F32B4E"/>
    <w:rsid w:val="00F33D2F"/>
    <w:rsid w:val="00FA446D"/>
    <w:rsid w:val="00FA5659"/>
    <w:rsid w:val="00FE4425"/>
    <w:rsid w:val="00FF58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0ED53"/>
  <w15:docId w15:val="{F0C6CDD5-8CB1-467C-BFBC-39114392E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9288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92884"/>
    <w:rPr>
      <w:rFonts w:ascii="Verdana" w:hAnsi="Verdana"/>
      <w:color w:val="000000"/>
      <w:sz w:val="18"/>
      <w:szCs w:val="18"/>
    </w:rPr>
  </w:style>
  <w:style w:type="paragraph" w:styleId="Voettekst">
    <w:name w:val="footer"/>
    <w:basedOn w:val="Standaard"/>
    <w:link w:val="VoettekstChar"/>
    <w:uiPriority w:val="99"/>
    <w:unhideWhenUsed/>
    <w:rsid w:val="00E9288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92884"/>
    <w:rPr>
      <w:rFonts w:ascii="Verdana" w:hAnsi="Verdana"/>
      <w:color w:val="000000"/>
      <w:sz w:val="18"/>
      <w:szCs w:val="18"/>
    </w:rPr>
  </w:style>
  <w:style w:type="paragraph" w:styleId="Ballontekst">
    <w:name w:val="Balloon Text"/>
    <w:basedOn w:val="Standaard"/>
    <w:link w:val="BallontekstChar"/>
    <w:uiPriority w:val="99"/>
    <w:semiHidden/>
    <w:unhideWhenUsed/>
    <w:rsid w:val="00E9288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92884"/>
    <w:rPr>
      <w:rFonts w:ascii="Segoe UI" w:hAnsi="Segoe UI" w:cs="Segoe UI"/>
      <w:color w:val="000000"/>
      <w:sz w:val="18"/>
      <w:szCs w:val="18"/>
    </w:rPr>
  </w:style>
  <w:style w:type="paragraph" w:customStyle="1" w:styleId="Default">
    <w:name w:val="Default"/>
    <w:rsid w:val="00E92884"/>
    <w:pPr>
      <w:autoSpaceDE w:val="0"/>
      <w:adjustRightInd w:val="0"/>
      <w:textAlignment w:val="auto"/>
    </w:pPr>
    <w:rPr>
      <w:rFonts w:ascii="Verdana" w:eastAsiaTheme="minorHAnsi" w:hAnsi="Verdana" w:cs="Verdana"/>
      <w:color w:val="000000"/>
      <w:sz w:val="24"/>
      <w:szCs w:val="24"/>
      <w:lang w:eastAsia="en-US"/>
    </w:rPr>
  </w:style>
  <w:style w:type="paragraph" w:styleId="Geenafstand">
    <w:name w:val="No Spacing"/>
    <w:uiPriority w:val="3"/>
    <w:qFormat/>
    <w:rsid w:val="002C758D"/>
    <w:pPr>
      <w:autoSpaceDN/>
      <w:textAlignment w:val="auto"/>
    </w:pPr>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2C758D"/>
    <w:rPr>
      <w:sz w:val="16"/>
      <w:szCs w:val="16"/>
    </w:rPr>
  </w:style>
  <w:style w:type="paragraph" w:styleId="Tekstopmerking">
    <w:name w:val="annotation text"/>
    <w:basedOn w:val="Standaard"/>
    <w:link w:val="TekstopmerkingChar"/>
    <w:uiPriority w:val="99"/>
    <w:unhideWhenUsed/>
    <w:rsid w:val="002C758D"/>
    <w:pPr>
      <w:autoSpaceDN/>
      <w:spacing w:line="240" w:lineRule="auto"/>
      <w:textAlignment w:val="auto"/>
    </w:pPr>
    <w:rPr>
      <w:rFonts w:eastAsia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2C758D"/>
    <w:rPr>
      <w:rFonts w:ascii="Verdana" w:eastAsiaTheme="minorHAnsi" w:hAnsi="Verdana" w:cstheme="minorBidi"/>
      <w:lang w:eastAsia="en-US"/>
    </w:rPr>
  </w:style>
  <w:style w:type="paragraph" w:styleId="Voetnoottekst">
    <w:name w:val="footnote text"/>
    <w:basedOn w:val="Standaard"/>
    <w:link w:val="VoetnoottekstChar"/>
    <w:uiPriority w:val="99"/>
    <w:unhideWhenUsed/>
    <w:rsid w:val="002C758D"/>
    <w:pPr>
      <w:autoSpaceDN/>
      <w:spacing w:line="240" w:lineRule="auto"/>
      <w:textAlignment w:val="auto"/>
    </w:pPr>
    <w:rPr>
      <w:rFonts w:eastAsia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2C758D"/>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2C758D"/>
    <w:rPr>
      <w:vertAlign w:val="superscript"/>
    </w:rPr>
  </w:style>
  <w:style w:type="paragraph" w:styleId="Onderwerpvanopmerking">
    <w:name w:val="annotation subject"/>
    <w:basedOn w:val="Tekstopmerking"/>
    <w:next w:val="Tekstopmerking"/>
    <w:link w:val="OnderwerpvanopmerkingChar"/>
    <w:uiPriority w:val="99"/>
    <w:semiHidden/>
    <w:unhideWhenUsed/>
    <w:rsid w:val="001A7004"/>
    <w:pPr>
      <w:autoSpaceDN w:val="0"/>
      <w:textAlignment w:val="baseline"/>
    </w:pPr>
    <w:rPr>
      <w:rFonts w:eastAsia="DejaVu Sans"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A7004"/>
    <w:rPr>
      <w:rFonts w:ascii="Verdana" w:eastAsiaTheme="minorHAnsi" w:hAnsi="Verdana" w:cstheme="minorBidi"/>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47804">
      <w:bodyDiv w:val="1"/>
      <w:marLeft w:val="0"/>
      <w:marRight w:val="0"/>
      <w:marTop w:val="0"/>
      <w:marBottom w:val="0"/>
      <w:divBdr>
        <w:top w:val="none" w:sz="0" w:space="0" w:color="auto"/>
        <w:left w:val="none" w:sz="0" w:space="0" w:color="auto"/>
        <w:bottom w:val="none" w:sz="0" w:space="0" w:color="auto"/>
        <w:right w:val="none" w:sz="0" w:space="0" w:color="auto"/>
      </w:divBdr>
    </w:div>
    <w:div w:id="1783458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1185</ap:Words>
  <ap:Characters>6520</ap:Characters>
  <ap:DocSecurity>0</ap:DocSecurity>
  <ap:Lines>54</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2020-10-13T13:53:00.0000000Z</dcterms:created>
  <dcterms:modified xsi:type="dcterms:W3CDTF">2020-10-13T13:53:00.0000000Z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Aanbiedingsbrief schriftelijk overleg nav de brief 'Rectificatie brief van 28 april 2020 over de Voortgangsrapportage Toeslagen'</vt:lpwstr>
  </property>
  <property fmtid="{D5CDD505-2E9C-101B-9397-08002B2CF9AE}" pid="4" name="Datum">
    <vt:lpwstr>13 oktober</vt:lpwstr>
  </property>
  <property fmtid="{D5CDD505-2E9C-101B-9397-08002B2CF9AE}" pid="5" name="Aan">
    <vt:lpwstr>De voorzitter van de Tweede Kamer der Staten-Generaal_x000d_
Postbus 20018_x000d_
2500 EA  Den Haag</vt:lpwstr>
  </property>
  <property fmtid="{D5CDD505-2E9C-101B-9397-08002B2CF9AE}" pid="6" name="Kenmerk">
    <vt:lpwstr>2020-0000183218</vt:lpwstr>
  </property>
  <property fmtid="{D5CDD505-2E9C-101B-9397-08002B2CF9AE}" pid="7" name="UwKenmerk">
    <vt:lpwstr/>
  </property>
  <property fmtid="{D5CDD505-2E9C-101B-9397-08002B2CF9AE}" pid="8" name="Rubricering">
    <vt:lpwstr/>
  </property>
  <property fmtid="{D5CDD505-2E9C-101B-9397-08002B2CF9AE}" pid="9" name="ContentTypeId">
    <vt:lpwstr>0x0101003C19EE8BEE7C574C95C31498480BF52C</vt:lpwstr>
  </property>
</Properties>
</file>