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B4DCC" w:rsidR="00CB3578" w:rsidTr="00F13442">
        <w:trPr>
          <w:cantSplit/>
        </w:trPr>
        <w:tc>
          <w:tcPr>
            <w:tcW w:w="9142" w:type="dxa"/>
            <w:gridSpan w:val="2"/>
            <w:tcBorders>
              <w:top w:val="nil"/>
              <w:left w:val="nil"/>
              <w:bottom w:val="nil"/>
              <w:right w:val="nil"/>
            </w:tcBorders>
          </w:tcPr>
          <w:p w:rsidRPr="00682913" w:rsidR="00CB3578" w:rsidP="00C65BC0" w:rsidRDefault="000C0CB7">
            <w:pPr>
              <w:pStyle w:val="Amendement"/>
              <w:rPr>
                <w:rFonts w:ascii="Times New Roman" w:hAnsi="Times New Roman" w:cs="Times New Roman"/>
                <w:b w:val="0"/>
              </w:rPr>
            </w:pPr>
            <w:r>
              <w:rPr>
                <w:rFonts w:ascii="Times New Roman" w:hAnsi="Times New Roman" w:cs="Times New Roman"/>
                <w:b w:val="0"/>
              </w:rPr>
              <w:t xml:space="preserve">Bijgewerkt t/m nr. </w:t>
            </w:r>
            <w:r w:rsidR="00C65BC0">
              <w:rPr>
                <w:rFonts w:ascii="Times New Roman" w:hAnsi="Times New Roman" w:cs="Times New Roman"/>
                <w:b w:val="0"/>
              </w:rPr>
              <w:t>52</w:t>
            </w:r>
            <w:r w:rsidRPr="00682913" w:rsidR="00682913">
              <w:rPr>
                <w:rFonts w:ascii="Times New Roman" w:hAnsi="Times New Roman" w:cs="Times New Roman"/>
                <w:b w:val="0"/>
              </w:rPr>
              <w:t xml:space="preserve"> (</w:t>
            </w:r>
            <w:r w:rsidR="005A64ED">
              <w:rPr>
                <w:rFonts w:ascii="Times New Roman" w:hAnsi="Times New Roman" w:cs="Times New Roman"/>
                <w:b w:val="0"/>
              </w:rPr>
              <w:t>2</w:t>
            </w:r>
            <w:r w:rsidRPr="005A64ED" w:rsidR="005A64ED">
              <w:rPr>
                <w:rFonts w:ascii="Times New Roman" w:hAnsi="Times New Roman" w:cs="Times New Roman"/>
                <w:b w:val="0"/>
                <w:vertAlign w:val="superscript"/>
              </w:rPr>
              <w:t>e</w:t>
            </w:r>
            <w:r w:rsidR="005A64ED">
              <w:rPr>
                <w:rFonts w:ascii="Times New Roman" w:hAnsi="Times New Roman" w:cs="Times New Roman"/>
                <w:b w:val="0"/>
              </w:rPr>
              <w:t xml:space="preserve"> </w:t>
            </w:r>
            <w:proofErr w:type="spellStart"/>
            <w:r w:rsidRPr="00682913" w:rsidR="00682913">
              <w:rPr>
                <w:rFonts w:ascii="Times New Roman" w:hAnsi="Times New Roman" w:cs="Times New Roman"/>
                <w:b w:val="0"/>
              </w:rPr>
              <w:t>NvW</w:t>
            </w:r>
            <w:proofErr w:type="spellEnd"/>
            <w:r w:rsidRPr="00682913" w:rsidR="00682913">
              <w:rPr>
                <w:rFonts w:ascii="Times New Roman" w:hAnsi="Times New Roman" w:cs="Times New Roman"/>
                <w:b w:val="0"/>
              </w:rPr>
              <w:t xml:space="preserve"> d.d. </w:t>
            </w:r>
            <w:r w:rsidR="00C65BC0">
              <w:rPr>
                <w:rFonts w:ascii="Times New Roman" w:hAnsi="Times New Roman" w:cs="Times New Roman"/>
                <w:b w:val="0"/>
              </w:rPr>
              <w:t>13</w:t>
            </w:r>
            <w:r>
              <w:rPr>
                <w:rFonts w:ascii="Times New Roman" w:hAnsi="Times New Roman" w:cs="Times New Roman"/>
                <w:b w:val="0"/>
              </w:rPr>
              <w:t xml:space="preserve"> oktober</w:t>
            </w:r>
            <w:r w:rsidRPr="00682913" w:rsidR="00682913">
              <w:rPr>
                <w:rFonts w:ascii="Times New Roman" w:hAnsi="Times New Roman" w:cs="Times New Roman"/>
                <w:b w:val="0"/>
              </w:rPr>
              <w:t xml:space="preserve"> 2020)</w:t>
            </w:r>
          </w:p>
        </w:tc>
      </w:tr>
      <w:tr w:rsidRPr="007B4D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2913" w:rsidR="00CB3578" w:rsidP="00F54345" w:rsidRDefault="00CB3578">
            <w:pPr>
              <w:pStyle w:val="Amendement"/>
              <w:rPr>
                <w:rFonts w:ascii="Times New Roman" w:hAnsi="Times New Roman" w:cs="Times New Roman"/>
                <w:b w:val="0"/>
              </w:rPr>
            </w:pPr>
          </w:p>
        </w:tc>
        <w:tc>
          <w:tcPr>
            <w:tcW w:w="6590" w:type="dxa"/>
            <w:tcBorders>
              <w:top w:val="nil"/>
              <w:left w:val="nil"/>
              <w:bottom w:val="nil"/>
              <w:right w:val="nil"/>
            </w:tcBorders>
          </w:tcPr>
          <w:p w:rsidRPr="007B4DCC" w:rsidR="00CB3578" w:rsidP="00F54345" w:rsidRDefault="00CB3578">
            <w:pPr>
              <w:tabs>
                <w:tab w:val="left" w:pos="-1440"/>
                <w:tab w:val="left" w:pos="-720"/>
              </w:tabs>
              <w:suppressAutoHyphens/>
              <w:rPr>
                <w:rFonts w:ascii="Times New Roman" w:hAnsi="Times New Roman"/>
                <w:b/>
                <w:bCs/>
                <w:sz w:val="24"/>
              </w:rPr>
            </w:pPr>
          </w:p>
        </w:tc>
      </w:tr>
      <w:tr w:rsidRPr="007B4DC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B4DCC" w:rsidR="002A727C" w:rsidP="00F54345" w:rsidRDefault="00765BEB">
            <w:pPr>
              <w:rPr>
                <w:rFonts w:ascii="Times New Roman" w:hAnsi="Times New Roman"/>
                <w:b/>
                <w:sz w:val="24"/>
              </w:rPr>
            </w:pPr>
            <w:r>
              <w:rPr>
                <w:rFonts w:ascii="Times New Roman" w:hAnsi="Times New Roman"/>
                <w:b/>
                <w:sz w:val="24"/>
              </w:rPr>
              <w:t>35 526</w:t>
            </w:r>
          </w:p>
        </w:tc>
        <w:tc>
          <w:tcPr>
            <w:tcW w:w="6590" w:type="dxa"/>
            <w:tcBorders>
              <w:top w:val="nil"/>
              <w:left w:val="nil"/>
              <w:bottom w:val="nil"/>
              <w:right w:val="nil"/>
            </w:tcBorders>
          </w:tcPr>
          <w:p w:rsidRPr="00682913" w:rsidR="002A727C" w:rsidP="00F54345" w:rsidRDefault="007B4DCC">
            <w:pPr>
              <w:pStyle w:val="Huisstijl-Paginanummering"/>
              <w:widowControl w:val="0"/>
              <w:spacing w:line="240" w:lineRule="auto"/>
              <w:rPr>
                <w:rFonts w:ascii="Times New Roman" w:hAnsi="Times New Roman"/>
                <w:b/>
                <w:bCs/>
                <w:sz w:val="24"/>
                <w:szCs w:val="24"/>
              </w:rPr>
            </w:pPr>
            <w:r w:rsidRPr="007B4DCC">
              <w:rPr>
                <w:rFonts w:ascii="Times New Roman" w:hAnsi="Times New Roman"/>
                <w:b/>
                <w:bCs/>
                <w:sz w:val="24"/>
                <w:szCs w:val="24"/>
              </w:rPr>
              <w:t>Tijdelijke bepalingen in verband met maatregelen ter bestrijding van de epidemie van covid-19 voor de langere termijn (Tijdelijke wet maatregelen covid-19)</w:t>
            </w:r>
          </w:p>
        </w:tc>
      </w:tr>
      <w:tr w:rsidRPr="007B4D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B4DCC" w:rsidR="00CB3578" w:rsidP="00F54345" w:rsidRDefault="00CB3578">
            <w:pPr>
              <w:pStyle w:val="Amendement"/>
              <w:rPr>
                <w:rFonts w:ascii="Times New Roman" w:hAnsi="Times New Roman" w:cs="Times New Roman"/>
              </w:rPr>
            </w:pPr>
          </w:p>
        </w:tc>
        <w:tc>
          <w:tcPr>
            <w:tcW w:w="6590" w:type="dxa"/>
            <w:tcBorders>
              <w:top w:val="nil"/>
              <w:left w:val="nil"/>
              <w:bottom w:val="nil"/>
              <w:right w:val="nil"/>
            </w:tcBorders>
          </w:tcPr>
          <w:p w:rsidRPr="007B4DCC" w:rsidR="00CB3578" w:rsidP="00F54345" w:rsidRDefault="00CB3578">
            <w:pPr>
              <w:pStyle w:val="Amendement"/>
              <w:rPr>
                <w:rFonts w:ascii="Times New Roman" w:hAnsi="Times New Roman" w:cs="Times New Roman"/>
              </w:rPr>
            </w:pPr>
          </w:p>
        </w:tc>
      </w:tr>
      <w:tr w:rsidRPr="007B4D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B4DCC" w:rsidR="00CB3578" w:rsidP="00F54345" w:rsidRDefault="00CB3578">
            <w:pPr>
              <w:pStyle w:val="Amendement"/>
              <w:rPr>
                <w:rFonts w:ascii="Times New Roman" w:hAnsi="Times New Roman" w:cs="Times New Roman"/>
              </w:rPr>
            </w:pPr>
          </w:p>
        </w:tc>
        <w:tc>
          <w:tcPr>
            <w:tcW w:w="6590" w:type="dxa"/>
            <w:tcBorders>
              <w:top w:val="nil"/>
              <w:left w:val="nil"/>
              <w:bottom w:val="nil"/>
              <w:right w:val="nil"/>
            </w:tcBorders>
          </w:tcPr>
          <w:p w:rsidRPr="007B4DCC" w:rsidR="00CB3578" w:rsidP="00F54345" w:rsidRDefault="00CB3578">
            <w:pPr>
              <w:pStyle w:val="Amendement"/>
              <w:rPr>
                <w:rFonts w:ascii="Times New Roman" w:hAnsi="Times New Roman" w:cs="Times New Roman"/>
              </w:rPr>
            </w:pPr>
          </w:p>
        </w:tc>
      </w:tr>
      <w:tr w:rsidRPr="007B4D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B4DCC" w:rsidR="00CB3578" w:rsidP="00F54345" w:rsidRDefault="00CB3578">
            <w:pPr>
              <w:pStyle w:val="Amendement"/>
              <w:rPr>
                <w:rFonts w:ascii="Times New Roman" w:hAnsi="Times New Roman" w:cs="Times New Roman"/>
              </w:rPr>
            </w:pPr>
            <w:r w:rsidRPr="007B4DCC">
              <w:rPr>
                <w:rFonts w:ascii="Times New Roman" w:hAnsi="Times New Roman" w:cs="Times New Roman"/>
              </w:rPr>
              <w:t>Nr. 2</w:t>
            </w:r>
          </w:p>
        </w:tc>
        <w:tc>
          <w:tcPr>
            <w:tcW w:w="6590" w:type="dxa"/>
            <w:tcBorders>
              <w:top w:val="nil"/>
              <w:left w:val="nil"/>
              <w:bottom w:val="nil"/>
              <w:right w:val="nil"/>
            </w:tcBorders>
          </w:tcPr>
          <w:p w:rsidRPr="007B4DCC" w:rsidR="00CB3578" w:rsidP="00F54345" w:rsidRDefault="00CB3578">
            <w:pPr>
              <w:pStyle w:val="Amendement"/>
              <w:rPr>
                <w:rFonts w:ascii="Times New Roman" w:hAnsi="Times New Roman" w:cs="Times New Roman"/>
              </w:rPr>
            </w:pPr>
            <w:r w:rsidRPr="007B4DCC">
              <w:rPr>
                <w:rFonts w:ascii="Times New Roman" w:hAnsi="Times New Roman" w:cs="Times New Roman"/>
              </w:rPr>
              <w:t>VOORSTEL VAN WET</w:t>
            </w:r>
          </w:p>
        </w:tc>
      </w:tr>
      <w:tr w:rsidRPr="007B4D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B4DCC" w:rsidR="00CB3578" w:rsidP="00F54345" w:rsidRDefault="00CB3578">
            <w:pPr>
              <w:pStyle w:val="Amendement"/>
              <w:rPr>
                <w:rFonts w:ascii="Times New Roman" w:hAnsi="Times New Roman" w:cs="Times New Roman"/>
              </w:rPr>
            </w:pPr>
          </w:p>
        </w:tc>
        <w:tc>
          <w:tcPr>
            <w:tcW w:w="6590" w:type="dxa"/>
            <w:tcBorders>
              <w:top w:val="nil"/>
              <w:left w:val="nil"/>
              <w:bottom w:val="nil"/>
              <w:right w:val="nil"/>
            </w:tcBorders>
          </w:tcPr>
          <w:p w:rsidRPr="007B4DCC" w:rsidR="00CB3578" w:rsidP="00F54345" w:rsidRDefault="00CB3578">
            <w:pPr>
              <w:pStyle w:val="Amendement"/>
              <w:rPr>
                <w:rFonts w:ascii="Times New Roman" w:hAnsi="Times New Roman" w:cs="Times New Roman"/>
              </w:rPr>
            </w:pPr>
          </w:p>
        </w:tc>
      </w:tr>
    </w:tbl>
    <w:p w:rsidRPr="007B4DCC" w:rsidR="007B4DCC" w:rsidP="00F54345" w:rsidRDefault="007B4DCC">
      <w:pPr>
        <w:pStyle w:val="Huisstijl-Paginanummering"/>
        <w:widowControl w:val="0"/>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Wij Willem-Alexander, bij de gratie Gods, Koning der Nederlanden, Prins van Oranje-Nassau, enz. enz. enz.</w:t>
      </w:r>
    </w:p>
    <w:p w:rsidRPr="007B4DCC" w:rsidR="007B4DCC" w:rsidP="00F54345" w:rsidRDefault="007B4DCC">
      <w:pPr>
        <w:pStyle w:val="Huisstijl-Paginanummering"/>
        <w:widowControl w:val="0"/>
        <w:spacing w:line="240" w:lineRule="auto"/>
        <w:rPr>
          <w:rFonts w:ascii="Times New Roman" w:hAnsi="Times New Roman"/>
          <w:sz w:val="24"/>
          <w:szCs w:val="24"/>
        </w:rPr>
      </w:pPr>
    </w:p>
    <w:p w:rsidRPr="007B4DCC" w:rsidR="007B4DCC" w:rsidP="00F54345" w:rsidRDefault="007B4DCC">
      <w:pPr>
        <w:pStyle w:val="Huisstijl-Paginanummering"/>
        <w:widowControl w:val="0"/>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Allen, die deze zullen zien of horen lezen, saluut! doen te weten:</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Alzo Wij in overweging genomen hebben, dat het wenselijk is voor de huidige fase van de bestrijding van de epidemie van covid-19 tijdelijk een aanvullend wettelijk instrumentarium te creëren in de Wet publieke gezondheid dat voor de langere termijn een juridische basis vormt voor een samenleving waarin het houden van afstand en andere gedragsvoorschriften van groot belang zijn;</w:t>
      </w:r>
    </w:p>
    <w:p w:rsidRPr="007B4DCC" w:rsidR="007B4DCC" w:rsidP="00F54345" w:rsidRDefault="007B4DCC">
      <w:pPr>
        <w:ind w:firstLine="284"/>
        <w:rPr>
          <w:rFonts w:ascii="Times New Roman" w:hAnsi="Times New Roman"/>
          <w:sz w:val="24"/>
        </w:rPr>
      </w:pPr>
      <w:r w:rsidRPr="007B4DC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I WIJZIGING WET PUBLIEKE GEZONDHEID</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De Wet publieke gezondheid wordt als volgt gewijzigd:</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A</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Onder vernummering van hoofdstuk Va tot hoofdstuk </w:t>
      </w:r>
      <w:proofErr w:type="spellStart"/>
      <w:r w:rsidRPr="007B4DCC">
        <w:rPr>
          <w:rFonts w:ascii="Times New Roman" w:hAnsi="Times New Roman"/>
          <w:sz w:val="24"/>
        </w:rPr>
        <w:t>VIIa</w:t>
      </w:r>
      <w:proofErr w:type="spellEnd"/>
      <w:r w:rsidRPr="007B4DCC">
        <w:rPr>
          <w:rFonts w:ascii="Times New Roman" w:hAnsi="Times New Roman"/>
          <w:sz w:val="24"/>
        </w:rPr>
        <w:t xml:space="preserve"> wordt na artikel 58 een hoofdstuk ingevoegd, luidende:</w:t>
      </w:r>
    </w:p>
    <w:p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HOOFDSTUK VA. TIJDELIJKE BEPALINGEN BESTRIJDING EPIDEMIE COVID-19</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Cs/>
          <w:i/>
          <w:sz w:val="24"/>
        </w:rPr>
      </w:pPr>
      <w:r w:rsidRPr="007B4DCC">
        <w:rPr>
          <w:rFonts w:ascii="Times New Roman" w:hAnsi="Times New Roman"/>
          <w:bCs/>
          <w:i/>
          <w:sz w:val="24"/>
        </w:rPr>
        <w:t>§ 1. Algemene bepalingen</w:t>
      </w:r>
    </w:p>
    <w:p w:rsidRPr="007B4DCC"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58a Begripsbepalingen</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In dit hoofdstuk en de daarop berustende bepalingen wordt verstaan onder:</w:t>
      </w:r>
    </w:p>
    <w:p w:rsidR="007B4DCC" w:rsidP="00F54345" w:rsidRDefault="007B4DCC">
      <w:pPr>
        <w:ind w:firstLine="284"/>
        <w:rPr>
          <w:rFonts w:ascii="Times New Roman" w:hAnsi="Times New Roman"/>
          <w:sz w:val="24"/>
        </w:rPr>
      </w:pPr>
      <w:r w:rsidRPr="007B4DCC">
        <w:rPr>
          <w:rFonts w:ascii="Times New Roman" w:hAnsi="Times New Roman"/>
          <w:i/>
          <w:iCs/>
          <w:sz w:val="24"/>
        </w:rPr>
        <w:t>besloten plaats</w:t>
      </w:r>
      <w:r w:rsidRPr="007B4DCC">
        <w:rPr>
          <w:rFonts w:ascii="Times New Roman" w:hAnsi="Times New Roman"/>
          <w:sz w:val="24"/>
        </w:rPr>
        <w:t>: een andere dan openbare of publieke plaats en een daarbij behorend erf, met inbegrip van gebouwen en plaatsen als bedoeld in artikel 6, tweede lid, van de Grondwet;</w:t>
      </w:r>
    </w:p>
    <w:p w:rsidRPr="007B4DCC" w:rsidR="000C0CB7" w:rsidP="00F54345" w:rsidRDefault="000C0CB7">
      <w:pPr>
        <w:ind w:firstLine="284"/>
        <w:rPr>
          <w:rFonts w:ascii="Times New Roman" w:hAnsi="Times New Roman"/>
          <w:iCs/>
          <w:sz w:val="24"/>
        </w:rPr>
      </w:pPr>
      <w:r w:rsidRPr="00F54345">
        <w:rPr>
          <w:rFonts w:ascii="Times New Roman" w:hAnsi="Times New Roman"/>
          <w:i/>
          <w:iCs/>
          <w:sz w:val="24"/>
        </w:rPr>
        <w:t>beveiligingsmedewerker</w:t>
      </w:r>
      <w:r w:rsidRPr="000C0CB7">
        <w:rPr>
          <w:rFonts w:ascii="Times New Roman" w:hAnsi="Times New Roman"/>
          <w:iCs/>
          <w:sz w:val="24"/>
        </w:rPr>
        <w:t>: een persoon belast met beveiligingswerkzaamheden als bedoeld in artikel 7, eerste, tweede en derde lid, van de Wet particuliere beveiligingsorganisaties en recherchebureaus alsmede een persoon in dienst van een bestuursorgaan als bedoeld in artikel 5, vijfde lid, van die wet</w:t>
      </w:r>
      <w:r>
        <w:rPr>
          <w:rFonts w:ascii="Times New Roman" w:hAnsi="Times New Roman"/>
          <w:iCs/>
          <w:sz w:val="24"/>
        </w:rPr>
        <w:t>;</w:t>
      </w:r>
    </w:p>
    <w:p w:rsidRPr="007B4DCC" w:rsidR="007B4DCC" w:rsidP="00F54345" w:rsidRDefault="007B4DCC">
      <w:pPr>
        <w:ind w:firstLine="284"/>
        <w:rPr>
          <w:rFonts w:ascii="Times New Roman" w:hAnsi="Times New Roman"/>
          <w:iCs/>
          <w:sz w:val="24"/>
        </w:rPr>
      </w:pPr>
      <w:r w:rsidRPr="007B4DCC">
        <w:rPr>
          <w:rFonts w:ascii="Times New Roman" w:hAnsi="Times New Roman"/>
          <w:i/>
          <w:sz w:val="24"/>
        </w:rPr>
        <w:t>epidemie</w:t>
      </w:r>
      <w:r w:rsidRPr="007B4DCC">
        <w:rPr>
          <w:rFonts w:ascii="Times New Roman" w:hAnsi="Times New Roman"/>
          <w:iCs/>
          <w:sz w:val="24"/>
        </w:rPr>
        <w:t xml:space="preserve">: de epidemie van covid-19, veroorzaakt door het virus SARS-CoV-2; </w:t>
      </w:r>
    </w:p>
    <w:p w:rsidR="007B4DCC" w:rsidP="00F54345" w:rsidRDefault="007B4DCC">
      <w:pPr>
        <w:pStyle w:val="broodtekst"/>
        <w:spacing w:line="240" w:lineRule="auto"/>
        <w:rPr>
          <w:rFonts w:ascii="Times New Roman" w:hAnsi="Times New Roman"/>
          <w:sz w:val="24"/>
          <w:szCs w:val="24"/>
        </w:rPr>
      </w:pPr>
      <w:r>
        <w:rPr>
          <w:rFonts w:ascii="Times New Roman" w:hAnsi="Times New Roman"/>
          <w:i/>
          <w:sz w:val="24"/>
          <w:szCs w:val="24"/>
        </w:rPr>
        <w:lastRenderedPageBreak/>
        <w:tab/>
      </w:r>
      <w:r w:rsidRPr="0088204A" w:rsidR="0088204A">
        <w:rPr>
          <w:rFonts w:ascii="Times New Roman" w:hAnsi="Times New Roman"/>
          <w:i/>
          <w:sz w:val="24"/>
          <w:szCs w:val="24"/>
        </w:rPr>
        <w:t xml:space="preserve">evenement: </w:t>
      </w:r>
      <w:r w:rsidRPr="0088204A" w:rsidR="0088204A">
        <w:rPr>
          <w:rFonts w:ascii="Times New Roman" w:hAnsi="Times New Roman"/>
          <w:sz w:val="24"/>
          <w:szCs w:val="24"/>
        </w:rPr>
        <w:t>elke voor het publiek toegankelijke verrichting van vermaak, alsmede een herdenkingsplechtigheid, braderie, optocht op de weg, voorstelling of feest op een andere plaats dan in een woning of op een daarbij behorend erf of in een gebouw of op een plaats als bedoeld in artikel 6, tweede lid, van de Grondwet, wedstrijd, beurs of congres. Onder evenementen worden niet begrepen betogingen, vergaderingen en godsdienstige en levensbeschouwelijke samenkomsten als bedoeld in de Wet openbare manifestaties;</w:t>
      </w:r>
    </w:p>
    <w:p w:rsidR="0088204A" w:rsidP="00F54345" w:rsidRDefault="0088204A">
      <w:pPr>
        <w:pStyle w:val="broodtekst"/>
        <w:spacing w:line="240" w:lineRule="auto"/>
        <w:rPr>
          <w:rFonts w:ascii="Times New Roman" w:hAnsi="Times New Roman"/>
          <w:sz w:val="24"/>
          <w:szCs w:val="24"/>
        </w:rPr>
      </w:pPr>
      <w:r>
        <w:rPr>
          <w:rFonts w:ascii="Times New Roman" w:hAnsi="Times New Roman"/>
          <w:i/>
          <w:iCs/>
          <w:sz w:val="24"/>
          <w:szCs w:val="24"/>
        </w:rPr>
        <w:tab/>
      </w:r>
      <w:r w:rsidRPr="0088204A">
        <w:rPr>
          <w:rFonts w:ascii="Times New Roman" w:hAnsi="Times New Roman"/>
          <w:i/>
          <w:iCs/>
          <w:sz w:val="24"/>
          <w:szCs w:val="24"/>
        </w:rPr>
        <w:t>groepsverband</w:t>
      </w:r>
      <w:r w:rsidRPr="0088204A">
        <w:rPr>
          <w:rFonts w:ascii="Times New Roman" w:hAnsi="Times New Roman"/>
          <w:sz w:val="24"/>
          <w:szCs w:val="24"/>
        </w:rPr>
        <w:t>: een aantal min of meer bijeen horende personen, waarbij kennelijk sprake is van een zekere samenhang of omstandigheid waardoor die personen bij elkaar zijn;</w:t>
      </w:r>
    </w:p>
    <w:p w:rsidRPr="007B4DCC" w:rsidR="0088204A" w:rsidP="00F54345" w:rsidRDefault="0088204A">
      <w:pPr>
        <w:pStyle w:val="broodtekst"/>
        <w:spacing w:line="240" w:lineRule="auto"/>
        <w:rPr>
          <w:rFonts w:ascii="Times New Roman" w:hAnsi="Times New Roman"/>
          <w:sz w:val="24"/>
          <w:szCs w:val="24"/>
        </w:rPr>
      </w:pPr>
      <w:r>
        <w:rPr>
          <w:rFonts w:ascii="Times New Roman" w:hAnsi="Times New Roman"/>
          <w:sz w:val="24"/>
          <w:szCs w:val="24"/>
        </w:rPr>
        <w:tab/>
      </w:r>
      <w:r w:rsidRPr="0088204A">
        <w:rPr>
          <w:rFonts w:ascii="Times New Roman" w:hAnsi="Times New Roman"/>
          <w:i/>
          <w:sz w:val="24"/>
          <w:szCs w:val="24"/>
        </w:rPr>
        <w:t xml:space="preserve">hygiënemaatregelen: </w:t>
      </w:r>
      <w:r w:rsidRPr="0088204A">
        <w:rPr>
          <w:rFonts w:ascii="Times New Roman" w:hAnsi="Times New Roman"/>
          <w:sz w:val="24"/>
          <w:szCs w:val="24"/>
        </w:rPr>
        <w:t>maatregelen betreffende de inrichting van ruimten of aldaar te gebruiken voorwerpen of materialen, of het treffen van voorzieningen ten behoeve van de reinheid teneinde besmetting met of overdracht van het virus SARS-CoV-2 zoveel mogelijk te voorkomen;</w:t>
      </w:r>
    </w:p>
    <w:p w:rsidRPr="007B4DCC" w:rsidR="007B4DCC" w:rsidP="00F54345" w:rsidRDefault="007B4DCC">
      <w:pPr>
        <w:ind w:firstLine="284"/>
        <w:rPr>
          <w:rFonts w:ascii="Times New Roman" w:hAnsi="Times New Roman"/>
          <w:sz w:val="24"/>
        </w:rPr>
      </w:pPr>
      <w:r w:rsidRPr="007B4DCC">
        <w:rPr>
          <w:rFonts w:ascii="Times New Roman" w:hAnsi="Times New Roman"/>
          <w:i/>
          <w:iCs/>
          <w:sz w:val="24"/>
        </w:rPr>
        <w:t>justitiële inrichting</w:t>
      </w:r>
      <w:r w:rsidRPr="007B4DCC">
        <w:rPr>
          <w:rFonts w:ascii="Times New Roman" w:hAnsi="Times New Roman"/>
          <w:sz w:val="24"/>
        </w:rPr>
        <w:t xml:space="preserve">: een inrichting als bedoeld in artikel 1, onder b, van de Penitentiaire beginselenwet, inrichting als bedoeld in artikel 1, onder b, van de Beginselenwet justitiële jeugdinrichtingen, instelling als bedoeld in artikel 1, onder b, van de Beginselenwet verpleging ter beschikking </w:t>
      </w:r>
      <w:proofErr w:type="spellStart"/>
      <w:r w:rsidRPr="007B4DCC">
        <w:rPr>
          <w:rFonts w:ascii="Times New Roman" w:hAnsi="Times New Roman"/>
          <w:sz w:val="24"/>
        </w:rPr>
        <w:t>gestelden</w:t>
      </w:r>
      <w:proofErr w:type="spellEnd"/>
      <w:r w:rsidRPr="007B4DCC">
        <w:rPr>
          <w:rFonts w:ascii="Times New Roman" w:hAnsi="Times New Roman"/>
          <w:sz w:val="24"/>
        </w:rPr>
        <w:t xml:space="preserve"> of gesticht als bedoeld in artikel 2 van de Wet beginselen gevangeniswezen BES;</w:t>
      </w:r>
    </w:p>
    <w:p w:rsidRPr="007B4DCC" w:rsidR="007B4DCC" w:rsidP="00F54345" w:rsidRDefault="007B4DCC">
      <w:pPr>
        <w:ind w:firstLine="284"/>
        <w:rPr>
          <w:rFonts w:ascii="Times New Roman" w:hAnsi="Times New Roman"/>
          <w:sz w:val="24"/>
        </w:rPr>
      </w:pPr>
      <w:r w:rsidRPr="007B4DCC">
        <w:rPr>
          <w:rFonts w:ascii="Times New Roman" w:hAnsi="Times New Roman"/>
          <w:i/>
          <w:iCs/>
          <w:sz w:val="24"/>
        </w:rPr>
        <w:t>kinderopvang</w:t>
      </w:r>
      <w:r w:rsidRPr="007B4DCC">
        <w:rPr>
          <w:rFonts w:ascii="Times New Roman" w:hAnsi="Times New Roman"/>
          <w:sz w:val="24"/>
        </w:rPr>
        <w:t>: een kindercentrum of voorziening voor gastouderopvang als bedoeld in artikel 1.1, eerste lid, van de Wet kinderopvang;</w:t>
      </w:r>
    </w:p>
    <w:p w:rsidRPr="007B4DCC" w:rsidR="007B4DCC" w:rsidP="00F54345" w:rsidRDefault="007B4DCC">
      <w:pPr>
        <w:ind w:firstLine="284"/>
        <w:rPr>
          <w:rFonts w:ascii="Times New Roman" w:hAnsi="Times New Roman"/>
          <w:iCs/>
          <w:sz w:val="24"/>
        </w:rPr>
      </w:pPr>
      <w:r w:rsidRPr="007B4DCC">
        <w:rPr>
          <w:rFonts w:ascii="Times New Roman" w:hAnsi="Times New Roman"/>
          <w:i/>
          <w:sz w:val="24"/>
        </w:rPr>
        <w:t>mantelzorger</w:t>
      </w:r>
      <w:r w:rsidRPr="007B4DCC">
        <w:rPr>
          <w:rFonts w:ascii="Times New Roman" w:hAnsi="Times New Roman"/>
          <w:iCs/>
          <w:sz w:val="24"/>
        </w:rPr>
        <w:t xml:space="preserve">: </w:t>
      </w:r>
      <w:r w:rsidR="0088204A">
        <w:rPr>
          <w:rFonts w:ascii="Times New Roman" w:hAnsi="Times New Roman"/>
          <w:iCs/>
          <w:sz w:val="24"/>
        </w:rPr>
        <w:t xml:space="preserve">een </w:t>
      </w:r>
      <w:r w:rsidRPr="007B4DCC">
        <w:rPr>
          <w:rFonts w:ascii="Times New Roman" w:hAnsi="Times New Roman"/>
          <w:sz w:val="24"/>
        </w:rPr>
        <w:t>natuurlijke persoon die rechtstreeks voortvloeiend uit een tussen personen bestaande sociale relatie zorg of hulp verleent zonder dat dit beroeps- of bedrijfsmatig geschiedt;</w:t>
      </w:r>
    </w:p>
    <w:p w:rsidRPr="007B4DCC" w:rsidR="007B4DCC" w:rsidP="00F54345" w:rsidRDefault="007B4DCC">
      <w:pPr>
        <w:ind w:firstLine="284"/>
        <w:rPr>
          <w:rFonts w:ascii="Times New Roman" w:hAnsi="Times New Roman"/>
          <w:sz w:val="24"/>
        </w:rPr>
      </w:pPr>
      <w:r w:rsidRPr="007B4DCC">
        <w:rPr>
          <w:rFonts w:ascii="Times New Roman" w:hAnsi="Times New Roman"/>
          <w:i/>
          <w:sz w:val="24"/>
        </w:rPr>
        <w:t>onderwijsinstelling</w:t>
      </w:r>
      <w:r w:rsidRPr="007B4DCC">
        <w:rPr>
          <w:rFonts w:ascii="Times New Roman" w:hAnsi="Times New Roman"/>
          <w:sz w:val="24"/>
        </w:rPr>
        <w:t>: een school, instelling of exameninstelling in de zin van een onderwijswet als bedoeld in artikel 1, onder d, van de Wet op het onderwijstoezicht, daaronder begrepen een niet bekostigde instelling;</w:t>
      </w:r>
    </w:p>
    <w:p w:rsidRPr="007B4DCC" w:rsidR="007B4DCC" w:rsidP="00F54345" w:rsidRDefault="007B4DCC">
      <w:pPr>
        <w:ind w:firstLine="284"/>
        <w:rPr>
          <w:rFonts w:ascii="Times New Roman" w:hAnsi="Times New Roman"/>
          <w:sz w:val="24"/>
        </w:rPr>
      </w:pPr>
      <w:r w:rsidRPr="007B4DCC">
        <w:rPr>
          <w:rFonts w:ascii="Times New Roman" w:hAnsi="Times New Roman"/>
          <w:i/>
          <w:iCs/>
          <w:sz w:val="24"/>
        </w:rPr>
        <w:t>Onze Ministers</w:t>
      </w:r>
      <w:r w:rsidRPr="007B4DCC">
        <w:rPr>
          <w:rFonts w:ascii="Times New Roman" w:hAnsi="Times New Roman"/>
          <w:sz w:val="24"/>
        </w:rPr>
        <w:t>: Onze Minister, Onze Minister van Justitie en Veiligheid en Onze Minister van Binnenlandse Zaken en Koninkrijksrelaties gezamenlijk;</w:t>
      </w:r>
    </w:p>
    <w:p w:rsidR="007B4DCC" w:rsidP="00F54345" w:rsidRDefault="007B4DCC">
      <w:pPr>
        <w:ind w:firstLine="284"/>
        <w:rPr>
          <w:rFonts w:ascii="Times New Roman" w:hAnsi="Times New Roman"/>
          <w:sz w:val="24"/>
        </w:rPr>
      </w:pPr>
      <w:r w:rsidRPr="007B4DCC">
        <w:rPr>
          <w:rFonts w:ascii="Times New Roman" w:hAnsi="Times New Roman"/>
          <w:i/>
          <w:iCs/>
          <w:sz w:val="24"/>
        </w:rPr>
        <w:t>openbare plaats</w:t>
      </w:r>
      <w:r w:rsidRPr="007B4DCC">
        <w:rPr>
          <w:rFonts w:ascii="Times New Roman" w:hAnsi="Times New Roman"/>
          <w:sz w:val="24"/>
        </w:rPr>
        <w:t>: een openbare plaats als bedoeld in artikel 1, eerste lid, van de Wet openbare manifestaties;</w:t>
      </w:r>
    </w:p>
    <w:p w:rsidRPr="007B4DCC" w:rsidR="0088204A" w:rsidP="00F54345" w:rsidRDefault="0088204A">
      <w:pPr>
        <w:ind w:firstLine="284"/>
        <w:rPr>
          <w:rFonts w:ascii="Times New Roman" w:hAnsi="Times New Roman"/>
          <w:sz w:val="24"/>
        </w:rPr>
      </w:pPr>
      <w:r w:rsidRPr="0088204A">
        <w:rPr>
          <w:rFonts w:ascii="Times New Roman" w:hAnsi="Times New Roman"/>
          <w:i/>
          <w:iCs/>
          <w:sz w:val="24"/>
        </w:rPr>
        <w:t>ophouden</w:t>
      </w:r>
      <w:r w:rsidRPr="0088204A">
        <w:rPr>
          <w:rFonts w:ascii="Times New Roman" w:hAnsi="Times New Roman"/>
          <w:sz w:val="24"/>
        </w:rPr>
        <w:t>: gedurende enige tijd ergens verkeren, terwijl er feitelijk gelegenheid is om te gaan;</w:t>
      </w:r>
    </w:p>
    <w:p w:rsidRPr="007B4DCC" w:rsidR="007B4DCC" w:rsidP="00F54345" w:rsidRDefault="007B4DCC">
      <w:pPr>
        <w:ind w:firstLine="284"/>
        <w:rPr>
          <w:rFonts w:ascii="Times New Roman" w:hAnsi="Times New Roman"/>
          <w:sz w:val="24"/>
        </w:rPr>
      </w:pPr>
      <w:r w:rsidRPr="007B4DCC">
        <w:rPr>
          <w:rFonts w:ascii="Times New Roman" w:hAnsi="Times New Roman"/>
          <w:i/>
          <w:iCs/>
          <w:sz w:val="24"/>
        </w:rPr>
        <w:t>opsporingsambtenaar</w:t>
      </w:r>
      <w:r w:rsidRPr="007B4DCC">
        <w:rPr>
          <w:rFonts w:ascii="Times New Roman" w:hAnsi="Times New Roman"/>
          <w:sz w:val="24"/>
        </w:rPr>
        <w:t>: een persoon die bij of krachtens artikel 141 of 142 van het Wetboek van Strafvordering of artikel 184 of 185 van het Wetboek van Strafvordering BES is belast met de opsporing van strafbare feiten;</w:t>
      </w:r>
    </w:p>
    <w:p w:rsidR="007B4DCC" w:rsidP="00F54345" w:rsidRDefault="007B4DCC">
      <w:pPr>
        <w:ind w:firstLine="284"/>
        <w:rPr>
          <w:rFonts w:ascii="Times New Roman" w:hAnsi="Times New Roman"/>
          <w:sz w:val="24"/>
        </w:rPr>
      </w:pPr>
      <w:r w:rsidRPr="007B4DCC">
        <w:rPr>
          <w:rFonts w:ascii="Times New Roman" w:hAnsi="Times New Roman"/>
          <w:i/>
          <w:iCs/>
          <w:sz w:val="24"/>
        </w:rPr>
        <w:t>persoon met een handicap</w:t>
      </w:r>
      <w:r w:rsidRPr="007B4DCC">
        <w:rPr>
          <w:rFonts w:ascii="Times New Roman" w:hAnsi="Times New Roman"/>
          <w:sz w:val="24"/>
        </w:rPr>
        <w:t>: een persoon als bedoeld in artikel 1, tweede zin, van het Verdrag inzake de rechten van personen met een handicap (</w:t>
      </w:r>
      <w:proofErr w:type="spellStart"/>
      <w:r w:rsidRPr="007B4DCC">
        <w:rPr>
          <w:rFonts w:ascii="Times New Roman" w:hAnsi="Times New Roman"/>
          <w:sz w:val="24"/>
        </w:rPr>
        <w:t>Trb</w:t>
      </w:r>
      <w:proofErr w:type="spellEnd"/>
      <w:r w:rsidRPr="007B4DCC">
        <w:rPr>
          <w:rFonts w:ascii="Times New Roman" w:hAnsi="Times New Roman"/>
          <w:sz w:val="24"/>
        </w:rPr>
        <w:t>. 2007, 169, en 2014, 113);</w:t>
      </w:r>
    </w:p>
    <w:p w:rsidRPr="007B4DCC" w:rsidR="0088204A" w:rsidP="00F54345" w:rsidRDefault="0088204A">
      <w:pPr>
        <w:ind w:firstLine="284"/>
        <w:rPr>
          <w:rFonts w:ascii="Times New Roman" w:hAnsi="Times New Roman"/>
          <w:sz w:val="24"/>
        </w:rPr>
      </w:pPr>
      <w:r w:rsidRPr="0088204A">
        <w:rPr>
          <w:rFonts w:ascii="Times New Roman" w:hAnsi="Times New Roman"/>
          <w:i/>
          <w:iCs/>
          <w:sz w:val="24"/>
        </w:rPr>
        <w:t xml:space="preserve">persoonlijke beschermingsmiddelen: </w:t>
      </w:r>
      <w:r w:rsidRPr="0088204A">
        <w:rPr>
          <w:rFonts w:ascii="Times New Roman" w:hAnsi="Times New Roman"/>
          <w:iCs/>
          <w:sz w:val="24"/>
        </w:rPr>
        <w:t>uitrusting die bestemd is om te worden gedragen of vastgehouden teneinde de eigen of een andere persoon zoveel mogelijk te beschermen tegen overdracht van het virus SARS-CoV-2;</w:t>
      </w:r>
    </w:p>
    <w:p w:rsidRPr="007B4DCC" w:rsidR="007B4DCC" w:rsidP="00F54345" w:rsidRDefault="007B4DCC">
      <w:pPr>
        <w:ind w:firstLine="284"/>
        <w:rPr>
          <w:rFonts w:ascii="Times New Roman" w:hAnsi="Times New Roman"/>
          <w:sz w:val="24"/>
        </w:rPr>
      </w:pPr>
      <w:r w:rsidRPr="007B4DCC">
        <w:rPr>
          <w:rFonts w:ascii="Times New Roman" w:hAnsi="Times New Roman"/>
          <w:i/>
          <w:iCs/>
          <w:sz w:val="24"/>
        </w:rPr>
        <w:t>publieke plaats</w:t>
      </w:r>
      <w:r w:rsidRPr="007B4DCC">
        <w:rPr>
          <w:rFonts w:ascii="Times New Roman" w:hAnsi="Times New Roman"/>
          <w:sz w:val="24"/>
        </w:rPr>
        <w:t>: een voor het publiek openstaand gebouw als bedoeld in artikel 174, eerste lid, van de Gemeentewet of artikel 176, eerste lid, van de Wet openbare lichamen Bonaire, Sint Eustatius en Saba, en een daarbij behorend erf, of een voor het publiek openstaand lokaal, voertuig of vaartuig, met uitzondering van gebouwen en plaatsen als bedoeld in artikel 6, tweede lid, van de Grondwet;</w:t>
      </w:r>
    </w:p>
    <w:p w:rsidRPr="007B4DCC" w:rsidR="007B4DCC" w:rsidP="00F54345" w:rsidRDefault="007B4DCC">
      <w:pPr>
        <w:ind w:firstLine="284"/>
        <w:rPr>
          <w:rFonts w:ascii="Times New Roman" w:hAnsi="Times New Roman"/>
          <w:sz w:val="24"/>
        </w:rPr>
      </w:pPr>
      <w:r w:rsidRPr="007B4DCC">
        <w:rPr>
          <w:rFonts w:ascii="Times New Roman" w:hAnsi="Times New Roman"/>
          <w:i/>
          <w:iCs/>
          <w:sz w:val="24"/>
        </w:rPr>
        <w:t>veilige afstand</w:t>
      </w:r>
      <w:r w:rsidRPr="007B4DCC">
        <w:rPr>
          <w:rFonts w:ascii="Times New Roman" w:hAnsi="Times New Roman"/>
          <w:sz w:val="24"/>
        </w:rPr>
        <w:t>: de afstand, bedoeld in artikel 58f, tweede lid;</w:t>
      </w:r>
    </w:p>
    <w:p w:rsidRPr="007B4DCC" w:rsidR="007B4DCC" w:rsidP="00F54345" w:rsidRDefault="007B4DCC">
      <w:pPr>
        <w:snapToGrid w:val="0"/>
        <w:ind w:firstLine="284"/>
        <w:rPr>
          <w:rFonts w:ascii="Times New Roman" w:hAnsi="Times New Roman"/>
          <w:color w:val="000000" w:themeColor="text1"/>
          <w:sz w:val="24"/>
        </w:rPr>
      </w:pPr>
      <w:r w:rsidRPr="007B4DCC">
        <w:rPr>
          <w:rFonts w:ascii="Times New Roman" w:hAnsi="Times New Roman"/>
          <w:i/>
          <w:iCs/>
          <w:color w:val="000000" w:themeColor="text1"/>
          <w:sz w:val="24"/>
        </w:rPr>
        <w:t xml:space="preserve">zorgaanbieder: </w:t>
      </w:r>
      <w:r w:rsidR="0088204A">
        <w:rPr>
          <w:rFonts w:ascii="Times New Roman" w:hAnsi="Times New Roman"/>
          <w:iCs/>
          <w:color w:val="000000" w:themeColor="text1"/>
          <w:sz w:val="24"/>
        </w:rPr>
        <w:t xml:space="preserve">een </w:t>
      </w:r>
      <w:r w:rsidRPr="007B4DCC">
        <w:rPr>
          <w:rFonts w:ascii="Times New Roman" w:hAnsi="Times New Roman"/>
          <w:iCs/>
          <w:color w:val="000000" w:themeColor="text1"/>
          <w:sz w:val="24"/>
        </w:rPr>
        <w:t xml:space="preserve">zorgaanbieder als bedoeld in artikel 1, eerste lid, van de Wet kwaliteit, klachten en geschillen zorg, of als bedoeld in </w:t>
      </w:r>
      <w:r w:rsidRPr="007B4DCC">
        <w:rPr>
          <w:rFonts w:ascii="Times New Roman" w:hAnsi="Times New Roman"/>
          <w:color w:val="000000" w:themeColor="text1"/>
          <w:sz w:val="24"/>
        </w:rPr>
        <w:t>artikel 1, onder j, van de Wet zorginstellingen BES, jeugdhulpaanbieder als bedoeld</w:t>
      </w:r>
      <w:r w:rsidR="00522609">
        <w:rPr>
          <w:rFonts w:ascii="Times New Roman" w:hAnsi="Times New Roman"/>
          <w:color w:val="000000" w:themeColor="text1"/>
          <w:sz w:val="24"/>
        </w:rPr>
        <w:t xml:space="preserve"> in artikel 1.1 van de Jeugdwet</w:t>
      </w:r>
      <w:r w:rsidRPr="00522609" w:rsidR="00522609">
        <w:rPr>
          <w:rFonts w:ascii="Times New Roman" w:hAnsi="Times New Roman"/>
          <w:color w:val="000000" w:themeColor="text1"/>
          <w:sz w:val="24"/>
        </w:rPr>
        <w:t xml:space="preserve">, aanbieder van jeugdzorg als bedoeld in artikel 18.4.7a van de Invoeringswet openbare lichamen Bonaire, Sint Eustatius </w:t>
      </w:r>
      <w:r w:rsidRPr="00522609" w:rsidR="00522609">
        <w:rPr>
          <w:rFonts w:ascii="Times New Roman" w:hAnsi="Times New Roman"/>
          <w:color w:val="000000" w:themeColor="text1"/>
          <w:sz w:val="24"/>
        </w:rPr>
        <w:lastRenderedPageBreak/>
        <w:t>en Saba</w:t>
      </w:r>
      <w:r w:rsidR="00522609">
        <w:rPr>
          <w:rFonts w:ascii="Times New Roman" w:hAnsi="Times New Roman"/>
          <w:color w:val="000000" w:themeColor="text1"/>
          <w:sz w:val="24"/>
        </w:rPr>
        <w:t xml:space="preserve"> </w:t>
      </w:r>
      <w:r w:rsidRPr="007B4DCC">
        <w:rPr>
          <w:rFonts w:ascii="Times New Roman" w:hAnsi="Times New Roman"/>
          <w:color w:val="000000" w:themeColor="text1"/>
          <w:sz w:val="24"/>
        </w:rPr>
        <w:t>of aanbieder als bedoeld in artikel 1.1.1, eerste lid, van de Wet maatschappelijke ondersteuning 2015</w:t>
      </w:r>
      <w:r w:rsidRPr="007B4DCC">
        <w:rPr>
          <w:rFonts w:ascii="Times New Roman" w:hAnsi="Times New Roman"/>
          <w:iCs/>
          <w:color w:val="000000" w:themeColor="text1"/>
          <w:sz w:val="24"/>
        </w:rPr>
        <w:t>;</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i/>
          <w:iCs/>
          <w:color w:val="000000" w:themeColor="text1"/>
          <w:sz w:val="24"/>
        </w:rPr>
        <w:t>zorglocatie:</w:t>
      </w:r>
      <w:r w:rsidRPr="007B4DCC">
        <w:rPr>
          <w:rFonts w:ascii="Times New Roman" w:hAnsi="Times New Roman"/>
          <w:color w:val="000000" w:themeColor="text1"/>
          <w:sz w:val="24"/>
        </w:rPr>
        <w:t xml:space="preserve"> </w:t>
      </w:r>
      <w:r w:rsidR="0088204A">
        <w:rPr>
          <w:rFonts w:ascii="Times New Roman" w:hAnsi="Times New Roman"/>
          <w:color w:val="000000" w:themeColor="text1"/>
          <w:sz w:val="24"/>
        </w:rPr>
        <w:t xml:space="preserve">een </w:t>
      </w:r>
      <w:r w:rsidRPr="007B4DCC">
        <w:rPr>
          <w:rFonts w:ascii="Times New Roman" w:hAnsi="Times New Roman"/>
          <w:color w:val="000000" w:themeColor="text1"/>
          <w:sz w:val="24"/>
        </w:rPr>
        <w:t xml:space="preserve">bouwkundige voorziening of deel van een bouwkundige voorziening met het daarbij behorende terrein waar zorg als bedoeld in artikel 1 van </w:t>
      </w:r>
      <w:r w:rsidRPr="00522609" w:rsidR="00522609">
        <w:rPr>
          <w:rFonts w:ascii="Times New Roman" w:hAnsi="Times New Roman"/>
          <w:color w:val="000000" w:themeColor="text1"/>
          <w:sz w:val="24"/>
        </w:rPr>
        <w:t>de Wet kwaliteit, klachten en geschillen zorg wordt verleend, waar jeugdzorg als bedoeld in artikel 18.4.7a van de Invoeringswet openbare lichamen Bonaire, Sint Eustatius en Saba wordt verleend</w:t>
      </w:r>
      <w:r w:rsidRPr="007B4DCC">
        <w:rPr>
          <w:rFonts w:ascii="Times New Roman" w:hAnsi="Times New Roman"/>
          <w:color w:val="000000" w:themeColor="text1"/>
          <w:sz w:val="24"/>
        </w:rPr>
        <w:t> of waar beschermd wonen of opvang als bedoeld in artikel 1.1.1, eerste lid, van de Wet maatschappelijke ondersteuning 2015 plaatsvindt of accommodatie als bedoeld in artikel 1.1 van de Jeugdwet;</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i/>
          <w:iCs/>
          <w:color w:val="000000" w:themeColor="text1"/>
          <w:sz w:val="24"/>
        </w:rPr>
        <w:t>zorgverlener:</w:t>
      </w:r>
      <w:r w:rsidRPr="007B4DCC">
        <w:rPr>
          <w:rFonts w:ascii="Times New Roman" w:hAnsi="Times New Roman"/>
          <w:color w:val="000000" w:themeColor="text1"/>
          <w:sz w:val="24"/>
        </w:rPr>
        <w:t xml:space="preserve"> een natuurlijke persoon die beroepsmatig zorg of dienst als omschreven bij of krachtens de Wet langdurige zorg of de Zorgverzekeringswet verleent, jeugdhulpverlener als bedoeld in artikel 1.1 van de Jeugdwet, beroepskracht als bedoeld in artikel 1.1.1 van de Wet maatschappelijke ondersteuning 2015</w:t>
      </w:r>
      <w:r w:rsidRPr="00522609" w:rsidR="00522609">
        <w:rPr>
          <w:rFonts w:ascii="Times New Roman" w:hAnsi="Times New Roman"/>
          <w:color w:val="000000" w:themeColor="text1"/>
          <w:sz w:val="24"/>
        </w:rPr>
        <w:t>, natuurlijke persoon die beroepsmatig jeugdzorg als bedoeld in artikel 18.4.7a van de Invoeringswet openbare lichamen Bonaire, Sint Eustatius en Saba verleent</w:t>
      </w:r>
      <w:r w:rsidRPr="007B4DCC">
        <w:rPr>
          <w:rFonts w:ascii="Times New Roman" w:hAnsi="Times New Roman"/>
          <w:color w:val="000000" w:themeColor="text1"/>
          <w:sz w:val="24"/>
        </w:rPr>
        <w:t xml:space="preserve"> of zorgverlener als bedoeld in artikel 1.1.1 van de Wet algemene verzekering bijzondere ziektekosten BES.</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2. In dit hoofdstuk en de daarop berustende bepalingen wordt mede verstaan onder:</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i/>
          <w:sz w:val="24"/>
          <w:szCs w:val="24"/>
        </w:rPr>
        <w:tab/>
      </w:r>
      <w:r w:rsidRPr="007B4DCC">
        <w:rPr>
          <w:rFonts w:ascii="Times New Roman" w:hAnsi="Times New Roman"/>
          <w:i/>
          <w:sz w:val="24"/>
          <w:szCs w:val="24"/>
        </w:rPr>
        <w:t>basisregistratie personen</w:t>
      </w:r>
      <w:r w:rsidRPr="007B4DCC">
        <w:rPr>
          <w:rFonts w:ascii="Times New Roman" w:hAnsi="Times New Roman"/>
          <w:sz w:val="24"/>
          <w:szCs w:val="24"/>
        </w:rPr>
        <w:t>: basisadministratie als bedoeld in de Wet basisadministraties persoonsgegevens BES;</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i/>
          <w:sz w:val="24"/>
          <w:szCs w:val="24"/>
        </w:rPr>
        <w:tab/>
      </w:r>
      <w:bookmarkStart w:name="_GoBack" w:id="0"/>
      <w:bookmarkEnd w:id="0"/>
      <w:r w:rsidRPr="007B4DCC">
        <w:rPr>
          <w:rFonts w:ascii="Times New Roman" w:hAnsi="Times New Roman"/>
          <w:i/>
          <w:sz w:val="24"/>
          <w:szCs w:val="24"/>
        </w:rPr>
        <w:t>woning</w:t>
      </w:r>
      <w:r w:rsidRPr="007B4DCC">
        <w:rPr>
          <w:rFonts w:ascii="Times New Roman" w:hAnsi="Times New Roman"/>
          <w:sz w:val="24"/>
          <w:szCs w:val="24"/>
        </w:rPr>
        <w:t>: een daarbij behorend erf.</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58b Doel en reikwijdte</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Dit hoofdstuk is van toepassing op de bestrijding van de epidemie, of een directe dreiging daarvan.</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De bij of krachtens dit hoofdstuk toegekende bevoegdheden worden slechts toegepast voor zover die toepassing noodzakelijk is voor het in het eerste lid genoemde doel en evenredig is aan dat doel.</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3. Dit hoofdstuk is mede van toepassing in de Nederlandse exclusieve economische zone op een mijnbouwinstallatie als bedoeld in artikel 1, onder o, van de Mijnbouwwet en een windpark als bedoeld in artikel 1 van de Wet windenergie op zee.</w:t>
      </w:r>
    </w:p>
    <w:p w:rsidRPr="007B4DCC" w:rsidR="007B4DCC" w:rsidP="00F54345" w:rsidRDefault="007B4DCC">
      <w:pPr>
        <w:pStyle w:val="broodtekst"/>
        <w:spacing w:line="240" w:lineRule="auto"/>
        <w:rPr>
          <w:rFonts w:ascii="Times New Roman" w:hAnsi="Times New Roman"/>
          <w:sz w:val="24"/>
          <w:szCs w:val="24"/>
        </w:rPr>
      </w:pPr>
    </w:p>
    <w:p w:rsidRPr="007B4DCC" w:rsidR="007B4DCC" w:rsidP="00F54345" w:rsidRDefault="007B4DCC">
      <w:pPr>
        <w:pStyle w:val="broodtekst"/>
        <w:spacing w:line="240" w:lineRule="auto"/>
        <w:rPr>
          <w:rFonts w:ascii="Times New Roman" w:hAnsi="Times New Roman"/>
          <w:sz w:val="24"/>
          <w:szCs w:val="24"/>
        </w:rPr>
      </w:pPr>
      <w:r w:rsidRPr="007B4DCC">
        <w:rPr>
          <w:rFonts w:ascii="Times New Roman" w:hAnsi="Times New Roman"/>
          <w:b/>
          <w:bCs/>
          <w:sz w:val="24"/>
          <w:szCs w:val="24"/>
        </w:rPr>
        <w:t>Artikel 58c Procedurevoorschriften ministeriële regelingen</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De vaststelling van een krachtens dit hoofdstuk vast te stellen ministeriële regeling geschiedt door Onze Ministers, in overeenstemming met Onze Minister die het mede aangaat en in overeenstemming met het gevoelen van de ministerraad.</w:t>
      </w:r>
    </w:p>
    <w:p w:rsidR="007B4DCC" w:rsidP="00F54345" w:rsidRDefault="007B4DCC">
      <w:pPr>
        <w:ind w:firstLine="284"/>
        <w:rPr>
          <w:rFonts w:ascii="Times New Roman" w:hAnsi="Times New Roman"/>
          <w:sz w:val="24"/>
        </w:rPr>
      </w:pPr>
      <w:r w:rsidRPr="007B4DCC">
        <w:rPr>
          <w:rFonts w:ascii="Times New Roman" w:hAnsi="Times New Roman"/>
          <w:sz w:val="24"/>
        </w:rPr>
        <w:t>2. De vaststelling geschiedt niet eerder dan een week nadat het ontwerp aan beide Kamers van de Staten-Generaal is overgelegd.</w:t>
      </w:r>
    </w:p>
    <w:p w:rsidR="000C0CB7" w:rsidP="00F54345" w:rsidRDefault="000C0CB7">
      <w:pPr>
        <w:rPr>
          <w:rFonts w:ascii="Times New Roman" w:hAnsi="Times New Roman"/>
          <w:sz w:val="24"/>
        </w:rPr>
      </w:pPr>
    </w:p>
    <w:p w:rsidRPr="00F54345" w:rsidR="000C0CB7" w:rsidP="00F54345" w:rsidRDefault="000C0CB7">
      <w:pPr>
        <w:rPr>
          <w:rFonts w:ascii="Times New Roman" w:hAnsi="Times New Roman"/>
          <w:b/>
          <w:sz w:val="24"/>
        </w:rPr>
      </w:pPr>
      <w:r w:rsidRPr="00F54345">
        <w:rPr>
          <w:rFonts w:ascii="Times New Roman" w:hAnsi="Times New Roman"/>
          <w:b/>
          <w:sz w:val="24"/>
        </w:rPr>
        <w:t>Artikel 58ca Vangnet BES</w:t>
      </w:r>
    </w:p>
    <w:p w:rsidRPr="000C0CB7" w:rsidR="000C0CB7" w:rsidP="00F54345" w:rsidRDefault="000C0CB7">
      <w:pPr>
        <w:rPr>
          <w:rFonts w:ascii="Times New Roman" w:hAnsi="Times New Roman"/>
          <w:sz w:val="24"/>
        </w:rPr>
      </w:pPr>
    </w:p>
    <w:p w:rsidRPr="007B4DCC" w:rsidR="000C0CB7" w:rsidP="00F54345" w:rsidRDefault="000C0CB7">
      <w:pPr>
        <w:rPr>
          <w:rFonts w:ascii="Times New Roman" w:hAnsi="Times New Roman"/>
          <w:sz w:val="24"/>
        </w:rPr>
      </w:pPr>
      <w:r w:rsidRPr="000C0CB7">
        <w:rPr>
          <w:rFonts w:ascii="Times New Roman" w:hAnsi="Times New Roman"/>
          <w:sz w:val="24"/>
        </w:rPr>
        <w:tab/>
        <w:t xml:space="preserve">Indien zich in het openbare lichaam Bonaire, Sint Eustatius of Saba een omstandigheid voordoet waarin een krachtens dit hoofdstuk vast te stellen ministeriële regeling niet zodanig tijdig tot stand kan komen als ter bestrijding van de epidemie noodzakelijk is, kan Onze Minister ter uitvoering van artikel 7, eerste lid, de gezaghebber opdragen toepassing te geven aan de hem in artikel 179 van de Wet openbare lichamen Bonaire, Sint Eustatius en Saba toegekende bevoegdheid om algemeen verbindende voorschriften vast te stellen ter bestrijding van de epidemie. Binnen twee weken na de vaststelling van die opdracht wordt </w:t>
      </w:r>
      <w:r w:rsidRPr="000C0CB7">
        <w:rPr>
          <w:rFonts w:ascii="Times New Roman" w:hAnsi="Times New Roman"/>
          <w:sz w:val="24"/>
        </w:rPr>
        <w:lastRenderedPageBreak/>
        <w:t>een ministeriële regeling vastgesteld tot regeling van de in die voorschriften genoemde onderwerpen. Onze Minister zendt de regeling binnen twee dagen na vaststelling aan beide Kamers van de Staten-Generaal.</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58d Bevoegdheid voorzitter van de veiligheidsregio</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Indien de uitoefening van die bevoegdheid leidt tot gevolgen van meer dan plaatselijke betekenis, of ernstige vrees voor het ontstaan daarvan, kan Onze Minister, al dan niet op aanbeveling van de voorzitter van de veiligheidsregio, besluiten dat de voorzitter van de veiligheidsregio in de betrokken gemeente bij uitsluiting bevoegd is toepassing te geven aan:</w:t>
      </w:r>
    </w:p>
    <w:p w:rsidRPr="007B4DCC" w:rsidR="007B4DCC" w:rsidP="00F54345" w:rsidRDefault="007B4DCC">
      <w:pPr>
        <w:ind w:firstLine="284"/>
        <w:rPr>
          <w:rFonts w:ascii="Times New Roman" w:hAnsi="Times New Roman"/>
          <w:sz w:val="24"/>
        </w:rPr>
      </w:pPr>
      <w:r w:rsidRPr="007B4DCC">
        <w:rPr>
          <w:rFonts w:ascii="Times New Roman" w:hAnsi="Times New Roman"/>
          <w:sz w:val="24"/>
        </w:rPr>
        <w:t>a. een bij of krachtens dit hoofdstuk aan de burgemeester toegekende bevoegdheid;</w:t>
      </w:r>
    </w:p>
    <w:p w:rsidRPr="007B4DCC" w:rsidR="007B4DCC" w:rsidP="00F54345" w:rsidRDefault="007B4DCC">
      <w:pPr>
        <w:ind w:firstLine="284"/>
        <w:rPr>
          <w:rFonts w:ascii="Times New Roman" w:hAnsi="Times New Roman"/>
          <w:sz w:val="24"/>
        </w:rPr>
      </w:pPr>
      <w:r w:rsidRPr="007B4DCC">
        <w:rPr>
          <w:rFonts w:ascii="Times New Roman" w:hAnsi="Times New Roman"/>
          <w:sz w:val="24"/>
        </w:rPr>
        <w:t>b. de in artikel 125, derde lid, van de Gemeentewet aan de burgemeester toegekende bevoegdheid, indien het de handhaving van bij of krachtens dit hoofdstuk gestelde regels betreft.</w:t>
      </w:r>
    </w:p>
    <w:p w:rsidR="007B4DCC" w:rsidP="00F54345" w:rsidRDefault="007B4DCC">
      <w:pPr>
        <w:ind w:firstLine="284"/>
        <w:rPr>
          <w:rFonts w:ascii="Times New Roman" w:hAnsi="Times New Roman"/>
          <w:sz w:val="24"/>
        </w:rPr>
      </w:pPr>
      <w:r w:rsidRPr="007B4DCC">
        <w:rPr>
          <w:rFonts w:ascii="Times New Roman" w:hAnsi="Times New Roman"/>
          <w:sz w:val="24"/>
        </w:rPr>
        <w:t>2. Zodra een omstandigheid als bedoeld in het eerste lid zich niet langer voordoet, trekt Onze Minister zijn besluit in.</w:t>
      </w:r>
    </w:p>
    <w:p w:rsidRPr="007B4DCC" w:rsidR="004307F1" w:rsidP="00F54345" w:rsidRDefault="004307F1">
      <w:pPr>
        <w:ind w:firstLine="284"/>
        <w:rPr>
          <w:rFonts w:ascii="Times New Roman" w:hAnsi="Times New Roman"/>
          <w:sz w:val="24"/>
        </w:rPr>
      </w:pPr>
      <w:r w:rsidRPr="004307F1">
        <w:rPr>
          <w:rFonts w:ascii="Times New Roman" w:hAnsi="Times New Roman"/>
          <w:sz w:val="24"/>
        </w:rPr>
        <w:t xml:space="preserve">3. In afwijking van artikel 39, eerste lid, van de Wet veiligheidsregio’s is voor de bestrijding van de epidemie, of een directe dreiging daarvan, in plaats van de voorzitter van de veiligheidsregio, de burgemeester bevoegd toepassing te geven aan de in die bepaling genoemde artikelen, met uitzondering van </w:t>
      </w:r>
      <w:r w:rsidR="000C0CB7">
        <w:rPr>
          <w:rFonts w:ascii="Times New Roman" w:hAnsi="Times New Roman"/>
          <w:sz w:val="24"/>
        </w:rPr>
        <w:t xml:space="preserve">de </w:t>
      </w:r>
      <w:r w:rsidRPr="004307F1">
        <w:rPr>
          <w:rFonts w:ascii="Times New Roman" w:hAnsi="Times New Roman"/>
          <w:sz w:val="24"/>
        </w:rPr>
        <w:t>artikel</w:t>
      </w:r>
      <w:r w:rsidR="000C0CB7">
        <w:rPr>
          <w:rFonts w:ascii="Times New Roman" w:hAnsi="Times New Roman"/>
          <w:sz w:val="24"/>
        </w:rPr>
        <w:t>en 5 en</w:t>
      </w:r>
      <w:r w:rsidRPr="004307F1">
        <w:rPr>
          <w:rFonts w:ascii="Times New Roman" w:hAnsi="Times New Roman"/>
          <w:sz w:val="24"/>
        </w:rPr>
        <w:t xml:space="preserve"> 7 van de Wet veiligheidsregio’s en artikel 176 van de Gemeentewet. Het eerste lid, aanhef en onder b, en tweede lid zijn van overeenkomstige toepassing.</w:t>
      </w:r>
    </w:p>
    <w:p w:rsidRPr="007B4DCC" w:rsidR="007B4DCC" w:rsidP="00F54345" w:rsidRDefault="007B4DCC">
      <w:pPr>
        <w:rPr>
          <w:rFonts w:ascii="Times New Roman" w:hAnsi="Times New Roman"/>
          <w:sz w:val="24"/>
        </w:rPr>
      </w:pPr>
    </w:p>
    <w:p w:rsidRPr="007B4DCC" w:rsidR="007B4DCC" w:rsidP="00F54345" w:rsidRDefault="004307F1">
      <w:pPr>
        <w:rPr>
          <w:rFonts w:ascii="Times New Roman" w:hAnsi="Times New Roman"/>
          <w:b/>
          <w:bCs/>
          <w:sz w:val="24"/>
        </w:rPr>
      </w:pPr>
      <w:r w:rsidRPr="004307F1">
        <w:rPr>
          <w:rFonts w:ascii="Times New Roman" w:hAnsi="Times New Roman"/>
          <w:b/>
          <w:bCs/>
          <w:sz w:val="24"/>
        </w:rPr>
        <w:t>Artikel 58e Differentiatie en lokaal maatwerk</w:t>
      </w:r>
    </w:p>
    <w:p w:rsidRPr="007B4DCC" w:rsidR="007B4DCC" w:rsidP="00F54345" w:rsidRDefault="007B4DCC">
      <w:pPr>
        <w:rPr>
          <w:rFonts w:ascii="Times New Roman" w:hAnsi="Times New Roman"/>
          <w:color w:val="000000" w:themeColor="text1"/>
          <w:sz w:val="24"/>
        </w:rPr>
      </w:pPr>
    </w:p>
    <w:p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1. In een krachtens dit hoofdstuk vast te stellen ministeriële regeling kan in ieder geval onderscheid worden gemaakt:</w:t>
      </w:r>
    </w:p>
    <w:p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a. binnen en tussen gemeenten en met betrekking tot de openbare lichamen </w:t>
      </w:r>
      <w:r w:rsidRPr="007B4DCC">
        <w:rPr>
          <w:rFonts w:ascii="Times New Roman" w:hAnsi="Times New Roman"/>
          <w:sz w:val="24"/>
        </w:rPr>
        <w:t>Bonaire, Sint Eustatius en Saba</w:t>
      </w:r>
      <w:r w:rsidRPr="007B4DCC">
        <w:rPr>
          <w:rFonts w:ascii="Times New Roman" w:hAnsi="Times New Roman"/>
          <w:color w:val="000000" w:themeColor="text1"/>
          <w:sz w:val="24"/>
        </w:rPr>
        <w:t>;</w:t>
      </w:r>
    </w:p>
    <w:p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b. tussen personen, op basis van leeftijd;</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c. tussen activiteiten;</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d. tussen openbare, publieke en besloten plaatsen, of gedeelten daarvan.</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2. De burgemeester kan met het oog op bijzondere omstandigheden ontheffing verlenen van:</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a. het bepaalde bij of krachtens artikel 58g, eerste lid, 58h</w:t>
      </w:r>
      <w:r w:rsidRPr="004307F1" w:rsidR="004307F1">
        <w:rPr>
          <w:rFonts w:ascii="Times New Roman" w:hAnsi="Times New Roman"/>
          <w:color w:val="000000" w:themeColor="text1"/>
          <w:sz w:val="24"/>
        </w:rPr>
        <w:t>, eerste lid,</w:t>
      </w:r>
      <w:r w:rsidRPr="007B4DCC">
        <w:rPr>
          <w:rFonts w:ascii="Times New Roman" w:hAnsi="Times New Roman"/>
          <w:color w:val="000000" w:themeColor="text1"/>
          <w:sz w:val="24"/>
        </w:rPr>
        <w:t xml:space="preserve"> of 58i;</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b. de krachtens artikel 58s, eerste lid, eerste zin, of 58j, eerste lid, gestelde regels, indien dat in die regels is bepaald. </w:t>
      </w:r>
    </w:p>
    <w:p w:rsidRPr="007B4DCC" w:rsidR="007B4DCC" w:rsidP="00F54345" w:rsidRDefault="007B4DCC">
      <w:pPr>
        <w:rPr>
          <w:rFonts w:ascii="Times New Roman" w:hAnsi="Times New Roman"/>
          <w:color w:val="000000" w:themeColor="text1"/>
          <w:sz w:val="24"/>
        </w:rPr>
      </w:pPr>
      <w:r w:rsidRPr="007B4DCC">
        <w:rPr>
          <w:rFonts w:ascii="Times New Roman" w:hAnsi="Times New Roman"/>
          <w:color w:val="000000" w:themeColor="text1"/>
          <w:sz w:val="24"/>
        </w:rPr>
        <w:t xml:space="preserve">Aan de ontheffing kunnen voorschriften en beperkingen worden verbonden. </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3. Voordat de burgemeester een beslissing neemt omtrent de verlening van een ontheffing vraagt hij advies aan de gemeentelijke gezondheidsdienst. </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4. De burgemeester verleent geen ontheffing, indien het belang van de bestrijding van de epidemie zich daartegen naar zijn oordeel verzet. Bij de afweging van de betrokken belangen betrekt de burgemeester in ieder geval:</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a. de aard van de plaats, de aard van de activiteit en het aantal personen waarop de te verlenen ontheffing betrekking heeft;</w:t>
      </w:r>
    </w:p>
    <w:p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b. de gevolgen die verlening van de ontheffing zou hebben voor de naleving van het bepaalde in artikel 58f, eerste lid, of van de krachtens artikel 58f, vierde of vijfde lid, vastgestelde regels, in en buiten de plaats waarop de te verlenen ontheffing betrekking heeft.</w:t>
      </w:r>
    </w:p>
    <w:p w:rsidRPr="007B4DCC" w:rsidR="004307F1" w:rsidP="00F54345" w:rsidRDefault="004307F1">
      <w:pPr>
        <w:ind w:firstLine="284"/>
        <w:rPr>
          <w:rFonts w:ascii="Times New Roman" w:hAnsi="Times New Roman"/>
          <w:color w:val="000000" w:themeColor="text1"/>
          <w:sz w:val="24"/>
        </w:rPr>
      </w:pPr>
      <w:r w:rsidRPr="004307F1">
        <w:rPr>
          <w:rFonts w:ascii="Times New Roman" w:hAnsi="Times New Roman"/>
          <w:color w:val="000000" w:themeColor="text1"/>
          <w:sz w:val="24"/>
        </w:rPr>
        <w:lastRenderedPageBreak/>
        <w:t>5. In een krachtens dit hoofdstuk vast te stellen ministeriële regeling kan aan de burgemeester de bevoegdheid worden toegekend om de plaatsen aan te wijzen waar de in die regeling gestelde regels van toepassing zijn. Aan de uitoefening van de bevoegdheid kunnen in die ministeriële regeling voorwaarden en beperkingen worden verbonden.</w:t>
      </w:r>
    </w:p>
    <w:p w:rsidRPr="007B4DCC"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bCs/>
          <w:i/>
          <w:sz w:val="24"/>
        </w:rPr>
      </w:pPr>
      <w:r w:rsidRPr="007B4DCC">
        <w:rPr>
          <w:rFonts w:ascii="Times New Roman" w:hAnsi="Times New Roman"/>
          <w:bCs/>
          <w:i/>
          <w:sz w:val="24"/>
        </w:rPr>
        <w:t>§ 2. Veilige afstand en andere gedragsvoorschriften</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58f Veilige afstand</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Degene die zich buiten een woning ophoudt, houdt een veilige afstand tot andere personen.</w:t>
      </w:r>
    </w:p>
    <w:p w:rsidRPr="007B4DCC" w:rsidR="007B4DCC" w:rsidP="00F54345" w:rsidRDefault="007B4DCC">
      <w:pPr>
        <w:ind w:firstLine="284"/>
        <w:rPr>
          <w:rFonts w:ascii="Times New Roman" w:hAnsi="Times New Roman"/>
          <w:color w:val="2E74B5"/>
          <w:sz w:val="24"/>
        </w:rPr>
      </w:pPr>
      <w:r w:rsidRPr="007B4DCC">
        <w:rPr>
          <w:rFonts w:ascii="Times New Roman" w:hAnsi="Times New Roman"/>
          <w:sz w:val="24"/>
        </w:rPr>
        <w:t xml:space="preserve">2. De veilige afstand wordt vastgesteld bij algemene maatregel van bestuur, gehoord het RIVM. De voordracht voor de algemene maatregel van bestuur wordt niet eerder gedaan dan een week nadat het ontwerp aan beide Kamers van de Staten-Generaal is overgelegd. </w:t>
      </w:r>
    </w:p>
    <w:p w:rsidRPr="007B4DCC" w:rsidR="007B4DCC" w:rsidP="00F54345" w:rsidRDefault="007B4DCC">
      <w:pPr>
        <w:ind w:firstLine="284"/>
        <w:rPr>
          <w:rFonts w:ascii="Times New Roman" w:hAnsi="Times New Roman"/>
          <w:sz w:val="24"/>
        </w:rPr>
      </w:pPr>
      <w:r w:rsidRPr="007B4DCC">
        <w:rPr>
          <w:rFonts w:ascii="Times New Roman" w:hAnsi="Times New Roman"/>
          <w:sz w:val="24"/>
        </w:rPr>
        <w:t>3. De veilige afstand geldt niet:</w:t>
      </w:r>
    </w:p>
    <w:p w:rsidRPr="007B4DCC" w:rsidR="007B4DCC" w:rsidP="00F54345" w:rsidRDefault="007B4DCC">
      <w:pPr>
        <w:ind w:firstLine="284"/>
        <w:rPr>
          <w:rFonts w:ascii="Times New Roman" w:hAnsi="Times New Roman"/>
          <w:sz w:val="24"/>
        </w:rPr>
      </w:pPr>
      <w:r w:rsidRPr="007B4DCC">
        <w:rPr>
          <w:rFonts w:ascii="Times New Roman" w:hAnsi="Times New Roman"/>
          <w:sz w:val="24"/>
        </w:rPr>
        <w:t>a. tussen personen die op hetzelfde adres woonachtig zijn;</w:t>
      </w: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b. voor een opsporingsambtenaar, toezichthouder, </w:t>
      </w:r>
      <w:r w:rsidR="000C0CB7">
        <w:rPr>
          <w:rFonts w:ascii="Times New Roman" w:hAnsi="Times New Roman"/>
          <w:sz w:val="24"/>
        </w:rPr>
        <w:t xml:space="preserve">beveiligingsmedewerker, </w:t>
      </w:r>
      <w:r w:rsidRPr="007B4DCC">
        <w:rPr>
          <w:rFonts w:ascii="Times New Roman" w:hAnsi="Times New Roman"/>
          <w:sz w:val="24"/>
        </w:rPr>
        <w:t>zorgverlener, mantelzorger of geestelijke bedienaar of persoon die werkzaam is bij een justitiële inrichting, bij de politie, de brandweer, de krijgsmacht of in de kinderopvang</w:t>
      </w:r>
      <w:r w:rsidRPr="004307F1" w:rsidR="004307F1">
        <w:rPr>
          <w:rFonts w:ascii="Times New Roman" w:hAnsi="Times New Roman"/>
          <w:sz w:val="24"/>
          <w:szCs w:val="20"/>
        </w:rPr>
        <w:t xml:space="preserve"> </w:t>
      </w:r>
      <w:r w:rsidRPr="004307F1" w:rsidR="004307F1">
        <w:rPr>
          <w:rFonts w:ascii="Times New Roman" w:hAnsi="Times New Roman"/>
          <w:sz w:val="24"/>
        </w:rPr>
        <w:t>of die eerste hulp biedt bij een het leven of de gezondheid bedreigende situatie</w:t>
      </w:r>
      <w:r w:rsidRPr="007B4DCC">
        <w:rPr>
          <w:rFonts w:ascii="Times New Roman" w:hAnsi="Times New Roman"/>
          <w:sz w:val="24"/>
        </w:rPr>
        <w:t>, voor zover deze zijn taak niet op gepaste wijze kan uitoefenen met inachtneming van de veilige afstand;</w:t>
      </w:r>
    </w:p>
    <w:p w:rsidRPr="007B4DCC" w:rsidR="007B4DCC" w:rsidP="00F54345" w:rsidRDefault="007B4DCC">
      <w:pPr>
        <w:ind w:firstLine="284"/>
        <w:rPr>
          <w:rFonts w:ascii="Times New Roman" w:hAnsi="Times New Roman"/>
          <w:sz w:val="24"/>
        </w:rPr>
      </w:pPr>
      <w:r w:rsidRPr="007B4DCC">
        <w:rPr>
          <w:rFonts w:ascii="Times New Roman" w:hAnsi="Times New Roman"/>
          <w:sz w:val="24"/>
        </w:rPr>
        <w:t>c. voor degene jegens wie een onder b genoemde persoon zijn taak uitoefent;</w:t>
      </w:r>
    </w:p>
    <w:p w:rsidRPr="007B4DCC" w:rsidR="007B4DCC" w:rsidP="00F54345" w:rsidRDefault="007B4DCC">
      <w:pPr>
        <w:ind w:firstLine="284"/>
        <w:rPr>
          <w:rFonts w:ascii="Times New Roman" w:hAnsi="Times New Roman"/>
          <w:sz w:val="24"/>
        </w:rPr>
      </w:pPr>
      <w:r w:rsidRPr="007B4DCC">
        <w:rPr>
          <w:rFonts w:ascii="Times New Roman" w:hAnsi="Times New Roman"/>
          <w:sz w:val="24"/>
        </w:rPr>
        <w:t>d. tussen een persoon met een handicap of persoon tot en met de leeftijd van twaalf jaar en diens begeleider, voor zover die persoon zich niet met inachtneming van de veilige afstand jegens zijn begeleider buiten een woning kan ophouden.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4. Bij ministeriële regeling kan worden bepaald dat het eerste lid onder de in die regeling bepaalde omstandigheden niet van toepassing is, indien in die omstandigheden door het treffen van hygiënemaatregelen, het gebruik van </w:t>
      </w:r>
      <w:r w:rsidR="004307F1">
        <w:rPr>
          <w:rFonts w:ascii="Times New Roman" w:hAnsi="Times New Roman"/>
          <w:sz w:val="24"/>
        </w:rPr>
        <w:t xml:space="preserve">persoonlijke </w:t>
      </w:r>
      <w:r w:rsidRPr="007B4DCC">
        <w:rPr>
          <w:rFonts w:ascii="Times New Roman" w:hAnsi="Times New Roman"/>
          <w:sz w:val="24"/>
        </w:rPr>
        <w:t>beschermingsmiddelen of op andere wijze, een beschermingsniveau wordt bereikt dat ten minste gelijkwaardig is aan het beschermingsniveau dat bereikt wordt door het houden van de veilige afstand.</w:t>
      </w:r>
    </w:p>
    <w:p w:rsidRPr="007B4DCC" w:rsidR="007B4DCC" w:rsidP="00F54345" w:rsidRDefault="007B4DCC">
      <w:pPr>
        <w:ind w:firstLine="284"/>
        <w:rPr>
          <w:rFonts w:ascii="Times New Roman" w:hAnsi="Times New Roman"/>
          <w:sz w:val="24"/>
        </w:rPr>
      </w:pPr>
      <w:r w:rsidRPr="007B4DCC">
        <w:rPr>
          <w:rFonts w:ascii="Times New Roman" w:hAnsi="Times New Roman"/>
          <w:sz w:val="24"/>
        </w:rPr>
        <w:t>5. Bij ministeriële regeling kan vrijstelling worden verleend van het eerste lid. Aan een vrijstelling kunnen voorschriften en beperkingen worden verbonden.</w:t>
      </w:r>
    </w:p>
    <w:p w:rsidRPr="007B4DCC"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58g Groepsvorming</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Bij ministeriële regeling kunnen plaatsen, niet zijnde woningen, worden aangewezen, waar het niet is toegestaan zich in groepsverband op te houden met meer dan een bij die regeling vast te stellen aantal personen.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Het eerste lid is niet van toepassing op:</w:t>
      </w:r>
    </w:p>
    <w:p w:rsidRPr="007B4DCC" w:rsidR="007B4DCC" w:rsidP="00F54345" w:rsidRDefault="007B4DCC">
      <w:pPr>
        <w:ind w:firstLine="284"/>
        <w:rPr>
          <w:rFonts w:ascii="Times New Roman" w:hAnsi="Times New Roman"/>
          <w:sz w:val="24"/>
        </w:rPr>
      </w:pPr>
      <w:r w:rsidRPr="007B4DCC">
        <w:rPr>
          <w:rFonts w:ascii="Times New Roman" w:hAnsi="Times New Roman"/>
          <w:sz w:val="24"/>
        </w:rPr>
        <w:t>a. de personen, bedoeld in artikel 58f, derde lid, onder a en d, voor zover zij zich onderling ophouden;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b. een persoon als bedoeld in artikel 58f, derde lid, onder b en c;</w:t>
      </w:r>
    </w:p>
    <w:p w:rsidRPr="007B4DCC" w:rsidR="007B4DCC" w:rsidP="00F54345" w:rsidRDefault="007B4DCC">
      <w:pPr>
        <w:ind w:firstLine="284"/>
        <w:rPr>
          <w:rFonts w:ascii="Times New Roman" w:hAnsi="Times New Roman"/>
          <w:sz w:val="24"/>
        </w:rPr>
      </w:pPr>
      <w:r w:rsidRPr="007B4DCC">
        <w:rPr>
          <w:rFonts w:ascii="Times New Roman" w:hAnsi="Times New Roman"/>
          <w:sz w:val="24"/>
        </w:rPr>
        <w:t>c. een persoon die in gemeenschap met anderen zijn godsdienst of levensovertuiging belijdt;</w:t>
      </w:r>
    </w:p>
    <w:p w:rsidRPr="007B4DCC" w:rsidR="007B4DCC" w:rsidP="00F54345" w:rsidRDefault="007B4DCC">
      <w:pPr>
        <w:ind w:firstLine="284"/>
        <w:rPr>
          <w:rFonts w:ascii="Times New Roman" w:hAnsi="Times New Roman"/>
          <w:sz w:val="24"/>
          <w:lang w:eastAsia="en-US"/>
        </w:rPr>
      </w:pPr>
      <w:r w:rsidRPr="007B4DCC">
        <w:rPr>
          <w:rFonts w:ascii="Times New Roman" w:hAnsi="Times New Roman"/>
          <w:sz w:val="24"/>
        </w:rPr>
        <w:t>d. een vergadering of betoging als bedoeld in de Wet openbare manifestaties;</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e. een verkiezing als bedoeld in de Kieswet;</w:t>
      </w: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f. een vergadering van de Staten-Generaal of van een commissie daaruit; </w:t>
      </w:r>
    </w:p>
    <w:p w:rsidRPr="007B4DCC" w:rsidR="007B4DCC" w:rsidP="00F54345" w:rsidRDefault="007B4DCC">
      <w:pPr>
        <w:ind w:firstLine="284"/>
        <w:rPr>
          <w:rFonts w:ascii="Times New Roman" w:hAnsi="Times New Roman"/>
          <w:sz w:val="24"/>
        </w:rPr>
      </w:pPr>
      <w:r w:rsidRPr="007B4DCC">
        <w:rPr>
          <w:rFonts w:ascii="Times New Roman" w:hAnsi="Times New Roman"/>
          <w:sz w:val="24"/>
        </w:rPr>
        <w:t>g. een vergadering van de gemeenteraad, provinciale staten en het algemeen bestuur van een waterschap, of van een door deze organen ingestelde commissie;</w:t>
      </w:r>
    </w:p>
    <w:p w:rsidRPr="007B4DCC" w:rsidR="007B4DCC" w:rsidP="00F54345" w:rsidRDefault="007B4DCC">
      <w:pPr>
        <w:ind w:firstLine="284"/>
        <w:rPr>
          <w:rFonts w:ascii="Times New Roman" w:hAnsi="Times New Roman"/>
          <w:sz w:val="24"/>
        </w:rPr>
      </w:pPr>
      <w:r w:rsidRPr="007B4DCC">
        <w:rPr>
          <w:rFonts w:ascii="Times New Roman" w:hAnsi="Times New Roman"/>
          <w:sz w:val="24"/>
        </w:rPr>
        <w:lastRenderedPageBreak/>
        <w:t>h. een bijeenkomst van een internationale organisatie, die gevestigd is op het grondgebied van het Koninkrijk, of van een verdragspartij van een verdrag waarbij het Koninkrijk partij is;</w:t>
      </w:r>
    </w:p>
    <w:p w:rsidRPr="007B4DCC" w:rsidR="007B4DCC" w:rsidP="00F54345" w:rsidRDefault="007B4DCC">
      <w:pPr>
        <w:ind w:firstLine="284"/>
        <w:rPr>
          <w:rFonts w:ascii="Times New Roman" w:hAnsi="Times New Roman"/>
          <w:sz w:val="24"/>
        </w:rPr>
      </w:pPr>
      <w:r w:rsidRPr="007B4DCC">
        <w:rPr>
          <w:rFonts w:ascii="Times New Roman" w:hAnsi="Times New Roman"/>
          <w:sz w:val="24"/>
        </w:rPr>
        <w:t>i. een bijeenkomst die plaatsvindt onder verantwoordelijkheid van een rechter of een officier van justitie in de uitoefening van zijn ambt of die dient ter behandeling van een bezwaar of administratief beroep.</w:t>
      </w:r>
    </w:p>
    <w:p w:rsidRPr="007B4DCC" w:rsidR="007B4DCC" w:rsidP="00F54345" w:rsidRDefault="007B4DCC">
      <w:pPr>
        <w:rPr>
          <w:rFonts w:ascii="Times New Roman" w:hAnsi="Times New Roman"/>
          <w:sz w:val="24"/>
        </w:rPr>
      </w:pPr>
    </w:p>
    <w:p w:rsidRPr="007B4DCC" w:rsidR="007B4DCC" w:rsidP="00F54345" w:rsidRDefault="004307F1">
      <w:pPr>
        <w:rPr>
          <w:rFonts w:ascii="Times New Roman" w:hAnsi="Times New Roman"/>
          <w:b/>
          <w:bCs/>
          <w:sz w:val="24"/>
        </w:rPr>
      </w:pPr>
      <w:r w:rsidRPr="004307F1">
        <w:rPr>
          <w:rFonts w:ascii="Times New Roman" w:hAnsi="Times New Roman"/>
          <w:b/>
          <w:bCs/>
          <w:sz w:val="24"/>
        </w:rPr>
        <w:t>Artikel 58h Niet openstellen of voorwaarden voor openstelling van publieke plaatsen</w:t>
      </w:r>
    </w:p>
    <w:p w:rsidRPr="007B4DCC" w:rsidR="007B4DCC" w:rsidP="00F54345" w:rsidRDefault="007B4DCC">
      <w:pPr>
        <w:rPr>
          <w:rFonts w:ascii="Times New Roman" w:hAnsi="Times New Roman"/>
          <w:sz w:val="24"/>
        </w:rPr>
      </w:pPr>
    </w:p>
    <w:p w:rsidR="007B4DCC" w:rsidP="00F54345" w:rsidRDefault="004307F1">
      <w:pPr>
        <w:ind w:firstLine="284"/>
        <w:rPr>
          <w:rFonts w:ascii="Times New Roman" w:hAnsi="Times New Roman"/>
          <w:sz w:val="24"/>
        </w:rPr>
      </w:pPr>
      <w:r>
        <w:rPr>
          <w:rFonts w:ascii="Times New Roman" w:hAnsi="Times New Roman"/>
          <w:sz w:val="24"/>
        </w:rPr>
        <w:t xml:space="preserve">1. </w:t>
      </w:r>
      <w:r w:rsidRPr="007B4DCC" w:rsidR="007B4DCC">
        <w:rPr>
          <w:rFonts w:ascii="Times New Roman" w:hAnsi="Times New Roman"/>
          <w:sz w:val="24"/>
        </w:rPr>
        <w:t>Bij ministeriële regeling kunnen publieke plaatsen worden aangewezen die niet of slechts onder in die regeling gestelde voorwaarden voor publiek mogen worden opengesteld. Tot de voorwaarden kan behoren dat ten hoogste een bij die regeling vast te stellen aantal personen als publiek aanwezig mag zijn.</w:t>
      </w:r>
    </w:p>
    <w:p w:rsidRPr="004307F1" w:rsidR="004307F1" w:rsidP="00F54345" w:rsidRDefault="004307F1">
      <w:pPr>
        <w:ind w:firstLine="284"/>
        <w:rPr>
          <w:rFonts w:ascii="Times New Roman" w:hAnsi="Times New Roman"/>
          <w:sz w:val="24"/>
        </w:rPr>
      </w:pPr>
      <w:r w:rsidRPr="004307F1">
        <w:rPr>
          <w:rFonts w:ascii="Times New Roman" w:hAnsi="Times New Roman"/>
          <w:sz w:val="24"/>
        </w:rPr>
        <w:t>2. De volgende plaatsen worden niet aangewezen als publieke plaatsen die niet voor publiek mogen worden opengesteld:</w:t>
      </w:r>
    </w:p>
    <w:p w:rsidRPr="004307F1" w:rsidR="004307F1" w:rsidP="00F54345" w:rsidRDefault="004307F1">
      <w:pPr>
        <w:ind w:firstLine="284"/>
        <w:rPr>
          <w:rFonts w:ascii="Times New Roman" w:hAnsi="Times New Roman"/>
          <w:sz w:val="24"/>
        </w:rPr>
      </w:pPr>
      <w:r w:rsidRPr="004307F1">
        <w:rPr>
          <w:rFonts w:ascii="Times New Roman" w:hAnsi="Times New Roman"/>
          <w:sz w:val="24"/>
        </w:rPr>
        <w:t>a. een stemlokaal;</w:t>
      </w:r>
    </w:p>
    <w:p w:rsidRPr="004307F1" w:rsidR="004307F1" w:rsidP="00F54345" w:rsidRDefault="004307F1">
      <w:pPr>
        <w:ind w:firstLine="284"/>
        <w:rPr>
          <w:rFonts w:ascii="Times New Roman" w:hAnsi="Times New Roman"/>
          <w:sz w:val="24"/>
        </w:rPr>
      </w:pPr>
      <w:r w:rsidRPr="004307F1">
        <w:rPr>
          <w:rFonts w:ascii="Times New Roman" w:hAnsi="Times New Roman"/>
          <w:sz w:val="24"/>
        </w:rPr>
        <w:t xml:space="preserve">b. een plaats die is bestemd voor een vergadering van de Staten-Generaal of van een commissie daaruit; </w:t>
      </w:r>
    </w:p>
    <w:p w:rsidRPr="004307F1" w:rsidR="004307F1" w:rsidP="00F54345" w:rsidRDefault="004307F1">
      <w:pPr>
        <w:ind w:firstLine="284"/>
        <w:rPr>
          <w:rFonts w:ascii="Times New Roman" w:hAnsi="Times New Roman"/>
          <w:sz w:val="24"/>
        </w:rPr>
      </w:pPr>
      <w:r w:rsidRPr="004307F1">
        <w:rPr>
          <w:rFonts w:ascii="Times New Roman" w:hAnsi="Times New Roman"/>
          <w:sz w:val="24"/>
        </w:rPr>
        <w:t>c. een plaats die is bestemd voor een vergadering van de gemeenteraad, provinciale staten en het algemeen bestuur van een waterschap, of van een door deze organen ingestelde commissie;</w:t>
      </w:r>
    </w:p>
    <w:p w:rsidRPr="007B4DCC" w:rsidR="004307F1" w:rsidP="00F54345" w:rsidRDefault="004307F1">
      <w:pPr>
        <w:ind w:firstLine="284"/>
        <w:rPr>
          <w:rFonts w:ascii="Times New Roman" w:hAnsi="Times New Roman"/>
          <w:sz w:val="24"/>
        </w:rPr>
      </w:pPr>
      <w:r w:rsidRPr="004307F1">
        <w:rPr>
          <w:rFonts w:ascii="Times New Roman" w:hAnsi="Times New Roman"/>
          <w:sz w:val="24"/>
        </w:rPr>
        <w:t>d. een gerechtsgebouw.</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58i Evenementen</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Bij ministeriële regeling kunnen evenementen worden aangewezen die niet of slechts onder voorwaarden mogen worden georganiseerd. Tot de voorwaarden kan behoren dat ten hoogste een bij die regeling vast te stellen aantal personen aan het evenement mag deelnemen.</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sz w:val="24"/>
        </w:rPr>
      </w:pPr>
      <w:r w:rsidRPr="007B4DCC">
        <w:rPr>
          <w:rFonts w:ascii="Times New Roman" w:hAnsi="Times New Roman"/>
          <w:b/>
          <w:sz w:val="24"/>
        </w:rPr>
        <w:t>Artikel 58j Overige regels</w:t>
      </w:r>
    </w:p>
    <w:p w:rsidRPr="007B4DCC" w:rsidR="007B4DCC" w:rsidP="00F54345" w:rsidRDefault="007B4DCC">
      <w:pPr>
        <w:pStyle w:val="Geenafstand"/>
        <w:rPr>
          <w:rFonts w:ascii="Times New Roman" w:hAnsi="Times New Roman" w:cs="Times New Roman"/>
          <w:sz w:val="24"/>
          <w:szCs w:val="24"/>
        </w:rPr>
      </w:pPr>
    </w:p>
    <w:p w:rsidRPr="007B4DCC" w:rsidR="007B4DCC" w:rsidP="00F54345" w:rsidRDefault="007B4DCC">
      <w:pPr>
        <w:pStyle w:val="Geenafstand"/>
        <w:ind w:firstLine="284"/>
        <w:rPr>
          <w:rFonts w:ascii="Times New Roman" w:hAnsi="Times New Roman" w:cs="Times New Roman"/>
          <w:sz w:val="24"/>
          <w:szCs w:val="24"/>
        </w:rPr>
      </w:pPr>
      <w:r w:rsidRPr="007B4DCC">
        <w:rPr>
          <w:rFonts w:ascii="Times New Roman" w:hAnsi="Times New Roman" w:cs="Times New Roman"/>
          <w:sz w:val="24"/>
          <w:szCs w:val="24"/>
        </w:rPr>
        <w:t>1. Bij ministeriële regeling kunnen regels worden gesteld over:</w:t>
      </w:r>
    </w:p>
    <w:p w:rsidRPr="007B4DCC" w:rsidR="007B4DCC" w:rsidP="00F54345" w:rsidRDefault="004307F1">
      <w:pPr>
        <w:pStyle w:val="Geenafstand"/>
        <w:ind w:firstLine="284"/>
        <w:rPr>
          <w:rFonts w:ascii="Times New Roman" w:hAnsi="Times New Roman" w:cs="Times New Roman"/>
          <w:sz w:val="24"/>
          <w:szCs w:val="24"/>
        </w:rPr>
      </w:pPr>
      <w:r w:rsidRPr="004307F1">
        <w:rPr>
          <w:rFonts w:ascii="Times New Roman" w:hAnsi="Times New Roman" w:cs="Times New Roman"/>
          <w:sz w:val="24"/>
          <w:szCs w:val="24"/>
        </w:rPr>
        <w:t>a. hygiënemaatregelen en persoonlijke beschermingsmiddelen, met inbegrip van de verplichting tot toepassing of gebruik hiervan. De regels hebben geen betrekking op de toepassing of het gebruik in een woning;</w:t>
      </w:r>
    </w:p>
    <w:p w:rsidRPr="007B4DCC" w:rsidR="007B4DCC" w:rsidP="00F54345" w:rsidRDefault="007B4DCC">
      <w:pPr>
        <w:pStyle w:val="Geenafstand"/>
        <w:ind w:firstLine="284"/>
        <w:rPr>
          <w:rFonts w:ascii="Times New Roman" w:hAnsi="Times New Roman" w:cs="Times New Roman"/>
          <w:sz w:val="24"/>
          <w:szCs w:val="24"/>
        </w:rPr>
      </w:pPr>
      <w:r w:rsidRPr="007B4DCC">
        <w:rPr>
          <w:rFonts w:ascii="Times New Roman" w:hAnsi="Times New Roman" w:cs="Times New Roman"/>
          <w:sz w:val="24"/>
          <w:szCs w:val="24"/>
        </w:rPr>
        <w:t>b. de uitoefening van beroepen waarbij het niet mogelijk is ten minste de veilige afstand te houden tot een klant of patiënt, met inbegrip van een verbod tot uitoefening daarvan;</w:t>
      </w:r>
    </w:p>
    <w:p w:rsidRPr="007B4DCC" w:rsidR="007B4DCC" w:rsidP="00F54345" w:rsidRDefault="007B4DCC">
      <w:pPr>
        <w:ind w:firstLine="284"/>
        <w:contextualSpacing/>
        <w:rPr>
          <w:rFonts w:ascii="Times New Roman" w:hAnsi="Times New Roman"/>
          <w:color w:val="000000" w:themeColor="text1"/>
          <w:sz w:val="24"/>
        </w:rPr>
      </w:pPr>
      <w:r w:rsidRPr="007B4DCC">
        <w:rPr>
          <w:rFonts w:ascii="Times New Roman" w:hAnsi="Times New Roman"/>
          <w:sz w:val="24"/>
        </w:rPr>
        <w:t xml:space="preserve">c. het gebruik van voorzieningen die voor het publiek toegankelijk </w:t>
      </w:r>
      <w:r w:rsidRPr="007B4DCC">
        <w:rPr>
          <w:rFonts w:ascii="Times New Roman" w:hAnsi="Times New Roman"/>
          <w:color w:val="000000" w:themeColor="text1"/>
          <w:sz w:val="24"/>
        </w:rPr>
        <w:t>zijn, met inbegrip van een verbod tot het gebruik daarvan;</w:t>
      </w:r>
    </w:p>
    <w:p w:rsidR="007B4DCC" w:rsidP="00F54345" w:rsidRDefault="007B4DCC">
      <w:pPr>
        <w:ind w:firstLine="284"/>
        <w:rPr>
          <w:rFonts w:ascii="Times New Roman" w:hAnsi="Times New Roman"/>
          <w:sz w:val="24"/>
        </w:rPr>
      </w:pPr>
      <w:r w:rsidRPr="007B4DCC">
        <w:rPr>
          <w:rFonts w:ascii="Times New Roman" w:hAnsi="Times New Roman"/>
          <w:sz w:val="24"/>
        </w:rPr>
        <w:t>d. de bezettingsgraad van de plaatsen waar tegen betaling verblijf wordt aangeboden aan personen die niet als ingezetene zijn ingeschreven in de basisregistratie personen met een adres in de gemeente waar dit verblijf wordt aangeboden</w:t>
      </w:r>
      <w:r w:rsidR="004307F1">
        <w:rPr>
          <w:rFonts w:ascii="Times New Roman" w:hAnsi="Times New Roman"/>
          <w:sz w:val="24"/>
        </w:rPr>
        <w:t>;</w:t>
      </w:r>
    </w:p>
    <w:p w:rsidRPr="007B4DCC" w:rsidR="004307F1" w:rsidP="00F54345" w:rsidRDefault="004307F1">
      <w:pPr>
        <w:ind w:firstLine="284"/>
        <w:rPr>
          <w:rFonts w:ascii="Times New Roman" w:hAnsi="Times New Roman"/>
          <w:sz w:val="24"/>
        </w:rPr>
      </w:pPr>
      <w:r w:rsidRPr="004307F1">
        <w:rPr>
          <w:rFonts w:ascii="Times New Roman" w:hAnsi="Times New Roman"/>
          <w:sz w:val="24"/>
        </w:rPr>
        <w:t>e. het gebruik of voor consumptie gereed hebben van alcoholhoudende drank als bedoeld in artikel 1, eerste lid, van de Drank- en Horecawet op openbare plaatsen, met inbegrip van een verbod daarop, onverminderd het bepaalde bij of krachtens de Drank- en Horecawet.</w:t>
      </w:r>
    </w:p>
    <w:p w:rsidRPr="007B4DCC" w:rsidR="007B4DCC" w:rsidP="00F54345" w:rsidRDefault="007B4DCC">
      <w:pPr>
        <w:pStyle w:val="Geenafstand"/>
        <w:ind w:firstLine="284"/>
        <w:rPr>
          <w:rFonts w:ascii="Times New Roman" w:hAnsi="Times New Roman" w:cs="Times New Roman"/>
          <w:sz w:val="24"/>
          <w:szCs w:val="24"/>
        </w:rPr>
      </w:pPr>
      <w:r w:rsidRPr="007B4DCC">
        <w:rPr>
          <w:rFonts w:ascii="Times New Roman" w:hAnsi="Times New Roman" w:cs="Times New Roman"/>
          <w:sz w:val="24"/>
          <w:szCs w:val="24"/>
        </w:rPr>
        <w:t xml:space="preserve">2. Artikel 1, eerste lid, van de Wet gedeeltelijk verbod </w:t>
      </w:r>
      <w:proofErr w:type="spellStart"/>
      <w:r w:rsidRPr="007B4DCC">
        <w:rPr>
          <w:rFonts w:ascii="Times New Roman" w:hAnsi="Times New Roman" w:cs="Times New Roman"/>
          <w:sz w:val="24"/>
          <w:szCs w:val="24"/>
        </w:rPr>
        <w:t>gezichtsbedekkende</w:t>
      </w:r>
      <w:proofErr w:type="spellEnd"/>
      <w:r w:rsidRPr="007B4DCC">
        <w:rPr>
          <w:rFonts w:ascii="Times New Roman" w:hAnsi="Times New Roman" w:cs="Times New Roman"/>
          <w:sz w:val="24"/>
          <w:szCs w:val="24"/>
        </w:rPr>
        <w:t xml:space="preserve"> kleding vindt geen toepassing voor zover de bij dat artikellid verboden gezichtsbedekking geheel of gedeeltelijk het gevolg is van het dragen van </w:t>
      </w:r>
      <w:r w:rsidR="00083C02">
        <w:rPr>
          <w:rFonts w:ascii="Times New Roman" w:hAnsi="Times New Roman" w:cs="Times New Roman"/>
          <w:sz w:val="24"/>
          <w:szCs w:val="24"/>
        </w:rPr>
        <w:t xml:space="preserve">persoonlijke </w:t>
      </w:r>
      <w:r w:rsidRPr="007B4DCC">
        <w:rPr>
          <w:rFonts w:ascii="Times New Roman" w:hAnsi="Times New Roman" w:cs="Times New Roman"/>
          <w:sz w:val="24"/>
          <w:szCs w:val="24"/>
        </w:rPr>
        <w:t>beschermingsmiddelen.</w:t>
      </w:r>
    </w:p>
    <w:p w:rsidRPr="007B4DCC" w:rsidR="007B4DCC" w:rsidP="00F54345" w:rsidRDefault="007B4DCC">
      <w:pPr>
        <w:pStyle w:val="Geenafstand"/>
        <w:rPr>
          <w:rFonts w:ascii="Times New Roman" w:hAnsi="Times New Roman" w:cs="Times New Roman"/>
          <w:b/>
          <w:sz w:val="24"/>
          <w:szCs w:val="24"/>
        </w:rPr>
      </w:pPr>
    </w:p>
    <w:p w:rsidRPr="007B4DCC" w:rsidR="007B4DCC" w:rsidP="00F54345" w:rsidRDefault="007B4DCC">
      <w:pPr>
        <w:rPr>
          <w:rFonts w:ascii="Times New Roman" w:hAnsi="Times New Roman"/>
          <w:sz w:val="24"/>
        </w:rPr>
      </w:pPr>
      <w:r w:rsidRPr="007B4DCC">
        <w:rPr>
          <w:rFonts w:ascii="Times New Roman" w:hAnsi="Times New Roman"/>
          <w:b/>
          <w:sz w:val="24"/>
        </w:rPr>
        <w:t>Artikel 58k Zorgplicht publieke plaatsen</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Degene die bevoegd is tot het aan een publieke plaats treffen van voorzieningen of tot het openstellen van een publieke plaats voor publiek, draagt ten aanzien van die publieke plaats zorg voor zodanige voorzieningen of openstelling dat de daar aanwezige personen de bij of krachtens de artikelen 58f tot en met 58j gestelde regels in acht kunnen nemen.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Indien de burgemeester van oordeel is dat de daar aanwezige personen het bepaalde bij of krachtens de artikelen 58f tot en met 58j niet in acht kunnen nemen, kan hij een schriftelijke aanwijzing geven aan degene die bevoegd is tot het aan die plaats treffen van voorzieningen of tot het openstellen van die plaats voor publiek.</w:t>
      </w:r>
    </w:p>
    <w:p w:rsidRPr="007B4DCC" w:rsidR="007B4DCC" w:rsidP="00F54345" w:rsidRDefault="007B4DCC">
      <w:pPr>
        <w:ind w:firstLine="284"/>
        <w:rPr>
          <w:rFonts w:ascii="Times New Roman" w:hAnsi="Times New Roman"/>
          <w:sz w:val="24"/>
        </w:rPr>
      </w:pPr>
      <w:r w:rsidRPr="007B4DCC">
        <w:rPr>
          <w:rFonts w:ascii="Times New Roman" w:hAnsi="Times New Roman"/>
          <w:sz w:val="24"/>
        </w:rPr>
        <w:t>3. In de aanwijzing geeft de burgemeester met redenen omkleed aan op welke punten de aanwezige personen de bij of krachtens de artikelen 58f tot en met 58j gestelde regels niet in acht kunnen nemen, alsmede de in verband daarmee te nemen maatregelen. Een aanwijzing bevat de termijn waarbinnen degene die bevoegd is tot het aan die plaats treffen van voorzieningen of tot het openstellen van die plaats voor publiek, de maatregelen treft.</w:t>
      </w:r>
    </w:p>
    <w:p w:rsidRPr="007B4DCC" w:rsidR="007B4DCC" w:rsidP="00F54345" w:rsidRDefault="007B4DCC">
      <w:pPr>
        <w:ind w:firstLine="284"/>
        <w:rPr>
          <w:rFonts w:ascii="Times New Roman" w:hAnsi="Times New Roman"/>
          <w:sz w:val="24"/>
        </w:rPr>
      </w:pPr>
      <w:r w:rsidRPr="007B4DCC">
        <w:rPr>
          <w:rFonts w:ascii="Times New Roman" w:hAnsi="Times New Roman"/>
          <w:sz w:val="24"/>
        </w:rPr>
        <w:t>4. In een spoedeisende situatie kan de burgemeester een bevel geven. Indien het bevel mondeling wordt gegeven, wordt het zo spoedig mogelijk op schrift gesteld en bekendgemaakt.</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b/>
          <w:sz w:val="24"/>
        </w:rPr>
        <w:t>Artikel 58l Zorgplicht besloten plaatsen</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Degene die bevoegd is tot het aan een besloten plaats, niet zijnde een woning, treffen van voorzieningen of tot het toelaten tot een besloten plaats van personen, draagt ten aanzien van die besloten plaats zorg voor zodanige voorzieningen of toelating dat de daar aanwezige personen de bij of krachtens de artikelen 58f tot en met 58j gestelde regels in acht kunnen nemen.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Indien de besloten plaats een ruimte betreft waar een beroep of bedrijf wordt uitgeoefend en Onze Minister van oordeel is dat de daar aanwezige personen het bepaalde bij of krachtens de artikelen 58f tot en met 58j niet in acht kunnen nemen, kan</w:t>
      </w:r>
      <w:r w:rsidRPr="007B4DCC">
        <w:rPr>
          <w:rFonts w:ascii="Times New Roman" w:hAnsi="Times New Roman"/>
          <w:i/>
          <w:iCs/>
          <w:sz w:val="24"/>
        </w:rPr>
        <w:t xml:space="preserve"> </w:t>
      </w:r>
      <w:r w:rsidRPr="007B4DCC">
        <w:rPr>
          <w:rFonts w:ascii="Times New Roman" w:hAnsi="Times New Roman"/>
          <w:sz w:val="24"/>
        </w:rPr>
        <w:t>hij een schriftelijke aanwijzing geven aan degene die bevoegd is tot het aan die plaats treffen van voorzieningen of tot het toelaten tot die plaats van personen. Indien de besloten plaats een ruimte betreft waar geen beroep of bedrijf wordt uitgeoefend, is de burgemeester bevoegd deze aanwijzing te geven.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3. In de aanwijzing geeft Onze Minister onderscheidenlijk de burgemeester met redenen omkleed aan op welke punten de aanwezige personen de bij of krachtens de artikelen 58f tot en met 58j gestelde regels niet in acht kunnen nemen, alsmede de in verband daarmee te nemen maatregelen. Een aanwijzing bevat de termijn waarbinnen degene die bevoegd is tot het aan die plaats treffen van voorzieningen of tot het toelaten tot die plaats van personen, de maatregelen treft.</w:t>
      </w:r>
    </w:p>
    <w:p w:rsidRPr="007B4DCC" w:rsidR="007B4DCC" w:rsidP="00F54345" w:rsidRDefault="007B4DCC">
      <w:pPr>
        <w:ind w:firstLine="284"/>
        <w:rPr>
          <w:rFonts w:ascii="Times New Roman" w:hAnsi="Times New Roman"/>
          <w:sz w:val="24"/>
        </w:rPr>
      </w:pPr>
      <w:r w:rsidRPr="007B4DCC">
        <w:rPr>
          <w:rFonts w:ascii="Times New Roman" w:hAnsi="Times New Roman"/>
          <w:sz w:val="24"/>
        </w:rPr>
        <w:t>4. In een spoedeisende situatie kan Onze Minister onderscheidenlijk de burgemeester een bevel geven. Indien het bevel mondeling wordt gegeven, wordt het zo spoedig mogelijk op schrift gesteld en bekendgemaakt.</w:t>
      </w:r>
    </w:p>
    <w:p w:rsidRPr="007B4DCC" w:rsidR="007B4DCC" w:rsidP="00F54345" w:rsidRDefault="007B4DCC">
      <w:pPr>
        <w:pStyle w:val="Geenafstand"/>
        <w:ind w:firstLine="284"/>
        <w:rPr>
          <w:rFonts w:ascii="Times New Roman" w:hAnsi="Times New Roman" w:cs="Times New Roman"/>
          <w:sz w:val="24"/>
          <w:szCs w:val="24"/>
        </w:rPr>
      </w:pPr>
      <w:r w:rsidRPr="007B4DCC">
        <w:rPr>
          <w:rFonts w:ascii="Times New Roman" w:hAnsi="Times New Roman" w:cs="Times New Roman"/>
          <w:sz w:val="24"/>
          <w:szCs w:val="24"/>
        </w:rPr>
        <w:t>5. Het tweede tot en met vierde lid zijn niet van toepassing op bij ministeriële regeling aangewezen plaatsen onder in die regeling gestelde voorwaarden.</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sz w:val="24"/>
        </w:rPr>
      </w:pPr>
      <w:r w:rsidRPr="007B4DCC">
        <w:rPr>
          <w:rFonts w:ascii="Times New Roman" w:hAnsi="Times New Roman"/>
          <w:b/>
          <w:sz w:val="24"/>
        </w:rPr>
        <w:t>Artikel 58m Maatregelen voor openbare plaatsen</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Indien de burgemeester van oordeel is dat de omstandigheden op een openbare plaats zodanig zijn dat de daar aanwezige personen het bepaalde bij of krachtens de artikelen 58f tot en met 58j niet in acht kunnen nemen, of bij ernstige vrees voor het ontstaan daarvan, kan hij </w:t>
      </w:r>
      <w:r w:rsidRPr="007B4DCC">
        <w:rPr>
          <w:rFonts w:ascii="Times New Roman" w:hAnsi="Times New Roman"/>
          <w:sz w:val="24"/>
        </w:rPr>
        <w:lastRenderedPageBreak/>
        <w:t>de bevelen geven die nodig zijn om de naleving van deze artikelen op een openbare plaats te verzekeren.</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sz w:val="24"/>
        </w:rPr>
      </w:pPr>
      <w:r w:rsidRPr="007B4DCC">
        <w:rPr>
          <w:rFonts w:ascii="Times New Roman" w:hAnsi="Times New Roman"/>
          <w:b/>
          <w:sz w:val="24"/>
        </w:rPr>
        <w:t>Artikel 58n Maatregelen voor besloten plaatsen</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Indien door een gedraging of activiteit in of vanuit een besloten plaats, niet zijnde een woning, een ernstige vrees voor de onmiddellijke verspreiding van het virus SARS-CoV-2 ontstaat, kan de burgemeester de bevelen geven die nodig zijn voor de beëindiging van de gedraging of activiteit en de daar aanwezige personen bevelen zich onmiddellijk te verwijderen.</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i/>
          <w:sz w:val="24"/>
        </w:rPr>
      </w:pPr>
      <w:r w:rsidRPr="007B4DCC">
        <w:rPr>
          <w:rFonts w:ascii="Times New Roman" w:hAnsi="Times New Roman"/>
          <w:bCs/>
          <w:i/>
          <w:sz w:val="24"/>
        </w:rPr>
        <w:t>§ 3. Sectorspecifieke bepalingen</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sz w:val="24"/>
        </w:rPr>
      </w:pPr>
      <w:r w:rsidRPr="007B4DCC">
        <w:rPr>
          <w:rFonts w:ascii="Times New Roman" w:hAnsi="Times New Roman"/>
          <w:b/>
          <w:sz w:val="24"/>
        </w:rPr>
        <w:t>Artikel 58o Zorgaanbieders</w:t>
      </w:r>
      <w:r w:rsidRPr="007B4DCC">
        <w:rPr>
          <w:rFonts w:ascii="Times New Roman" w:hAnsi="Times New Roman"/>
          <w:b/>
          <w:bCs/>
          <w:sz w:val="24"/>
        </w:rPr>
        <w:t xml:space="preserve"> en zorglocaties</w:t>
      </w:r>
    </w:p>
    <w:p w:rsidRPr="007B4DCC" w:rsidR="007B4DCC" w:rsidP="00F54345" w:rsidRDefault="007B4DCC">
      <w:pPr>
        <w:rPr>
          <w:rFonts w:ascii="Times New Roman" w:hAnsi="Times New Roman"/>
          <w:sz w:val="24"/>
        </w:rPr>
      </w:pPr>
    </w:p>
    <w:p w:rsidRPr="007B4DCC" w:rsidR="007B4DCC" w:rsidP="00F54345" w:rsidRDefault="007B4DCC">
      <w:pPr>
        <w:snapToGrid w:val="0"/>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1. Een zorgaanbieder draagt zorg voor een zodanige openstelling, inrichting en zorg, jeugdhulp of maatschappelijke ondersteuning dat de aanwezige personen die niet bij de zorg, jeugdhulp of maatschappelijke ondersteuning betrokken zijn of die geen mantelzorger zijn, de bij of krachtens de artikelen 58f tot en met 58j gestelde regels redelijkerwijs in acht kunnen nemen. </w:t>
      </w:r>
    </w:p>
    <w:p w:rsidRPr="007B4DCC" w:rsidR="007B4DCC" w:rsidP="00F54345" w:rsidRDefault="007B4DCC">
      <w:pPr>
        <w:snapToGrid w:val="0"/>
        <w:ind w:firstLine="284"/>
        <w:rPr>
          <w:rFonts w:ascii="Times New Roman" w:hAnsi="Times New Roman"/>
          <w:sz w:val="24"/>
        </w:rPr>
      </w:pPr>
      <w:r w:rsidRPr="007B4DCC">
        <w:rPr>
          <w:rFonts w:ascii="Times New Roman" w:hAnsi="Times New Roman"/>
          <w:sz w:val="24"/>
        </w:rPr>
        <w:t>2. Indien Onze Minister van oordeel is dat personen die niet bij de zorg, jeugdhulp of maatschappelijke ondersteuning betrokken zijn of die geen mantelzorger zijn, de in het eerste lid genoemde regels onvoldoende in acht kunnen nemen, kan hij de zorgaanbieder een schriftelijke aanwijzing geven. In de aanwijzing geeft Onze Minister met redenen omkleed aan op welke punten de aanwezige personen de regels niet in acht kunnen nemen, alsmede de in verband daarmee te nemen maatregelen. Een aanwijzing bevat de termijn waarbinnen de zorgaanbieder de maatregelen treft. In een spoedeisende situatie kan Onze Minister een bevel geven. Indien het bevel mondeling wordt gegeven, wordt het zo spoedig mogelijk op schrift gesteld en bekendgemaakt.</w:t>
      </w:r>
    </w:p>
    <w:p w:rsidRPr="007B4DCC" w:rsidR="007B4DCC" w:rsidP="00F54345" w:rsidRDefault="007B4DCC">
      <w:pPr>
        <w:snapToGrid w:val="0"/>
        <w:ind w:firstLine="284"/>
        <w:rPr>
          <w:rFonts w:ascii="Times New Roman" w:hAnsi="Times New Roman"/>
          <w:color w:val="000000" w:themeColor="text1"/>
          <w:sz w:val="24"/>
        </w:rPr>
      </w:pPr>
      <w:r w:rsidRPr="007B4DCC">
        <w:rPr>
          <w:rFonts w:ascii="Times New Roman" w:hAnsi="Times New Roman"/>
          <w:sz w:val="24"/>
        </w:rPr>
        <w:t>3. Indien dit noodzakelijk is om verspreiding van het virus SARS-CoV-2 naar dan wel vanuit een zorglocatie te voorkomen, kunnen bij ministeriële regeling beperkingen of andere voorwaarden worden gesteld aan het door de zorgaanbieder toelaten tot zorglocaties van personen die niet bij de zorg, jeugdhulp of maatschappelijke ondersteuning betrokken zijn of die geen mantelzorger zijn, tenzij het belang van de volksgezondheid niet opweegt tegen de belangen van de cliënten en patiënten</w:t>
      </w:r>
      <w:r w:rsidRPr="007B4DCC" w:rsidDel="00A12F3E">
        <w:rPr>
          <w:rFonts w:ascii="Times New Roman" w:hAnsi="Times New Roman"/>
          <w:sz w:val="24"/>
        </w:rPr>
        <w:t xml:space="preserve"> </w:t>
      </w:r>
      <w:r w:rsidRPr="007B4DCC">
        <w:rPr>
          <w:rFonts w:ascii="Times New Roman" w:hAnsi="Times New Roman"/>
          <w:sz w:val="24"/>
        </w:rPr>
        <w:t xml:space="preserve">bij die toegang. </w:t>
      </w:r>
      <w:r w:rsidRPr="007B4DCC">
        <w:rPr>
          <w:rFonts w:ascii="Times New Roman" w:hAnsi="Times New Roman"/>
          <w:color w:val="000000" w:themeColor="text1"/>
          <w:sz w:val="24"/>
        </w:rPr>
        <w:t>In de ministeriële regeling kan onderscheid worden gemaakt tussen zorglocaties of categorieën daarvan.</w:t>
      </w:r>
    </w:p>
    <w:p w:rsidRPr="007B4DCC" w:rsidR="007B4DCC" w:rsidP="00F54345" w:rsidRDefault="007B4DCC">
      <w:pPr>
        <w:ind w:firstLine="284"/>
        <w:rPr>
          <w:rFonts w:ascii="Times New Roman" w:hAnsi="Times New Roman"/>
          <w:sz w:val="24"/>
        </w:rPr>
      </w:pPr>
      <w:r w:rsidRPr="007B4DCC">
        <w:rPr>
          <w:rFonts w:ascii="Times New Roman" w:hAnsi="Times New Roman"/>
          <w:sz w:val="24"/>
        </w:rPr>
        <w:t>4. Beperkingen of andere voorwaarden als bedoeld in het derde lid hebben geen betrekking op:</w:t>
      </w:r>
    </w:p>
    <w:p w:rsidRPr="007B4DCC" w:rsidR="007B4DCC" w:rsidP="00F54345" w:rsidRDefault="007B4DCC">
      <w:pPr>
        <w:ind w:firstLine="284"/>
        <w:rPr>
          <w:rFonts w:ascii="Times New Roman" w:hAnsi="Times New Roman"/>
          <w:sz w:val="24"/>
        </w:rPr>
      </w:pPr>
      <w:r w:rsidRPr="007B4DCC">
        <w:rPr>
          <w:rFonts w:ascii="Times New Roman" w:hAnsi="Times New Roman"/>
          <w:sz w:val="24"/>
        </w:rPr>
        <w:t>a. toegang van een familielid of naaste tot een in de zorglocatie verblijvende persoon van wie de behandelend arts verwacht dat deze op korte termijn zal overlijden;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b. toegang in verband met het horen van een cliënt als bedoeld in artikel 38, eerste lid, van de Wet zorg en dwang psychogeriatrische en verstandelijk gehandicapte cliënten of het horen van betrokkene als bedoeld in de artikelen 6:1, derde lid, en 7:1, derde lid, van de Wet verplichte geestelijke gezondheidszorg; </w:t>
      </w: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c. toegang van advocaten en cliëntenvertrouwenspersonen als bedoeld in de Wet zorg en dwang psychogeriatrische en verstandelijk gehandicapte cliënten, en advocaten en </w:t>
      </w:r>
      <w:proofErr w:type="spellStart"/>
      <w:r w:rsidRPr="007B4DCC">
        <w:rPr>
          <w:rFonts w:ascii="Times New Roman" w:hAnsi="Times New Roman"/>
          <w:sz w:val="24"/>
        </w:rPr>
        <w:t>patiëntenvertrouwenspersonen</w:t>
      </w:r>
      <w:proofErr w:type="spellEnd"/>
      <w:r w:rsidRPr="007B4DCC">
        <w:rPr>
          <w:rFonts w:ascii="Times New Roman" w:hAnsi="Times New Roman"/>
          <w:sz w:val="24"/>
        </w:rPr>
        <w:t xml:space="preserve"> als bedoeld in de Wet verplichte geestelijke gezondheidszorg.</w:t>
      </w:r>
    </w:p>
    <w:p w:rsidRPr="007B4DCC" w:rsidR="007B4DCC" w:rsidP="00F54345" w:rsidRDefault="007B4DCC">
      <w:pPr>
        <w:ind w:firstLine="284"/>
        <w:rPr>
          <w:rFonts w:ascii="Times New Roman" w:hAnsi="Times New Roman"/>
          <w:sz w:val="24"/>
        </w:rPr>
      </w:pPr>
      <w:r w:rsidRPr="007B4DCC">
        <w:rPr>
          <w:rFonts w:ascii="Times New Roman" w:hAnsi="Times New Roman"/>
          <w:sz w:val="24"/>
        </w:rPr>
        <w:t>5. De artikelen 58l en 58n zijn niet van toepassing.</w:t>
      </w:r>
    </w:p>
    <w:p w:rsidRPr="007B4DCC" w:rsidR="007B4DCC" w:rsidP="00F54345" w:rsidRDefault="007B4DCC">
      <w:pPr>
        <w:rPr>
          <w:rFonts w:ascii="Times New Roman" w:hAnsi="Times New Roman"/>
          <w:sz w:val="24"/>
        </w:rPr>
      </w:pPr>
    </w:p>
    <w:p w:rsidRPr="007B4DCC" w:rsidR="007B4DCC" w:rsidP="00F54345" w:rsidRDefault="007B4DCC">
      <w:pPr>
        <w:contextualSpacing/>
        <w:rPr>
          <w:rFonts w:ascii="Times New Roman" w:hAnsi="Times New Roman"/>
          <w:b/>
          <w:sz w:val="24"/>
        </w:rPr>
      </w:pPr>
      <w:r w:rsidRPr="007B4DCC">
        <w:rPr>
          <w:rFonts w:ascii="Times New Roman" w:hAnsi="Times New Roman"/>
          <w:b/>
          <w:sz w:val="24"/>
        </w:rPr>
        <w:lastRenderedPageBreak/>
        <w:t>Artikel 58p Personenvervoer</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1. Bij ministeriële regeling kan worden bepaald dat het aanbieden van bepaalde categorieën van personenvervoer geheel of gedeeltelijk verboden is.</w:t>
      </w:r>
    </w:p>
    <w:p w:rsidRPr="007B4DCC" w:rsidR="007B4DCC" w:rsidP="00F54345" w:rsidRDefault="007B4DCC">
      <w:pPr>
        <w:ind w:firstLine="284"/>
        <w:rPr>
          <w:rFonts w:ascii="Times New Roman" w:hAnsi="Times New Roman"/>
          <w:color w:val="000000" w:themeColor="text1"/>
          <w:sz w:val="24"/>
        </w:rPr>
      </w:pPr>
      <w:r w:rsidRPr="007B4DCC">
        <w:rPr>
          <w:rFonts w:ascii="Times New Roman" w:hAnsi="Times New Roman"/>
          <w:color w:val="000000" w:themeColor="text1"/>
          <w:sz w:val="24"/>
        </w:rPr>
        <w:t xml:space="preserve">2. Bij ministeriële regeling kunnen regels worden gesteld over de toegang tot en het gebruik van voorzieningen voor personenvervoer. </w:t>
      </w:r>
      <w:r w:rsidRPr="007B4DCC">
        <w:rPr>
          <w:rFonts w:ascii="Times New Roman" w:hAnsi="Times New Roman"/>
          <w:color w:val="000000"/>
          <w:sz w:val="24"/>
        </w:rPr>
        <w:t>Hierbij kan worden afgeweken van artikel 58f, derde lid, onder a.</w:t>
      </w:r>
    </w:p>
    <w:p w:rsidR="007B4DCC" w:rsidP="00F54345" w:rsidRDefault="007B4DCC">
      <w:pPr>
        <w:contextualSpacing/>
        <w:rPr>
          <w:rFonts w:ascii="Times New Roman" w:hAnsi="Times New Roman"/>
          <w:b/>
          <w:sz w:val="24"/>
        </w:rPr>
      </w:pPr>
    </w:p>
    <w:p w:rsidRPr="007B4DCC" w:rsidR="007B4DCC" w:rsidP="00F54345" w:rsidRDefault="007B4DCC">
      <w:pPr>
        <w:contextualSpacing/>
        <w:rPr>
          <w:rFonts w:ascii="Times New Roman" w:hAnsi="Times New Roman"/>
          <w:sz w:val="24"/>
        </w:rPr>
      </w:pPr>
      <w:r w:rsidRPr="007B4DCC">
        <w:rPr>
          <w:rFonts w:ascii="Times New Roman" w:hAnsi="Times New Roman"/>
          <w:b/>
          <w:sz w:val="24"/>
        </w:rPr>
        <w:t>Artikel 58q Onderwijsinstellingen</w:t>
      </w:r>
    </w:p>
    <w:p w:rsidRPr="007B4DCC" w:rsidR="007B4DCC" w:rsidP="00F54345" w:rsidRDefault="007B4DCC">
      <w:pPr>
        <w:pStyle w:val="broodtekst"/>
        <w:spacing w:line="240" w:lineRule="auto"/>
        <w:rPr>
          <w:rFonts w:ascii="Times New Roman" w:hAnsi="Times New Roman"/>
          <w:sz w:val="24"/>
          <w:szCs w:val="24"/>
        </w:rPr>
      </w:pP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1. Bij ministeriële regeling kan worden bepaald dat het verrichten van onderwijsactiviteiten in onderwijsinstellingen geheel of gedeeltelijk verboden is en kunnen beperkingen of andere voorwaarden worden gesteld aan het verrichten van onderwijsactiviteiten in onderwijsinstellingen. Daarbij kan onderscheid worden gemaakt tussen onderwijsinstellingen of categorieën daarvan.</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2. Met het toezicht op de naleving van het bepaalde krachtens het eerste lid zijn belast de ambtenaren van de inspectie van het onderwijs die zijn belast met het toezicht op de naleving van bij of krachtens een onderwijswet als bedoeld in artikel 1, onderdeel d, onder 1, van de Wet op het onderwijstoezicht gegeven voorschriften.</w:t>
      </w:r>
    </w:p>
    <w:p w:rsidRPr="007B4DCC" w:rsidR="007B4DCC" w:rsidP="00F54345" w:rsidRDefault="007B4DCC">
      <w:pPr>
        <w:pStyle w:val="broodtekst"/>
        <w:spacing w:line="240" w:lineRule="auto"/>
        <w:rPr>
          <w:rFonts w:ascii="Times New Roman" w:hAnsi="Times New Roman"/>
          <w:sz w:val="24"/>
          <w:szCs w:val="24"/>
        </w:rPr>
      </w:pPr>
    </w:p>
    <w:p w:rsidRPr="007B4DCC" w:rsidR="007B4DCC" w:rsidP="00F54345" w:rsidRDefault="007B4DCC">
      <w:pPr>
        <w:pStyle w:val="broodtekst"/>
        <w:spacing w:line="240" w:lineRule="auto"/>
        <w:rPr>
          <w:rFonts w:ascii="Times New Roman" w:hAnsi="Times New Roman"/>
          <w:b/>
          <w:bCs/>
          <w:sz w:val="24"/>
          <w:szCs w:val="24"/>
        </w:rPr>
      </w:pPr>
      <w:r w:rsidRPr="007B4DCC">
        <w:rPr>
          <w:rFonts w:ascii="Times New Roman" w:hAnsi="Times New Roman"/>
          <w:b/>
          <w:bCs/>
          <w:sz w:val="24"/>
          <w:szCs w:val="24"/>
        </w:rPr>
        <w:t>Artikel 58r Kinderopvang</w:t>
      </w:r>
    </w:p>
    <w:p w:rsidRPr="007B4DCC" w:rsidR="007B4DCC" w:rsidP="00F54345" w:rsidRDefault="007B4DCC">
      <w:pPr>
        <w:pStyle w:val="broodtekst"/>
        <w:spacing w:line="240" w:lineRule="auto"/>
        <w:rPr>
          <w:rFonts w:ascii="Times New Roman" w:hAnsi="Times New Roman"/>
          <w:sz w:val="24"/>
          <w:szCs w:val="24"/>
        </w:rPr>
      </w:pP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1. Bij ministeriële regeling kan worden bepaald dat het verboden is kinderopvang geheel of gedeeltelijk geopend te hebben.</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2. In de ministeriële regeling kunnen in ieder geval kindercentra of voorzieningen voor gastouderopvang worden uitgezonderd die opvang bieden aan:</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 xml:space="preserve">a. kinderen van ouders die werken in bij ministeriële regeling aangewezen cruciale beroepen of vitale processen; </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b. kinderen in bij die regeling aangewezen leeftijdscategorieën; en</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c. kinderen voor wie vanwege bijzondere problematiek of een moeilijke thuissituatie maatwerk nodig is.</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3. In de ministeriële regeling kan de burgemeester worden opgedragen om locaties aan te wijzen, onderwijsinstellingen daaronder begrepen, die tot vierentwintig uur per dag en zeven dagen per week opvang bieden aan kinderen als bedoeld in het tweede lid. Op deze locaties zijn de eisen, genoemd in hoofdstuk 1, afdeling 3, paragraaf 2, van de Wet kinderopvang, van overeenkomstige toepassing. In de ministeriële regeling kunnen daarvan eisen worden uitgezonderd.</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 xml:space="preserve">4. In afwijking van artikel 58j, eerste lid, onder a, kunnen bij ministeriële regeling regels worden gesteld over hygiënemaatregelen </w:t>
      </w:r>
      <w:r w:rsidRPr="00083C02" w:rsidR="00083C02">
        <w:rPr>
          <w:rFonts w:ascii="Times New Roman" w:hAnsi="Times New Roman"/>
          <w:sz w:val="24"/>
          <w:szCs w:val="24"/>
        </w:rPr>
        <w:t>en persoonlijke beschermingsmiddelen, met inbegrip van de verplichting tot toepassing of gebruik hiervan</w:t>
      </w:r>
      <w:r w:rsidRPr="007B4DCC">
        <w:rPr>
          <w:rFonts w:ascii="Times New Roman" w:hAnsi="Times New Roman"/>
          <w:sz w:val="24"/>
          <w:szCs w:val="24"/>
        </w:rPr>
        <w:t>, voor zover een kindercentrum, een gastouderbureau of een voorziening voor gastouderopvang in een woning is gevestigd. Dit geldt tevens voor opvang in een woning die wordt geboden op grond van het derde lid.</w:t>
      </w:r>
    </w:p>
    <w:p w:rsidRPr="007B4DCC" w:rsidR="007B4DCC" w:rsidP="00F54345" w:rsidRDefault="007B4DCC">
      <w:pPr>
        <w:ind w:firstLine="284"/>
        <w:rPr>
          <w:rFonts w:ascii="Times New Roman" w:hAnsi="Times New Roman"/>
          <w:sz w:val="24"/>
        </w:rPr>
      </w:pPr>
      <w:r w:rsidRPr="007B4DCC">
        <w:rPr>
          <w:rFonts w:ascii="Times New Roman" w:hAnsi="Times New Roman"/>
          <w:sz w:val="24"/>
        </w:rPr>
        <w:t>5. De artikelen 1.61, 1.62, vierde en vijfde lid, 1.63 tot en met 1.66, 1.67a, 1.72 en 1.80 van de Wet kinderopvang zijn van overeenkomstige toepassing ten aanzien van de handhaving van de bij of krachtens dit hoofdstuk gestelde regels in de kinderopvang. Artikel 1.81 van die wet is van overeenkomstige toepassing, voor zover de houder reeds is geregistreerd in het landelijk register kinderopvang. Het tweede, derde en vierde lid van artikel 58l zijn niet van toepassing.</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i/>
          <w:sz w:val="24"/>
        </w:rPr>
      </w:pPr>
      <w:r w:rsidRPr="007B4DCC">
        <w:rPr>
          <w:rFonts w:ascii="Times New Roman" w:hAnsi="Times New Roman"/>
          <w:bCs/>
          <w:i/>
          <w:sz w:val="24"/>
        </w:rPr>
        <w:lastRenderedPageBreak/>
        <w:t>§ 4. Overige bepalingen</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58s Vangnet</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eastAsiaTheme="minorHAnsi"/>
          <w:sz w:val="24"/>
          <w:lang w:eastAsia="en-US"/>
        </w:rPr>
      </w:pPr>
      <w:r w:rsidRPr="007B4DCC">
        <w:rPr>
          <w:rFonts w:ascii="Times New Roman" w:hAnsi="Times New Roman"/>
          <w:sz w:val="24"/>
        </w:rPr>
        <w:t xml:space="preserve">1. Indien zich een omstandigheid voordoet waarvoor de krachtens dit hoofdstuk geldende maatregelen niet toereikend zijn, kunnen bij </w:t>
      </w:r>
      <w:r w:rsidRPr="007B4DCC">
        <w:rPr>
          <w:rFonts w:ascii="Times New Roman" w:hAnsi="Times New Roman" w:eastAsiaTheme="minorHAnsi"/>
          <w:sz w:val="24"/>
          <w:lang w:eastAsia="en-US"/>
        </w:rPr>
        <w:t xml:space="preserve">ministeriële regeling andere maatregelen worden genomen die de kans op verspreiding van </w:t>
      </w:r>
      <w:r w:rsidRPr="007B4DCC">
        <w:rPr>
          <w:rFonts w:ascii="Times New Roman" w:hAnsi="Times New Roman"/>
          <w:sz w:val="24"/>
        </w:rPr>
        <w:t>het virus SARS-CoV-2</w:t>
      </w:r>
      <w:r w:rsidRPr="007B4DCC">
        <w:rPr>
          <w:rFonts w:ascii="Times New Roman" w:hAnsi="Times New Roman" w:eastAsiaTheme="minorHAnsi"/>
          <w:sz w:val="24"/>
          <w:lang w:eastAsia="en-US"/>
        </w:rPr>
        <w:t xml:space="preserve"> redelijkerwijze beperken. Na de plaatsing in de Staatscourant van een krachtens de eerste zin vastgestelde ministeriële regeling wordt onverwijld en zo mogelijk binnen twee weken een voorstel van wet tot regeling van het betrokken onderwerp bij de Tweede Kamer van de Staten-Generaal ingediend. Indien het voorstel wordt ingetrokken of indien een van de beide Kamers van de Staten-Generaal besluit het voorstel niet aan te nemen, trekt Onze Minister de regeling </w:t>
      </w:r>
      <w:r w:rsidR="00083C02">
        <w:rPr>
          <w:rFonts w:ascii="Times New Roman" w:hAnsi="Times New Roman" w:eastAsiaTheme="minorHAnsi"/>
          <w:sz w:val="24"/>
          <w:lang w:eastAsia="en-US"/>
        </w:rPr>
        <w:t>onverwijld</w:t>
      </w:r>
      <w:r w:rsidRPr="007B4DCC">
        <w:rPr>
          <w:rFonts w:ascii="Times New Roman" w:hAnsi="Times New Roman" w:eastAsiaTheme="minorHAnsi"/>
          <w:sz w:val="24"/>
          <w:lang w:eastAsia="en-US"/>
        </w:rPr>
        <w:t xml:space="preserve"> in. Wordt het voorstel tot wet verheven, dan trekt Onze Minister de ministeriële regeling in op het tijdstip van inwerkingtreding van de wet. Op de intrekkingsregeling is artikel 58c niet van toepassing.</w:t>
      </w:r>
    </w:p>
    <w:p w:rsidRPr="007B4DCC" w:rsidR="007B4DCC" w:rsidP="00F54345" w:rsidRDefault="007B4DCC">
      <w:pPr>
        <w:ind w:firstLine="284"/>
        <w:rPr>
          <w:rFonts w:ascii="Times New Roman" w:hAnsi="Times New Roman" w:eastAsiaTheme="minorHAnsi"/>
          <w:sz w:val="24"/>
          <w:lang w:eastAsia="en-US"/>
        </w:rPr>
      </w:pPr>
      <w:r w:rsidRPr="007B4DCC">
        <w:rPr>
          <w:rFonts w:ascii="Times New Roman" w:hAnsi="Times New Roman" w:eastAsiaTheme="minorHAnsi"/>
          <w:sz w:val="24"/>
          <w:lang w:eastAsia="en-US"/>
        </w:rPr>
        <w:t>2. Indien zich een omstandigheid voordoet waarin een in dit hoofdstuk bedoelde ministeriële regeling niet zodanig tijdig tot stand kan komen als ter bestrijding van de epidemie noodzakelijk is, kan Onze Minister ter uitvoering van artikel 7, eerste lid, de voorzitter van de veiligheidsregio opdragen toepassing te geven aan de hem in artikel 39, eerste lid, aanhef en onder b, van de Wet veiligheidsregio’s toegekende bevoegdheid om krachtens artikel 176 van de Gemeentewet algemeen verbindende voorschriften vast te stellen ter bestrijding van de epidemie. Binnen twee weken na de vaststelling van die opdracht wordt een ministeriële regeling vastgesteld tot regeling van de in die voorschriften genoemde onderwerpen.</w:t>
      </w:r>
    </w:p>
    <w:p w:rsidRPr="007B4DCC" w:rsidR="007B4DCC" w:rsidP="00F54345" w:rsidRDefault="007B4DCC">
      <w:pPr>
        <w:ind w:firstLine="284"/>
        <w:rPr>
          <w:rFonts w:ascii="Times New Roman" w:hAnsi="Times New Roman" w:eastAsiaTheme="minorHAnsi"/>
          <w:sz w:val="24"/>
          <w:lang w:eastAsia="en-US"/>
        </w:rPr>
      </w:pPr>
      <w:r w:rsidRPr="007B4DCC">
        <w:rPr>
          <w:rFonts w:ascii="Times New Roman" w:hAnsi="Times New Roman" w:eastAsiaTheme="minorHAnsi"/>
          <w:sz w:val="24"/>
          <w:lang w:eastAsia="en-US"/>
        </w:rPr>
        <w:t>3. Indien toepassing wordt gegeven aan het tweede lid voor een omstandigheid als bedoeld in het eerste lid, wordt ten aanzien van die ministeriële regeling toepassing gegeven aan de tweede tot en met vijfde zin van het eerste lid.</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sz w:val="24"/>
        </w:rPr>
      </w:pPr>
      <w:r w:rsidRPr="007B4DCC">
        <w:rPr>
          <w:rFonts w:ascii="Times New Roman" w:hAnsi="Times New Roman"/>
          <w:b/>
          <w:sz w:val="24"/>
        </w:rPr>
        <w:t>Artikel 58t Verantwoording en informatievoorziening</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Onze Minister zendt maandelijks aan beide Kamers van de Staten-Generaal een met redenen omkleed overzicht van de krachtens dit hoofdstuk geldende maatregelen.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De burgemeester verstrekt desgevraagd aan Onze Minister gegevens en inlichtingen die hij voor de statistiek, informatievoorziening en beleidsvorming met betrekking tot de uitoefening van bevoegdheden op grond van dit hoofdstuk nodig heeft. De gegevens en inlichtingen worden kosteloos verstrekt door tussenkomst van de voorzitter van de veiligheidsregio.</w:t>
      </w:r>
    </w:p>
    <w:p w:rsidRPr="007B4DCC" w:rsidR="007B4DCC" w:rsidP="00F54345" w:rsidRDefault="007B4DCC">
      <w:pPr>
        <w:ind w:firstLine="284"/>
        <w:rPr>
          <w:rFonts w:ascii="Times New Roman" w:hAnsi="Times New Roman"/>
          <w:sz w:val="24"/>
        </w:rPr>
      </w:pPr>
      <w:r w:rsidRPr="007B4DCC">
        <w:rPr>
          <w:rFonts w:ascii="Times New Roman" w:hAnsi="Times New Roman"/>
          <w:sz w:val="24"/>
        </w:rPr>
        <w:t>3. Bij ministeriële regeling kunnen regels worden gesteld met betrekking tot de soort informatie die de burgemeester verstrekt en de wijze waarop de burgemeester de gegevens en inlichtingen verzamelt en verstrekt.</w:t>
      </w:r>
    </w:p>
    <w:p w:rsidRPr="007B4DCC" w:rsidR="007B4DCC" w:rsidP="00F54345" w:rsidRDefault="007B4DCC">
      <w:pPr>
        <w:ind w:firstLine="284"/>
        <w:rPr>
          <w:rFonts w:ascii="Times New Roman" w:hAnsi="Times New Roman"/>
          <w:sz w:val="24"/>
        </w:rPr>
      </w:pPr>
      <w:r w:rsidRPr="007B4DCC">
        <w:rPr>
          <w:rFonts w:ascii="Times New Roman" w:hAnsi="Times New Roman"/>
          <w:sz w:val="24"/>
        </w:rPr>
        <w:t>4. De burgemeester is aan de gemeenteraad verantwoording schuldig over het door hem krachtens dit hoofdstuk gevoerde bestuur. Het tweede en derde lid van artikel 180 van de Gemeentewet zijn van toepassing.</w:t>
      </w:r>
    </w:p>
    <w:p w:rsidRPr="007B4DCC"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58u Last onder bestuursdwang en last onder dwangsom</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Onze Minister is bevoegd tot het opleggen van een last onder bestuursdwang ter handhaving van:</w:t>
      </w:r>
    </w:p>
    <w:p w:rsidRPr="007B4DCC" w:rsidR="007B4DCC" w:rsidP="00F54345" w:rsidRDefault="007B4DCC">
      <w:pPr>
        <w:ind w:firstLine="284"/>
        <w:rPr>
          <w:rFonts w:ascii="Times New Roman" w:hAnsi="Times New Roman"/>
          <w:sz w:val="24"/>
        </w:rPr>
      </w:pPr>
      <w:r w:rsidRPr="007B4DCC">
        <w:rPr>
          <w:rFonts w:ascii="Times New Roman" w:hAnsi="Times New Roman"/>
          <w:sz w:val="24"/>
        </w:rPr>
        <w:lastRenderedPageBreak/>
        <w:t>a. het bepaalde krachtens de artikelen 58j, eerste lid, en 58s, eerste lid, eerste zin, indien de overtreding wordt begaan op een besloten plaats</w:t>
      </w:r>
      <w:r w:rsidRPr="00083C02" w:rsidR="00083C02">
        <w:rPr>
          <w:rFonts w:ascii="Times New Roman" w:hAnsi="Times New Roman"/>
          <w:sz w:val="24"/>
          <w:szCs w:val="20"/>
        </w:rPr>
        <w:t xml:space="preserve"> </w:t>
      </w:r>
      <w:r w:rsidRPr="00083C02" w:rsidR="00083C02">
        <w:rPr>
          <w:rFonts w:ascii="Times New Roman" w:hAnsi="Times New Roman"/>
          <w:sz w:val="24"/>
        </w:rPr>
        <w:t>indien deze een ruimte betreft waar een beroep of bedrijf wordt uitgeoefend</w:t>
      </w:r>
      <w:r w:rsidRPr="007B4DCC">
        <w:rPr>
          <w:rFonts w:ascii="Times New Roman" w:hAnsi="Times New Roman"/>
          <w:sz w:val="24"/>
        </w:rPr>
        <w:t>;</w:t>
      </w:r>
    </w:p>
    <w:p w:rsidRPr="007B4DCC" w:rsidR="007B4DCC" w:rsidP="00F54345" w:rsidRDefault="007B4DCC">
      <w:pPr>
        <w:ind w:firstLine="284"/>
        <w:rPr>
          <w:rFonts w:ascii="Times New Roman" w:hAnsi="Times New Roman"/>
          <w:sz w:val="24"/>
        </w:rPr>
      </w:pPr>
      <w:r w:rsidRPr="007B4DCC">
        <w:rPr>
          <w:rFonts w:ascii="Times New Roman" w:hAnsi="Times New Roman"/>
          <w:sz w:val="24"/>
        </w:rPr>
        <w:t>b. het bepaalde krachtens de artikelen 58l, tweede lid, eerste zin, en - indien het een bevel van Onze Minister betreft - vierde lid, 58o, tweede en derde lid, 58p en 58q, eerste lid.</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Onze Minister is bevoegd tot het opleggen van een last onder dwangsom ter handhaving van het bepaalde bij of krachtens de artikelen 58f, eerste en vierde lid, en vijfde lid, tweede zin, en 58g, eerste lid, indien de overtreding wordt begaan op een besloten plaats</w:t>
      </w:r>
      <w:r w:rsidRPr="00083C02" w:rsidR="00083C02">
        <w:rPr>
          <w:rFonts w:ascii="Times New Roman" w:hAnsi="Times New Roman"/>
          <w:sz w:val="24"/>
          <w:szCs w:val="20"/>
        </w:rPr>
        <w:t xml:space="preserve"> </w:t>
      </w:r>
      <w:r w:rsidRPr="00083C02" w:rsidR="00083C02">
        <w:rPr>
          <w:rFonts w:ascii="Times New Roman" w:hAnsi="Times New Roman"/>
          <w:sz w:val="24"/>
        </w:rPr>
        <w:t>indien deze een ruimte betreft waar een beroep of bedrijf wordt uitgeoefend</w:t>
      </w:r>
      <w:r w:rsidRPr="007B4DCC">
        <w:rPr>
          <w:rFonts w:ascii="Times New Roman" w:hAnsi="Times New Roman"/>
          <w:sz w:val="24"/>
        </w:rPr>
        <w:t>.</w:t>
      </w:r>
    </w:p>
    <w:p w:rsidRPr="007B4DCC" w:rsidR="007B4DCC" w:rsidP="00F54345" w:rsidRDefault="007B4DCC">
      <w:pPr>
        <w:ind w:firstLine="284"/>
        <w:rPr>
          <w:rFonts w:ascii="Times New Roman" w:hAnsi="Times New Roman"/>
          <w:sz w:val="24"/>
        </w:rPr>
      </w:pPr>
      <w:r w:rsidRPr="007B4DCC">
        <w:rPr>
          <w:rFonts w:ascii="Times New Roman" w:hAnsi="Times New Roman"/>
          <w:sz w:val="24"/>
        </w:rPr>
        <w:t>3. De burgemeester is bevoegd tot het opleggen van een last onder bestuursdwang ter handhaving van:</w:t>
      </w:r>
    </w:p>
    <w:p w:rsidRPr="007B4DCC" w:rsidR="007B4DCC" w:rsidP="00F54345" w:rsidRDefault="007B4DCC">
      <w:pPr>
        <w:ind w:firstLine="284"/>
        <w:rPr>
          <w:rFonts w:ascii="Times New Roman" w:hAnsi="Times New Roman"/>
          <w:sz w:val="24"/>
        </w:rPr>
      </w:pPr>
      <w:r w:rsidRPr="007B4DCC">
        <w:rPr>
          <w:rFonts w:ascii="Times New Roman" w:hAnsi="Times New Roman"/>
          <w:sz w:val="24"/>
        </w:rPr>
        <w:t>a. het bepaalde bij of krachtens de artikelen 58h</w:t>
      </w:r>
      <w:r w:rsidR="00083C02">
        <w:rPr>
          <w:rFonts w:ascii="Times New Roman" w:hAnsi="Times New Roman"/>
          <w:sz w:val="24"/>
        </w:rPr>
        <w:t>, eerste lid,</w:t>
      </w:r>
      <w:r w:rsidRPr="007B4DCC">
        <w:rPr>
          <w:rFonts w:ascii="Times New Roman" w:hAnsi="Times New Roman"/>
          <w:sz w:val="24"/>
        </w:rPr>
        <w:t xml:space="preserve"> en 58i;</w:t>
      </w:r>
    </w:p>
    <w:p w:rsidRPr="007B4DCC" w:rsidR="007B4DCC" w:rsidP="00F54345" w:rsidRDefault="007B4DCC">
      <w:pPr>
        <w:ind w:firstLine="284"/>
        <w:rPr>
          <w:rFonts w:ascii="Times New Roman" w:hAnsi="Times New Roman"/>
          <w:sz w:val="24"/>
        </w:rPr>
      </w:pPr>
      <w:r w:rsidRPr="007B4DCC">
        <w:rPr>
          <w:rFonts w:ascii="Times New Roman" w:hAnsi="Times New Roman"/>
          <w:sz w:val="24"/>
        </w:rPr>
        <w:t>b. het bepaalde krachtens de artikelen 58j, eerste lid, en 58s, eerste lid, eerste zin, indien de overtreding wordt begaan op een openbare of publieke plaats</w:t>
      </w:r>
      <w:r w:rsidRPr="00083C02" w:rsidR="00083C02">
        <w:rPr>
          <w:rFonts w:ascii="Times New Roman" w:hAnsi="Times New Roman"/>
          <w:sz w:val="24"/>
          <w:szCs w:val="20"/>
        </w:rPr>
        <w:t xml:space="preserve"> of een besloten plaats indien deze geen ruimte betreft waar een beroep of bedrijf wordt uitgeoefend</w:t>
      </w:r>
      <w:r w:rsidRPr="007B4DCC">
        <w:rPr>
          <w:rFonts w:ascii="Times New Roman" w:hAnsi="Times New Roman"/>
          <w:sz w:val="24"/>
        </w:rPr>
        <w:t>.</w:t>
      </w:r>
    </w:p>
    <w:p w:rsidRPr="007B4DCC" w:rsidR="007B4DCC" w:rsidP="00F54345" w:rsidRDefault="007B4DCC">
      <w:pPr>
        <w:ind w:firstLine="284"/>
        <w:rPr>
          <w:rFonts w:ascii="Times New Roman" w:hAnsi="Times New Roman"/>
          <w:sz w:val="24"/>
        </w:rPr>
      </w:pPr>
      <w:r w:rsidRPr="007B4DCC">
        <w:rPr>
          <w:rFonts w:ascii="Times New Roman" w:hAnsi="Times New Roman"/>
          <w:sz w:val="24"/>
        </w:rPr>
        <w:t>4. De burgemeester is bevoegd tot het opleggen van een last onder dwangsom ter handhaving van het bepaalde bij of krachtens de artikelen 58f, eerste en vierde lid, en vijfde lid, tweede zin, en 58g, eerste lid, indien de overtreding wordt begaan op een openbare of publieke plaats</w:t>
      </w:r>
      <w:r w:rsidRPr="00083C02" w:rsidR="00083C02">
        <w:rPr>
          <w:rFonts w:ascii="Times New Roman" w:hAnsi="Times New Roman"/>
          <w:sz w:val="24"/>
          <w:szCs w:val="20"/>
        </w:rPr>
        <w:t xml:space="preserve"> </w:t>
      </w:r>
      <w:r w:rsidRPr="00083C02" w:rsidR="00083C02">
        <w:rPr>
          <w:rFonts w:ascii="Times New Roman" w:hAnsi="Times New Roman"/>
          <w:sz w:val="24"/>
        </w:rPr>
        <w:t>of een besloten plaats indien deze geen ruimte betreft waar een beroep of bedrijf wordt uitgeoefend</w:t>
      </w:r>
      <w:r w:rsidRPr="007B4DCC">
        <w:rPr>
          <w:rFonts w:ascii="Times New Roman" w:hAnsi="Times New Roman"/>
          <w:sz w:val="24"/>
        </w:rPr>
        <w:t>.</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B</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Na artikel 64 wordt een artikel ingevoegd, luidende:</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64a Grondslag voor aanwijzing andere toezichthouders dan IGJ en NVWA</w:t>
      </w:r>
    </w:p>
    <w:p w:rsidRPr="007B4DCC" w:rsidR="007B4DCC" w:rsidP="00F54345" w:rsidRDefault="007B4DCC">
      <w:pPr>
        <w:rPr>
          <w:rFonts w:ascii="Times New Roman" w:hAnsi="Times New Roman"/>
          <w:sz w:val="24"/>
        </w:rPr>
      </w:pPr>
    </w:p>
    <w:p w:rsidR="007B4DCC" w:rsidP="00F54345" w:rsidRDefault="007B4DCC">
      <w:pPr>
        <w:ind w:firstLine="284"/>
        <w:rPr>
          <w:rFonts w:ascii="Times New Roman" w:hAnsi="Times New Roman"/>
          <w:sz w:val="24"/>
        </w:rPr>
      </w:pPr>
      <w:r w:rsidRPr="007B4DCC">
        <w:rPr>
          <w:rFonts w:ascii="Times New Roman" w:hAnsi="Times New Roman"/>
          <w:sz w:val="24"/>
        </w:rPr>
        <w:t>1. Met het toezicht op de naleving van het bepaalde bij of krachtens hoofdstuk Va of onderdelen daarvan, met uitzondering van de artikelen 58q en 58r, zijn voorts belast de bij besluit van Onze Minister aangewezen ambtenaren. Indien de aanwijzing ambtenaren betreft, ressorterende onder een ander ministerie dan dat van Onze Minister, wordt het besluit genomen in overeenstemming met Onze Minister die het mede aangaat.</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Van een besluit als bedoeld in het eerste lid wordt mededeling gedaan door plaatsing in de Staatscourant.</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C</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In hoofdstuk VII wordt na artikel 65 een paragraaf ingevoegd, luidende:</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i/>
          <w:iCs/>
          <w:sz w:val="24"/>
        </w:rPr>
      </w:pPr>
      <w:r w:rsidRPr="007B4DCC">
        <w:rPr>
          <w:rFonts w:ascii="Times New Roman" w:hAnsi="Times New Roman"/>
          <w:i/>
          <w:iCs/>
          <w:sz w:val="24"/>
        </w:rPr>
        <w:t>§ 1a. Opsporing</w:t>
      </w:r>
    </w:p>
    <w:p w:rsidRPr="007B4DCC"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65a Grondslag voor aanwijzing buitengewone opsporingsambtenaren</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1. Met de opsporing van de in artikel 68bis strafbaar gestelde feiten zijn, onverminderd artikel 141 van het Wetboek van Strafvordering en artikel 184 van het Wetboek van Strafvordering BES, belast de door Onze Minister in overeenstemming met Onze Minister van Justitie en Veiligheid aangewezen ambtenaren. Indien de aanwijzing ambtenaren betreft, ressorterende onder een ander ministerie dan dat van Onze Minister of van Onze Minister van </w:t>
      </w:r>
      <w:r w:rsidRPr="007B4DCC">
        <w:rPr>
          <w:rFonts w:ascii="Times New Roman" w:hAnsi="Times New Roman"/>
          <w:sz w:val="24"/>
        </w:rPr>
        <w:lastRenderedPageBreak/>
        <w:t>Justitie en Veiligheid, wordt het besluit genomen in overeenstemming met Onze Minister die het mede aangaat.</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De aangewezen ambtenaren zijn tevens belast met de opsporing van de feiten, strafbaar gesteld in de artikelen 179 tot en met 182 en 184 van het Wetboek van Strafrecht dan wel de artikelen 185 tot en met 188 en 190 van het Wetboek van Strafrecht BES, voor zover deze feiten betrekking hebben op een bevel, vordering of handeling, gedaan of ondernomen door henzelf.</w:t>
      </w:r>
    </w:p>
    <w:p w:rsidRPr="007B4DCC" w:rsidR="007B4DCC" w:rsidP="00F54345" w:rsidRDefault="007B4DCC">
      <w:pPr>
        <w:ind w:firstLine="284"/>
        <w:rPr>
          <w:rFonts w:ascii="Times New Roman" w:hAnsi="Times New Roman"/>
          <w:sz w:val="24"/>
        </w:rPr>
      </w:pPr>
      <w:r w:rsidRPr="007B4DCC">
        <w:rPr>
          <w:rFonts w:ascii="Times New Roman" w:hAnsi="Times New Roman"/>
          <w:sz w:val="24"/>
        </w:rPr>
        <w:t>3. Van een besluit als bedoeld in het eerste lid wordt mededeling gedaan door plaatsing in de Staatscourant.</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D</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In paragraaf 2 van hoofdstuk VII wordt na artikel 68 een artikel ingevoegd, luidende:</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68bis Strafbaarstellingen en strafsancties regels hoofdstuk Va</w:t>
      </w:r>
    </w:p>
    <w:p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 xml:space="preserve">1. Met een hechtenis van ten hoogste </w:t>
      </w:r>
      <w:r w:rsidR="00083C02">
        <w:rPr>
          <w:rFonts w:ascii="Times New Roman" w:hAnsi="Times New Roman"/>
          <w:sz w:val="24"/>
        </w:rPr>
        <w:t>veertien dagen</w:t>
      </w:r>
      <w:r w:rsidRPr="007B4DCC">
        <w:rPr>
          <w:rFonts w:ascii="Times New Roman" w:hAnsi="Times New Roman"/>
          <w:sz w:val="24"/>
        </w:rPr>
        <w:t xml:space="preserve"> of geldboete van de eerste categorie wordt gestraft degene die handelt in strijd met het bepaalde bij of krachtens:</w:t>
      </w:r>
    </w:p>
    <w:p w:rsidRPr="007B4DCC" w:rsidR="007B4DCC" w:rsidP="00F54345" w:rsidRDefault="007B4DCC">
      <w:pPr>
        <w:ind w:firstLine="284"/>
        <w:rPr>
          <w:rFonts w:ascii="Times New Roman" w:hAnsi="Times New Roman"/>
          <w:sz w:val="24"/>
        </w:rPr>
      </w:pPr>
      <w:r w:rsidRPr="007B4DCC">
        <w:rPr>
          <w:rFonts w:ascii="Times New Roman" w:hAnsi="Times New Roman"/>
          <w:sz w:val="24"/>
        </w:rPr>
        <w:t>a. artikel 58e, tweede lid, laatste zin, voor zover het een ontheffing betreft van het bepaalde bij of krachtens artikel 58g, eerste lid; of</w:t>
      </w:r>
    </w:p>
    <w:p w:rsidRPr="007B4DCC" w:rsidR="007B4DCC" w:rsidP="00F54345" w:rsidRDefault="007B4DCC">
      <w:pPr>
        <w:ind w:firstLine="284"/>
        <w:rPr>
          <w:rFonts w:ascii="Times New Roman" w:hAnsi="Times New Roman"/>
          <w:sz w:val="24"/>
        </w:rPr>
      </w:pPr>
      <w:r w:rsidRPr="007B4DCC">
        <w:rPr>
          <w:rFonts w:ascii="Times New Roman" w:hAnsi="Times New Roman"/>
          <w:sz w:val="24"/>
        </w:rPr>
        <w:t>b. artikel 58f, eerste, vierde of vijfde lid, tweede zin, of 58g, eerste lid.</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Met een hechtenis van ten hoogste twee maanden of geldboete van de tweede categorie wordt gestraft degene die handelt in strijd met het bepaalde bij of krachtens:</w:t>
      </w:r>
    </w:p>
    <w:p w:rsidRPr="007B4DCC" w:rsidR="007B4DCC" w:rsidP="00F54345" w:rsidRDefault="007B4DCC">
      <w:pPr>
        <w:ind w:firstLine="284"/>
        <w:rPr>
          <w:rFonts w:ascii="Times New Roman" w:hAnsi="Times New Roman"/>
          <w:sz w:val="24"/>
        </w:rPr>
      </w:pPr>
      <w:r w:rsidRPr="007B4DCC">
        <w:rPr>
          <w:rFonts w:ascii="Times New Roman" w:hAnsi="Times New Roman"/>
          <w:sz w:val="24"/>
        </w:rPr>
        <w:t>a. artikel 58e, tweede lid, laatste zin, voor zover het een ontheffing betreft van bepaalde bij of krachtens artikel 58h</w:t>
      </w:r>
      <w:r w:rsidR="00083C02">
        <w:rPr>
          <w:rFonts w:ascii="Times New Roman" w:hAnsi="Times New Roman"/>
          <w:sz w:val="24"/>
        </w:rPr>
        <w:t>, eerste lid,</w:t>
      </w:r>
      <w:r w:rsidRPr="007B4DCC">
        <w:rPr>
          <w:rFonts w:ascii="Times New Roman" w:hAnsi="Times New Roman"/>
          <w:sz w:val="24"/>
        </w:rPr>
        <w:t xml:space="preserve"> of 58i of van de in artikel 58e, tweede lid, onder b, bedoelde regels; of</w:t>
      </w:r>
    </w:p>
    <w:p w:rsidRPr="007B4DCC" w:rsidR="007B4DCC" w:rsidP="00F54345" w:rsidRDefault="007B4DCC">
      <w:pPr>
        <w:ind w:firstLine="284"/>
        <w:rPr>
          <w:rFonts w:ascii="Times New Roman" w:hAnsi="Times New Roman"/>
          <w:sz w:val="24"/>
        </w:rPr>
      </w:pPr>
      <w:r w:rsidRPr="007B4DCC">
        <w:rPr>
          <w:rFonts w:ascii="Times New Roman" w:hAnsi="Times New Roman"/>
          <w:sz w:val="24"/>
        </w:rPr>
        <w:t>b. artikel 58h</w:t>
      </w:r>
      <w:r w:rsidR="00083C02">
        <w:rPr>
          <w:rFonts w:ascii="Times New Roman" w:hAnsi="Times New Roman"/>
          <w:sz w:val="24"/>
        </w:rPr>
        <w:t>, eerste lid</w:t>
      </w:r>
      <w:r w:rsidRPr="007B4DCC">
        <w:rPr>
          <w:rFonts w:ascii="Times New Roman" w:hAnsi="Times New Roman"/>
          <w:sz w:val="24"/>
        </w:rPr>
        <w:t>, 58i, 58j, eerste lid, 58k, tweede lid, 58l, tweede lid, eerste of tweede zin, 58o, tweede lid, eerste zin of derde lid, eerste zin, 58p, eerste of tweede lid, 58q, eerste lid, eerste zin, of 58s, eerste lid, eerste zin.</w:t>
      </w:r>
    </w:p>
    <w:p w:rsidRPr="007B4DCC" w:rsidR="007B4DCC" w:rsidP="00F54345" w:rsidRDefault="007B4DCC">
      <w:pPr>
        <w:ind w:firstLine="284"/>
        <w:rPr>
          <w:rFonts w:ascii="Times New Roman" w:hAnsi="Times New Roman"/>
          <w:sz w:val="24"/>
        </w:rPr>
      </w:pPr>
      <w:r w:rsidRPr="007B4DCC">
        <w:rPr>
          <w:rFonts w:ascii="Times New Roman" w:hAnsi="Times New Roman"/>
          <w:sz w:val="24"/>
        </w:rPr>
        <w:t>3. De in dit artikel strafbaar gestelde feiten zijn overtredingen.</w:t>
      </w:r>
    </w:p>
    <w:p w:rsidR="007B4DCC" w:rsidP="00F54345" w:rsidRDefault="00083C02">
      <w:pPr>
        <w:rPr>
          <w:rFonts w:ascii="Times New Roman" w:hAnsi="Times New Roman"/>
          <w:sz w:val="24"/>
        </w:rPr>
      </w:pPr>
      <w:r>
        <w:rPr>
          <w:rFonts w:ascii="Times New Roman" w:hAnsi="Times New Roman"/>
          <w:sz w:val="24"/>
        </w:rPr>
        <w:tab/>
      </w:r>
      <w:r w:rsidRPr="00083C02">
        <w:rPr>
          <w:rFonts w:ascii="Times New Roman" w:hAnsi="Times New Roman"/>
          <w:sz w:val="24"/>
        </w:rPr>
        <w:t>4. In afwijking van het bij en krachtens de Wet justitiële en strafvorderlijke gegevens bepaalde worden de gegevens met betrekking tot geldboetes, opgelegd voor overtreding van artikel 58f, eerste lid, of artikel 58g, eerste lid, niet aangemerkt als justitiële gegevens.</w:t>
      </w:r>
    </w:p>
    <w:p w:rsidRPr="007B4DCC" w:rsidR="00083C02" w:rsidP="00F54345" w:rsidRDefault="00083C02">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E</w:t>
      </w:r>
    </w:p>
    <w:p w:rsidRPr="007B4DCC" w:rsidR="007B4DCC" w:rsidP="00F54345" w:rsidRDefault="007B4DCC">
      <w:pPr>
        <w:rPr>
          <w:rFonts w:ascii="Times New Roman" w:hAnsi="Times New Roman"/>
          <w:b/>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In artikel 68b wordt na “47a,” ingevoegd “58r, derde lid, tweede en derde zin, en vijfde lid,”.</w:t>
      </w:r>
    </w:p>
    <w:p w:rsidRPr="007B4DCC" w:rsidR="007B4DCC" w:rsidP="00F54345" w:rsidRDefault="007B4DCC">
      <w:pPr>
        <w:rPr>
          <w:rFonts w:ascii="Times New Roman" w:hAnsi="Times New Roman"/>
          <w:b/>
          <w:sz w:val="24"/>
        </w:rPr>
      </w:pPr>
    </w:p>
    <w:p w:rsidRPr="007B4DCC" w:rsidR="007B4DCC" w:rsidP="00F54345" w:rsidRDefault="007B4DCC">
      <w:pPr>
        <w:rPr>
          <w:rFonts w:ascii="Times New Roman" w:hAnsi="Times New Roman"/>
          <w:sz w:val="24"/>
        </w:rPr>
      </w:pPr>
      <w:r w:rsidRPr="007B4DCC">
        <w:rPr>
          <w:rFonts w:ascii="Times New Roman" w:hAnsi="Times New Roman"/>
          <w:sz w:val="24"/>
        </w:rPr>
        <w:t>F</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Na artikel 68k wordt een artikel ingevoegd, luidende:</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68ka Last onder dwangsom BES</w:t>
      </w:r>
    </w:p>
    <w:p w:rsidRPr="007B4DCC" w:rsidR="007B4DCC" w:rsidP="00F54345" w:rsidRDefault="007B4DCC">
      <w:pPr>
        <w:pStyle w:val="lid"/>
        <w:rPr>
          <w:rStyle w:val="lidnr"/>
          <w:rFonts w:ascii="Times New Roman" w:hAnsi="Times New Roman"/>
          <w:sz w:val="24"/>
        </w:rPr>
      </w:pPr>
    </w:p>
    <w:p w:rsidRPr="007B4DCC" w:rsidR="007B4DCC" w:rsidP="00F54345" w:rsidRDefault="007B4DCC">
      <w:pPr>
        <w:pStyle w:val="lid"/>
        <w:ind w:firstLine="284"/>
        <w:rPr>
          <w:rStyle w:val="lidnr"/>
          <w:rFonts w:ascii="Times New Roman" w:hAnsi="Times New Roman"/>
          <w:sz w:val="24"/>
        </w:rPr>
      </w:pPr>
      <w:r w:rsidRPr="007B4DCC">
        <w:rPr>
          <w:rStyle w:val="lidnr"/>
          <w:rFonts w:ascii="Times New Roman" w:hAnsi="Times New Roman"/>
          <w:sz w:val="24"/>
        </w:rPr>
        <w:t>1. Op de bevoegdheid tot het opleggen van een last onder dwangsom ter handhaving van het bepaalde bij of krachtens de in artikel 58u genoemde bepalingen zijn de artikelen 5:5 tot en met 5:10, 5:31d tot en met 5:34, 5:37 en 5:38 van de Algemene wet bestuursrecht van toepassing.</w:t>
      </w:r>
    </w:p>
    <w:p w:rsidRPr="007B4DCC" w:rsidR="007B4DCC" w:rsidP="00F54345" w:rsidRDefault="007B4DCC">
      <w:pPr>
        <w:pStyle w:val="lid"/>
        <w:ind w:firstLine="284"/>
        <w:rPr>
          <w:rStyle w:val="lidnr"/>
          <w:rFonts w:ascii="Times New Roman" w:hAnsi="Times New Roman"/>
          <w:sz w:val="24"/>
        </w:rPr>
      </w:pPr>
      <w:r w:rsidRPr="007B4DCC">
        <w:rPr>
          <w:rStyle w:val="lidnr"/>
          <w:rFonts w:ascii="Times New Roman" w:hAnsi="Times New Roman"/>
          <w:sz w:val="24"/>
        </w:rPr>
        <w:lastRenderedPageBreak/>
        <w:t>2. De bevoegdheid tot invordering van een verbeurde dwangsom verjaart door verloop van een jaar na de dag waarop zij is verbeurd. Op de invordering is artikel 68k, zesde tot en met tiende lid, van overeenkomstige toepassing.</w:t>
      </w:r>
    </w:p>
    <w:p w:rsidRPr="007B4DCC" w:rsidR="007B4DCC" w:rsidP="00F54345" w:rsidRDefault="007B4DCC">
      <w:pPr>
        <w:rPr>
          <w:rFonts w:ascii="Times New Roman" w:hAnsi="Times New Roman"/>
          <w:sz w:val="24"/>
        </w:rPr>
      </w:pPr>
    </w:p>
    <w:p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II OVERGANGSBEPALING BIJ VERVAL ARTIKEL 1 TIJDELIJKE WET COVID-19 JUSTITIE EN VEILIGHEID</w:t>
      </w:r>
    </w:p>
    <w:p w:rsidRPr="007B4DCC" w:rsidR="007B4DCC" w:rsidP="00F54345" w:rsidRDefault="007B4DCC">
      <w:pPr>
        <w:rPr>
          <w:rFonts w:ascii="Times New Roman" w:hAnsi="Times New Roman"/>
          <w:b/>
          <w:bCs/>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Indien artikel 1 van de Tijdelijke wet COVID-19 Justitie en Veiligheid is vervallen op het tijdstip waarop deze wet in werking treedt of vervalt op een later tijdstip, blijft dat artikel vanaf dat tijdstip van toepassing op de procedures, bedoeld in de artikel</w:t>
      </w:r>
      <w:r w:rsidR="00083C02">
        <w:rPr>
          <w:rFonts w:ascii="Times New Roman" w:hAnsi="Times New Roman"/>
          <w:sz w:val="24"/>
        </w:rPr>
        <w:t>en</w:t>
      </w:r>
      <w:r w:rsidRPr="007B4DCC">
        <w:rPr>
          <w:rFonts w:ascii="Times New Roman" w:hAnsi="Times New Roman"/>
          <w:sz w:val="24"/>
        </w:rPr>
        <w:t xml:space="preserve"> 58c, tweede lid, en 58f, tweede lid, tweede zin, van de Wet publieke gezondheid.</w:t>
      </w:r>
    </w:p>
    <w:p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III WIJZIGING ARBEIDSOMSTANDIGHEDENWET</w:t>
      </w:r>
    </w:p>
    <w:p w:rsidRPr="007B4DCC" w:rsidR="007B4DCC" w:rsidP="00F54345" w:rsidRDefault="007B4DCC">
      <w:pPr>
        <w:rPr>
          <w:rFonts w:ascii="Times New Roman" w:hAnsi="Times New Roman"/>
          <w:sz w:val="24"/>
        </w:rPr>
      </w:pPr>
    </w:p>
    <w:p w:rsidR="007B4DCC" w:rsidP="00F54345" w:rsidRDefault="007B4DCC">
      <w:pPr>
        <w:ind w:firstLine="284"/>
        <w:rPr>
          <w:rFonts w:ascii="Times New Roman" w:hAnsi="Times New Roman"/>
          <w:sz w:val="24"/>
        </w:rPr>
      </w:pPr>
      <w:r w:rsidRPr="007B4DCC">
        <w:rPr>
          <w:rFonts w:ascii="Times New Roman" w:hAnsi="Times New Roman"/>
          <w:sz w:val="24"/>
        </w:rPr>
        <w:t>Aan artikel 28 van de Arbeidsomstandighedenwet wordt een lid toegevoegd, luidende:</w:t>
      </w:r>
    </w:p>
    <w:p w:rsidRPr="007B4DCC" w:rsidR="007B4DCC" w:rsidP="00F54345" w:rsidRDefault="007B4DCC">
      <w:pPr>
        <w:ind w:firstLine="284"/>
        <w:rPr>
          <w:rFonts w:ascii="Times New Roman" w:hAnsi="Times New Roman"/>
          <w:sz w:val="24"/>
        </w:rPr>
      </w:pPr>
      <w:r w:rsidRPr="007B4DCC">
        <w:rPr>
          <w:rFonts w:ascii="Times New Roman" w:hAnsi="Times New Roman"/>
          <w:sz w:val="24"/>
        </w:rPr>
        <w:t>7. De bevoegdheden uit het eerste tot en met zesde lid zijn van overeenkomstige toepassing indien in verband met de bestrijding van de epidemie van covid-19 bij of krachtens wettelijk voorschrift voorgeschreven maatregelen dan wel andere maatregelen die de kans op verspreiding van het virus SARS-CoV-2 gezien de stand van de wetenschap en professionele dienstverlening kunnen beperken, in ernstige mate niet worden getroffen.</w:t>
      </w:r>
    </w:p>
    <w:p w:rsidR="007B4DCC" w:rsidP="00F54345" w:rsidRDefault="007B4DCC">
      <w:pPr>
        <w:pStyle w:val="broodtekst"/>
        <w:spacing w:line="240" w:lineRule="auto"/>
        <w:rPr>
          <w:rFonts w:ascii="Times New Roman" w:hAnsi="Times New Roman"/>
          <w:sz w:val="24"/>
          <w:szCs w:val="24"/>
        </w:rPr>
      </w:pPr>
    </w:p>
    <w:p w:rsidRPr="007B4DCC" w:rsidR="007B4DCC" w:rsidP="00F54345" w:rsidRDefault="007B4DCC">
      <w:pPr>
        <w:pStyle w:val="broodtekst"/>
        <w:spacing w:line="240" w:lineRule="auto"/>
        <w:rPr>
          <w:rFonts w:ascii="Times New Roman" w:hAnsi="Times New Roman"/>
          <w:sz w:val="24"/>
          <w:szCs w:val="24"/>
        </w:rPr>
      </w:pPr>
    </w:p>
    <w:p w:rsidRPr="007B4DCC" w:rsidR="007B4DCC" w:rsidP="00F54345" w:rsidRDefault="007B4DCC">
      <w:pPr>
        <w:pStyle w:val="broodtekst"/>
        <w:spacing w:line="240" w:lineRule="auto"/>
        <w:rPr>
          <w:rFonts w:ascii="Times New Roman" w:hAnsi="Times New Roman"/>
          <w:b/>
          <w:bCs/>
          <w:sz w:val="24"/>
          <w:szCs w:val="24"/>
        </w:rPr>
      </w:pPr>
      <w:r w:rsidRPr="007B4DCC">
        <w:rPr>
          <w:rFonts w:ascii="Times New Roman" w:hAnsi="Times New Roman"/>
          <w:b/>
          <w:bCs/>
          <w:sz w:val="24"/>
          <w:szCs w:val="24"/>
        </w:rPr>
        <w:t>ARTIKEL IV WIJZIGING ARBEIDSVEILIGHEIDSWET BES</w:t>
      </w:r>
    </w:p>
    <w:p w:rsidRPr="007B4DCC" w:rsidR="007B4DCC" w:rsidP="00F54345" w:rsidRDefault="007B4DCC">
      <w:pPr>
        <w:pStyle w:val="broodtekst"/>
        <w:spacing w:line="240" w:lineRule="auto"/>
        <w:rPr>
          <w:rFonts w:ascii="Times New Roman" w:hAnsi="Times New Roman"/>
          <w:sz w:val="24"/>
          <w:szCs w:val="24"/>
        </w:rPr>
      </w:pPr>
    </w:p>
    <w:p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Aan artikel 2 van de Arbeidsveiligheidswet BES wordt een lid toegevoegd, luidende:</w:t>
      </w: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12. De bevoegdheden uit het derde en vierde lid zijn van overeenkomstige toepassing indien in verband met de bestrijding van de epidemie van covid-19 bij of krachtens wettelijk voorschrift voorgeschreven maatregelen dan wel andere maatregelen die de kans op verspreiding van het virus SARS-CoV-2 gezien de stand van de wetenschap en professionele dienstverlening kunnen beperken, in ernstige mate niet worden getroffen.</w:t>
      </w:r>
    </w:p>
    <w:p w:rsidRPr="007B4DCC" w:rsidR="007B4DCC" w:rsidP="00F54345" w:rsidRDefault="007B4DCC">
      <w:pPr>
        <w:pStyle w:val="broodtekst"/>
        <w:spacing w:line="240" w:lineRule="auto"/>
        <w:rPr>
          <w:rFonts w:ascii="Times New Roman" w:hAnsi="Times New Roman"/>
          <w:sz w:val="24"/>
          <w:szCs w:val="24"/>
        </w:rPr>
      </w:pPr>
    </w:p>
    <w:p w:rsidR="007B4DCC" w:rsidP="00F54345" w:rsidRDefault="007B4DCC">
      <w:pPr>
        <w:pStyle w:val="broodtekst"/>
        <w:spacing w:line="240" w:lineRule="auto"/>
        <w:rPr>
          <w:rFonts w:ascii="Times New Roman" w:hAnsi="Times New Roman"/>
          <w:b/>
          <w:sz w:val="24"/>
          <w:szCs w:val="24"/>
        </w:rPr>
      </w:pPr>
    </w:p>
    <w:p w:rsidRPr="007B4DCC" w:rsidR="007B4DCC" w:rsidP="00F54345" w:rsidRDefault="007B4DCC">
      <w:pPr>
        <w:pStyle w:val="broodtekst"/>
        <w:spacing w:line="240" w:lineRule="auto"/>
        <w:rPr>
          <w:rFonts w:ascii="Times New Roman" w:hAnsi="Times New Roman"/>
          <w:sz w:val="24"/>
          <w:szCs w:val="24"/>
        </w:rPr>
      </w:pPr>
      <w:r w:rsidRPr="007B4DCC">
        <w:rPr>
          <w:rFonts w:ascii="Times New Roman" w:hAnsi="Times New Roman"/>
          <w:b/>
          <w:sz w:val="24"/>
          <w:szCs w:val="24"/>
        </w:rPr>
        <w:t>ARTIKEL V WIJZIGING WET KINDEROPVANG</w:t>
      </w:r>
    </w:p>
    <w:p w:rsidRPr="007B4DCC" w:rsidR="007B4DCC" w:rsidP="00F54345" w:rsidRDefault="007B4DCC">
      <w:pPr>
        <w:pStyle w:val="broodtekst"/>
        <w:spacing w:line="240" w:lineRule="auto"/>
        <w:rPr>
          <w:rFonts w:ascii="Times New Roman" w:hAnsi="Times New Roman"/>
          <w:sz w:val="24"/>
          <w:szCs w:val="24"/>
        </w:rPr>
      </w:pP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In de Wet kinderopvang wordt na artikel 1.57d een artikel ingevoegd, luidende:</w:t>
      </w:r>
      <w:r w:rsidRPr="007B4DCC">
        <w:rPr>
          <w:rFonts w:ascii="Times New Roman" w:hAnsi="Times New Roman"/>
          <w:sz w:val="24"/>
          <w:szCs w:val="24"/>
        </w:rPr>
        <w:br/>
      </w:r>
    </w:p>
    <w:p w:rsidRPr="007B4DCC" w:rsidR="007B4DCC" w:rsidP="00F54345" w:rsidRDefault="007B4DCC">
      <w:pPr>
        <w:rPr>
          <w:rFonts w:ascii="Times New Roman" w:hAnsi="Times New Roman"/>
          <w:sz w:val="24"/>
        </w:rPr>
      </w:pPr>
      <w:r w:rsidRPr="007B4DCC">
        <w:rPr>
          <w:rFonts w:ascii="Times New Roman" w:hAnsi="Times New Roman"/>
          <w:b/>
          <w:bCs/>
          <w:sz w:val="24"/>
        </w:rPr>
        <w:t>Artikel 1.57e</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Bij regeling van Onze Minister kunnen kindercentra, gastouderbureaus en voorzieningen voor gastouderopvang tijdelijk worden vrijgesteld van een of meer artikelen van deze paragraaf, indien naleving van die artikelen redelijkerwijs niet gevergd kan worden vanwege bijzondere omstandigheden die verband houden met de bestrijding van de epidemie van covid-19. Aan de vrijstelling kunnen voorschriften en beperkingen worden verbonden.</w:t>
      </w:r>
    </w:p>
    <w:p w:rsidRPr="007B4DCC" w:rsidR="007B4DCC" w:rsidP="00F54345" w:rsidRDefault="007B4DCC">
      <w:pPr>
        <w:pStyle w:val="broodtekst"/>
        <w:spacing w:line="240" w:lineRule="auto"/>
        <w:rPr>
          <w:rFonts w:ascii="Times New Roman" w:hAnsi="Times New Roman"/>
          <w:color w:val="000000" w:themeColor="text1"/>
          <w:sz w:val="24"/>
          <w:szCs w:val="24"/>
        </w:rPr>
      </w:pPr>
      <w:r>
        <w:rPr>
          <w:rFonts w:ascii="Times New Roman" w:hAnsi="Times New Roman"/>
          <w:sz w:val="24"/>
          <w:szCs w:val="24"/>
        </w:rPr>
        <w:tab/>
      </w:r>
      <w:r w:rsidRPr="007B4DCC">
        <w:rPr>
          <w:rFonts w:ascii="Times New Roman" w:hAnsi="Times New Roman"/>
          <w:sz w:val="24"/>
          <w:szCs w:val="24"/>
        </w:rPr>
        <w:t>2. Een vrijstelling geldt voor de duur van ten hoogste drie maanden en kan telkens voor ten hoogste drie maanden bij regeling van Onze Minister worden verlengd.</w:t>
      </w:r>
      <w:r w:rsidRPr="007B4DCC">
        <w:rPr>
          <w:rFonts w:ascii="Times New Roman" w:hAnsi="Times New Roman"/>
          <w:sz w:val="24"/>
          <w:szCs w:val="24"/>
        </w:rPr>
        <w:br/>
      </w:r>
    </w:p>
    <w:p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lastRenderedPageBreak/>
        <w:t>ARTIKEL VI WIJZIGING WEGENVERKEERSWET 1994</w:t>
      </w:r>
    </w:p>
    <w:p w:rsidRPr="007B4DCC" w:rsidR="007B4DCC" w:rsidP="00F54345" w:rsidRDefault="007B4DCC">
      <w:pPr>
        <w:pStyle w:val="broodtekst"/>
        <w:spacing w:line="240" w:lineRule="auto"/>
        <w:rPr>
          <w:rFonts w:ascii="Times New Roman" w:hAnsi="Times New Roman"/>
          <w:b/>
          <w:color w:val="000000" w:themeColor="text1"/>
          <w:sz w:val="24"/>
          <w:szCs w:val="24"/>
        </w:rPr>
      </w:pPr>
    </w:p>
    <w:p w:rsidRPr="007B4DCC" w:rsidR="007B4DCC" w:rsidP="00F54345" w:rsidRDefault="007B4DCC">
      <w:pPr>
        <w:pStyle w:val="broodtekst"/>
        <w:spacing w:line="240" w:lineRule="auto"/>
        <w:rPr>
          <w:rFonts w:ascii="Times New Roman" w:hAnsi="Times New Roman"/>
          <w:sz w:val="24"/>
          <w:szCs w:val="24"/>
        </w:rPr>
      </w:pPr>
      <w:r>
        <w:rPr>
          <w:rFonts w:ascii="Times New Roman" w:hAnsi="Times New Roman"/>
          <w:sz w:val="24"/>
          <w:szCs w:val="24"/>
        </w:rPr>
        <w:tab/>
      </w:r>
      <w:r w:rsidRPr="007B4DCC">
        <w:rPr>
          <w:rFonts w:ascii="Times New Roman" w:hAnsi="Times New Roman"/>
          <w:sz w:val="24"/>
          <w:szCs w:val="24"/>
        </w:rPr>
        <w:t>Aan artikel 2, tweede lid, van de Wegenverkeerswet 1994 wordt, onder vervanging van de punt aan het slot door een puntkomma, een onderdeel toegevoegd, luidende:</w:t>
      </w:r>
    </w:p>
    <w:p w:rsidRPr="007B4DCC" w:rsidR="007B4DCC" w:rsidP="00F54345" w:rsidRDefault="007B4DCC">
      <w:pPr>
        <w:pStyle w:val="broodtekst"/>
        <w:spacing w:line="240" w:lineRule="auto"/>
        <w:rPr>
          <w:rFonts w:ascii="Times New Roman" w:hAnsi="Times New Roman"/>
          <w:color w:val="000000" w:themeColor="text1"/>
          <w:sz w:val="24"/>
          <w:szCs w:val="24"/>
        </w:rPr>
      </w:pPr>
      <w:r>
        <w:rPr>
          <w:rFonts w:ascii="Times New Roman" w:hAnsi="Times New Roman"/>
          <w:sz w:val="24"/>
          <w:szCs w:val="24"/>
        </w:rPr>
        <w:tab/>
      </w:r>
      <w:r w:rsidRPr="007B4DCC">
        <w:rPr>
          <w:rFonts w:ascii="Times New Roman" w:hAnsi="Times New Roman"/>
          <w:sz w:val="24"/>
          <w:szCs w:val="24"/>
        </w:rPr>
        <w:t>c. de bestrijding van de epidemie van covid-19.</w:t>
      </w:r>
      <w:r w:rsidRPr="007B4DCC">
        <w:rPr>
          <w:rFonts w:ascii="Times New Roman" w:hAnsi="Times New Roman"/>
          <w:color w:val="000000" w:themeColor="text1"/>
          <w:sz w:val="24"/>
          <w:szCs w:val="24"/>
        </w:rPr>
        <w:t xml:space="preserve"> </w:t>
      </w:r>
    </w:p>
    <w:p w:rsidRPr="007B4DCC" w:rsidR="007B4DCC" w:rsidP="00F54345" w:rsidRDefault="007B4DCC">
      <w:pPr>
        <w:pStyle w:val="broodtekst"/>
        <w:spacing w:line="240" w:lineRule="auto"/>
        <w:rPr>
          <w:rFonts w:ascii="Times New Roman" w:hAnsi="Times New Roman"/>
          <w:b/>
          <w:bCs/>
          <w:sz w:val="24"/>
          <w:szCs w:val="24"/>
        </w:rPr>
      </w:pPr>
    </w:p>
    <w:p w:rsidR="007B4DCC" w:rsidP="00F54345" w:rsidRDefault="007B4DCC">
      <w:pPr>
        <w:pStyle w:val="broodtekst"/>
        <w:spacing w:line="240" w:lineRule="auto"/>
        <w:rPr>
          <w:rFonts w:ascii="Times New Roman" w:hAnsi="Times New Roman"/>
          <w:b/>
          <w:bCs/>
          <w:sz w:val="24"/>
          <w:szCs w:val="24"/>
        </w:rPr>
      </w:pPr>
    </w:p>
    <w:p w:rsidRPr="007B4DCC" w:rsidR="007B4DCC" w:rsidP="00F54345" w:rsidRDefault="007B4DCC">
      <w:pPr>
        <w:pStyle w:val="broodtekst"/>
        <w:spacing w:line="240" w:lineRule="auto"/>
        <w:rPr>
          <w:rFonts w:ascii="Times New Roman" w:hAnsi="Times New Roman"/>
          <w:sz w:val="24"/>
          <w:szCs w:val="24"/>
        </w:rPr>
      </w:pPr>
      <w:r w:rsidRPr="007B4DCC">
        <w:rPr>
          <w:rFonts w:ascii="Times New Roman" w:hAnsi="Times New Roman"/>
          <w:b/>
          <w:bCs/>
          <w:sz w:val="24"/>
          <w:szCs w:val="24"/>
        </w:rPr>
        <w:t xml:space="preserve">ARTIKEL VII Anterieure gemeentelijke verordeningen en </w:t>
      </w:r>
      <w:proofErr w:type="spellStart"/>
      <w:r w:rsidRPr="007B4DCC">
        <w:rPr>
          <w:rFonts w:ascii="Times New Roman" w:hAnsi="Times New Roman"/>
          <w:b/>
          <w:bCs/>
          <w:sz w:val="24"/>
          <w:szCs w:val="24"/>
        </w:rPr>
        <w:t>eilandsverordeningen</w:t>
      </w:r>
      <w:proofErr w:type="spellEnd"/>
    </w:p>
    <w:p w:rsidRPr="007B4DCC" w:rsidR="007B4DCC" w:rsidP="00F54345" w:rsidRDefault="007B4DCC">
      <w:pPr>
        <w:pStyle w:val="broodtekst"/>
        <w:spacing w:line="240" w:lineRule="auto"/>
        <w:rPr>
          <w:rFonts w:ascii="Times New Roman" w:hAnsi="Times New Roman"/>
          <w:sz w:val="24"/>
          <w:szCs w:val="24"/>
        </w:rPr>
      </w:pPr>
    </w:p>
    <w:p w:rsidRPr="007B4DCC" w:rsidR="007B4DCC" w:rsidP="00F54345" w:rsidRDefault="007B4DCC">
      <w:pPr>
        <w:ind w:firstLine="284"/>
        <w:rPr>
          <w:rFonts w:ascii="Times New Roman" w:hAnsi="Times New Roman"/>
          <w:sz w:val="24"/>
          <w:lang w:eastAsia="en-US"/>
        </w:rPr>
      </w:pPr>
      <w:r w:rsidRPr="007B4DCC">
        <w:rPr>
          <w:rFonts w:ascii="Times New Roman" w:hAnsi="Times New Roman"/>
          <w:sz w:val="24"/>
        </w:rPr>
        <w:t xml:space="preserve">Artikel 122 van de Gemeentewet en artikel 216 van de Wet openbare lichamen Bonaire, Sint Eustatius en Saba zijn niet van toepassing op de bepalingen van gemeentelijke verordeningen onderscheidenlijk </w:t>
      </w:r>
      <w:proofErr w:type="spellStart"/>
      <w:r w:rsidRPr="007B4DCC">
        <w:rPr>
          <w:rFonts w:ascii="Times New Roman" w:hAnsi="Times New Roman"/>
          <w:sz w:val="24"/>
        </w:rPr>
        <w:t>eilandsverordeningen</w:t>
      </w:r>
      <w:proofErr w:type="spellEnd"/>
      <w:r w:rsidRPr="007B4DCC">
        <w:rPr>
          <w:rFonts w:ascii="Times New Roman" w:hAnsi="Times New Roman"/>
          <w:sz w:val="24"/>
        </w:rPr>
        <w:t xml:space="preserve"> die voorzien in bestrijding van de epidemie, bedoeld in hoofdstuk Va van de Wet publieke gezondheid, en niet met het bepaalde bij of krachtens dat hoofdstuk in strijd zijn.</w:t>
      </w:r>
    </w:p>
    <w:p w:rsidR="007B4DCC" w:rsidP="00F54345" w:rsidRDefault="007B4DCC">
      <w:pPr>
        <w:pStyle w:val="broodtekst"/>
        <w:spacing w:line="240" w:lineRule="auto"/>
        <w:rPr>
          <w:rFonts w:ascii="Times New Roman" w:hAnsi="Times New Roman"/>
          <w:b/>
          <w:bCs/>
          <w:sz w:val="24"/>
          <w:szCs w:val="24"/>
        </w:rPr>
      </w:pPr>
    </w:p>
    <w:p w:rsidR="007B7F33" w:rsidP="00F54345" w:rsidRDefault="007B7F33">
      <w:pPr>
        <w:pStyle w:val="broodtekst"/>
        <w:spacing w:line="240" w:lineRule="auto"/>
        <w:rPr>
          <w:rFonts w:ascii="Times New Roman" w:hAnsi="Times New Roman"/>
          <w:b/>
          <w:bCs/>
          <w:sz w:val="24"/>
          <w:szCs w:val="24"/>
        </w:rPr>
      </w:pPr>
    </w:p>
    <w:p w:rsidRPr="007B7F33" w:rsidR="007B7F33" w:rsidP="00F54345" w:rsidRDefault="007B7F33">
      <w:pPr>
        <w:tabs>
          <w:tab w:val="left" w:pos="284"/>
        </w:tabs>
        <w:rPr>
          <w:rFonts w:ascii="Times New Roman" w:hAnsi="Times New Roman"/>
          <w:b/>
          <w:bCs/>
          <w:sz w:val="24"/>
          <w:szCs w:val="20"/>
        </w:rPr>
      </w:pPr>
      <w:r w:rsidRPr="007B7F33">
        <w:rPr>
          <w:rFonts w:ascii="Times New Roman" w:hAnsi="Times New Roman"/>
          <w:b/>
          <w:bCs/>
          <w:sz w:val="24"/>
          <w:szCs w:val="20"/>
        </w:rPr>
        <w:t>ARTIKEL VIIA JUSTITIËLE DOCUMENTATIE NOODVERORDENINGEN COVID-19</w:t>
      </w:r>
    </w:p>
    <w:p w:rsidRPr="007B7F33" w:rsidR="007B7F33" w:rsidP="00F54345" w:rsidRDefault="007B7F33">
      <w:pPr>
        <w:tabs>
          <w:tab w:val="left" w:pos="284"/>
        </w:tabs>
        <w:rPr>
          <w:rFonts w:ascii="Times New Roman" w:hAnsi="Times New Roman"/>
          <w:b/>
          <w:bCs/>
          <w:sz w:val="24"/>
          <w:szCs w:val="20"/>
        </w:rPr>
      </w:pPr>
    </w:p>
    <w:p w:rsidRPr="007B7F33" w:rsidR="007B7F33" w:rsidP="00F54345" w:rsidRDefault="007B7F33">
      <w:pPr>
        <w:tabs>
          <w:tab w:val="left" w:pos="284"/>
        </w:tabs>
        <w:rPr>
          <w:rFonts w:ascii="Times New Roman" w:hAnsi="Times New Roman"/>
          <w:b/>
          <w:bCs/>
          <w:sz w:val="24"/>
          <w:szCs w:val="20"/>
        </w:rPr>
      </w:pPr>
      <w:r w:rsidRPr="007B7F33">
        <w:rPr>
          <w:rFonts w:ascii="Times New Roman" w:hAnsi="Times New Roman"/>
          <w:sz w:val="24"/>
          <w:szCs w:val="20"/>
        </w:rPr>
        <w:tab/>
        <w:t>In afwijking van artikel 6 van de Wet justitiële en strafvorderlijke gegevens worden justitiële gegevens betreffende zaken waarin een geldboete is opgelegd voor overtreding van artikel 443 van het Wetboek van Strafrecht, voor zover het een overtreding betreft in verband met maatregelen genomen ter bestrijding van de epidemie van covid-19, of een directe dreiging daarvan, zo snel mogelijk na de inwerkingtreding van deze wet vernietigd.</w:t>
      </w:r>
    </w:p>
    <w:p w:rsidRPr="007B7F33" w:rsidR="007B7F33" w:rsidP="00F54345" w:rsidRDefault="007B7F33">
      <w:pPr>
        <w:tabs>
          <w:tab w:val="left" w:pos="284"/>
        </w:tabs>
        <w:rPr>
          <w:rFonts w:ascii="Times New Roman" w:hAnsi="Times New Roman"/>
          <w:b/>
          <w:bCs/>
          <w:sz w:val="24"/>
          <w:szCs w:val="20"/>
        </w:rPr>
      </w:pPr>
    </w:p>
    <w:p w:rsidRPr="007B7F33" w:rsidR="007B7F33" w:rsidP="00F54345" w:rsidRDefault="007B7F33">
      <w:pPr>
        <w:tabs>
          <w:tab w:val="left" w:pos="284"/>
        </w:tabs>
        <w:rPr>
          <w:rFonts w:ascii="Times New Roman" w:hAnsi="Times New Roman"/>
          <w:b/>
          <w:bCs/>
          <w:sz w:val="24"/>
          <w:szCs w:val="20"/>
        </w:rPr>
      </w:pPr>
    </w:p>
    <w:p w:rsidRPr="007B7F33" w:rsidR="007B7F33" w:rsidP="00F54345" w:rsidRDefault="007B7F33">
      <w:pPr>
        <w:tabs>
          <w:tab w:val="left" w:pos="284"/>
        </w:tabs>
        <w:rPr>
          <w:rFonts w:ascii="Times New Roman" w:hAnsi="Times New Roman"/>
          <w:b/>
          <w:sz w:val="24"/>
          <w:szCs w:val="20"/>
        </w:rPr>
      </w:pPr>
      <w:r w:rsidRPr="007B7F33">
        <w:rPr>
          <w:rFonts w:ascii="Times New Roman" w:hAnsi="Times New Roman"/>
          <w:b/>
          <w:sz w:val="24"/>
          <w:szCs w:val="20"/>
        </w:rPr>
        <w:t>ARTIKEL VIIB TUSSENTIJDSE VERANTWOORDING VOORZITTER VEILIGHEIDSREGIO</w:t>
      </w:r>
    </w:p>
    <w:p w:rsidRPr="007B7F33" w:rsidR="007B7F33" w:rsidP="00F54345" w:rsidRDefault="007B7F33">
      <w:pPr>
        <w:tabs>
          <w:tab w:val="left" w:pos="284"/>
        </w:tabs>
        <w:rPr>
          <w:rFonts w:ascii="Times New Roman" w:hAnsi="Times New Roman"/>
          <w:sz w:val="24"/>
          <w:szCs w:val="20"/>
        </w:rPr>
      </w:pPr>
    </w:p>
    <w:p w:rsidRPr="007B7F33" w:rsidR="007B7F33" w:rsidP="00F54345" w:rsidRDefault="007B7F33">
      <w:pPr>
        <w:tabs>
          <w:tab w:val="left" w:pos="284"/>
        </w:tabs>
        <w:rPr>
          <w:rFonts w:ascii="Times New Roman" w:hAnsi="Times New Roman"/>
          <w:b/>
          <w:bCs/>
          <w:sz w:val="24"/>
          <w:szCs w:val="20"/>
        </w:rPr>
      </w:pPr>
      <w:r w:rsidRPr="007B7F33">
        <w:rPr>
          <w:rFonts w:ascii="Times New Roman" w:hAnsi="Times New Roman"/>
          <w:sz w:val="24"/>
          <w:szCs w:val="20"/>
        </w:rPr>
        <w:tab/>
        <w:t>Binnen een maand na inwerkingtreding van deze wet brengt de voorzitter van de veiligheidsregio een verslag uit als bedoeld in artikel 40, eerste lid, van de Wet veiligheidsregio's over het verloop van de gebeurtenissen en de besluiten die hij heeft genomen voor de bestrijding van de epidemie</w:t>
      </w:r>
      <w:r w:rsidR="000C0CB7">
        <w:rPr>
          <w:rFonts w:ascii="Times New Roman" w:hAnsi="Times New Roman"/>
          <w:sz w:val="24"/>
          <w:szCs w:val="20"/>
        </w:rPr>
        <w:t xml:space="preserve"> van covid-19</w:t>
      </w:r>
      <w:r w:rsidRPr="007B7F33">
        <w:rPr>
          <w:rFonts w:ascii="Times New Roman" w:hAnsi="Times New Roman"/>
          <w:sz w:val="24"/>
          <w:szCs w:val="20"/>
        </w:rPr>
        <w:t>, of een directe dreiging daarvan, tot het moment van die inwerkingtreding. Artikel 40, tweede tot en met zesde lid, van de Wet veiligheidsregio’s is van overeenkomstige toepassing.</w:t>
      </w:r>
    </w:p>
    <w:p w:rsidRPr="007B7F33" w:rsidR="007B7F33" w:rsidP="00F54345" w:rsidRDefault="007B7F33">
      <w:pPr>
        <w:tabs>
          <w:tab w:val="left" w:pos="284"/>
        </w:tabs>
        <w:rPr>
          <w:rFonts w:ascii="Times New Roman" w:hAnsi="Times New Roman"/>
          <w:b/>
          <w:bCs/>
          <w:sz w:val="24"/>
          <w:szCs w:val="20"/>
        </w:rPr>
      </w:pPr>
    </w:p>
    <w:p w:rsidRPr="007B7F33" w:rsidR="007B7F33" w:rsidP="00F54345" w:rsidRDefault="007B7F33">
      <w:pPr>
        <w:tabs>
          <w:tab w:val="left" w:pos="284"/>
        </w:tabs>
        <w:rPr>
          <w:rFonts w:ascii="Times New Roman" w:hAnsi="Times New Roman"/>
          <w:b/>
          <w:bCs/>
          <w:sz w:val="24"/>
          <w:szCs w:val="20"/>
        </w:rPr>
      </w:pPr>
    </w:p>
    <w:p w:rsidRPr="007B7F33" w:rsidR="007B7F33" w:rsidP="00F54345" w:rsidRDefault="007B7F33">
      <w:pPr>
        <w:tabs>
          <w:tab w:val="left" w:pos="284"/>
        </w:tabs>
        <w:rPr>
          <w:rFonts w:ascii="Times New Roman" w:hAnsi="Times New Roman"/>
          <w:sz w:val="24"/>
          <w:szCs w:val="20"/>
        </w:rPr>
      </w:pPr>
      <w:r w:rsidRPr="007B7F33">
        <w:rPr>
          <w:rFonts w:ascii="Times New Roman" w:hAnsi="Times New Roman"/>
          <w:b/>
          <w:bCs/>
          <w:sz w:val="24"/>
          <w:szCs w:val="20"/>
        </w:rPr>
        <w:t>ARTIKEL VIIC WIJZIGING WETSVOORSTEL 35538 (TIJDELIJKE WET NOTIFICATIEAPPLICATIE COVID-19)</w:t>
      </w:r>
    </w:p>
    <w:p w:rsidRPr="007B7F33" w:rsidR="007B7F33" w:rsidP="00F54345" w:rsidRDefault="007B7F33">
      <w:pPr>
        <w:tabs>
          <w:tab w:val="left" w:pos="284"/>
        </w:tabs>
        <w:rPr>
          <w:rFonts w:ascii="Times New Roman" w:hAnsi="Times New Roman"/>
          <w:sz w:val="24"/>
          <w:szCs w:val="20"/>
        </w:rPr>
      </w:pPr>
    </w:p>
    <w:p w:rsidRPr="007B7F33" w:rsidR="007B7F33" w:rsidP="00F54345" w:rsidRDefault="007B7F33">
      <w:pPr>
        <w:tabs>
          <w:tab w:val="left" w:pos="284"/>
        </w:tabs>
        <w:rPr>
          <w:rFonts w:ascii="Times New Roman" w:hAnsi="Times New Roman"/>
          <w:sz w:val="24"/>
          <w:szCs w:val="20"/>
        </w:rPr>
      </w:pPr>
      <w:r w:rsidRPr="007B7F33">
        <w:rPr>
          <w:rFonts w:ascii="Times New Roman" w:hAnsi="Times New Roman"/>
          <w:iCs/>
          <w:sz w:val="24"/>
          <w:szCs w:val="20"/>
        </w:rPr>
        <w:tab/>
        <w:t xml:space="preserve">Indien het bij koninklijke boodschap van 21 augustus 2020 ingediende voorstel van wet </w:t>
      </w:r>
      <w:r w:rsidRPr="007B7F33">
        <w:rPr>
          <w:rFonts w:ascii="Times New Roman" w:hAnsi="Times New Roman"/>
          <w:sz w:val="24"/>
          <w:szCs w:val="20"/>
        </w:rPr>
        <w:t xml:space="preserve">houdende tijdelijke bepalingen in verband met de inzet van een notificatieapplicatie bij de bestrijding van de epidemie van covid-19 en waarborgen ter voorkoming van misbruik daarvan (Tijdelijke wet notificatieapplicatie covid-19) (35538) </w:t>
      </w:r>
      <w:r w:rsidRPr="007B7F33">
        <w:rPr>
          <w:rFonts w:ascii="Times New Roman" w:hAnsi="Times New Roman"/>
          <w:iCs/>
          <w:sz w:val="24"/>
          <w:szCs w:val="20"/>
        </w:rPr>
        <w:t>tot wet is of wordt verheven en die wet in werking</w:t>
      </w:r>
      <w:r w:rsidR="000C0CB7">
        <w:rPr>
          <w:rFonts w:ascii="Times New Roman" w:hAnsi="Times New Roman"/>
          <w:iCs/>
          <w:sz w:val="24"/>
          <w:szCs w:val="20"/>
        </w:rPr>
        <w:t xml:space="preserve"> is getreden of</w:t>
      </w:r>
      <w:r w:rsidRPr="007B7F33">
        <w:rPr>
          <w:rFonts w:ascii="Times New Roman" w:hAnsi="Times New Roman"/>
          <w:iCs/>
          <w:sz w:val="24"/>
          <w:szCs w:val="20"/>
        </w:rPr>
        <w:t xml:space="preserve"> treedt, wordt in artikel 6d, zesde lid, van de Wet publieke gezondheid ‘In afwijking van het derde lid’ vervangen door ‘In afwijking van het vijfde lid’.</w:t>
      </w:r>
    </w:p>
    <w:p w:rsidRPr="007B7F33" w:rsidR="007B7F33" w:rsidP="00F54345" w:rsidRDefault="007B7F33">
      <w:pPr>
        <w:tabs>
          <w:tab w:val="left" w:pos="284"/>
        </w:tabs>
        <w:rPr>
          <w:rFonts w:ascii="Times New Roman" w:hAnsi="Times New Roman"/>
          <w:sz w:val="24"/>
          <w:szCs w:val="20"/>
        </w:rPr>
      </w:pPr>
    </w:p>
    <w:p w:rsidRPr="007B7F33" w:rsidR="007B7F33" w:rsidP="00F54345" w:rsidRDefault="007B7F33">
      <w:pPr>
        <w:tabs>
          <w:tab w:val="left" w:pos="284"/>
        </w:tabs>
        <w:rPr>
          <w:rFonts w:ascii="Times New Roman" w:hAnsi="Times New Roman"/>
          <w:sz w:val="24"/>
          <w:szCs w:val="20"/>
        </w:rPr>
      </w:pPr>
    </w:p>
    <w:p w:rsidRPr="000C0CB7" w:rsidR="000C0CB7" w:rsidP="00F54345" w:rsidRDefault="000C0CB7">
      <w:pPr>
        <w:pStyle w:val="broodtekst"/>
        <w:spacing w:line="240" w:lineRule="auto"/>
        <w:rPr>
          <w:rFonts w:ascii="Times New Roman" w:hAnsi="Times New Roman"/>
          <w:b/>
          <w:sz w:val="24"/>
          <w:szCs w:val="20"/>
        </w:rPr>
      </w:pPr>
      <w:r w:rsidRPr="000C0CB7">
        <w:rPr>
          <w:rFonts w:ascii="Times New Roman" w:hAnsi="Times New Roman"/>
          <w:b/>
          <w:sz w:val="24"/>
          <w:szCs w:val="20"/>
        </w:rPr>
        <w:t>ARTIKEL VIID SAMENLOOP WETSVOORSTEL 35337 (ALCOHOLWET)</w:t>
      </w:r>
    </w:p>
    <w:p w:rsidRPr="000C0CB7" w:rsidR="000C0CB7" w:rsidP="00F54345" w:rsidRDefault="000C0CB7">
      <w:pPr>
        <w:pStyle w:val="broodtekst"/>
        <w:spacing w:line="240" w:lineRule="auto"/>
        <w:rPr>
          <w:rFonts w:ascii="Times New Roman" w:hAnsi="Times New Roman"/>
          <w:sz w:val="24"/>
          <w:szCs w:val="20"/>
        </w:rPr>
      </w:pPr>
    </w:p>
    <w:p w:rsidRPr="000C0CB7" w:rsidR="000C0CB7" w:rsidP="00F54345" w:rsidRDefault="000C0CB7">
      <w:pPr>
        <w:pStyle w:val="broodtekst"/>
        <w:spacing w:line="240" w:lineRule="auto"/>
        <w:rPr>
          <w:rFonts w:ascii="Times New Roman" w:hAnsi="Times New Roman"/>
          <w:sz w:val="24"/>
          <w:szCs w:val="20"/>
        </w:rPr>
      </w:pPr>
      <w:r w:rsidRPr="000C0CB7">
        <w:rPr>
          <w:rFonts w:ascii="Times New Roman" w:hAnsi="Times New Roman"/>
          <w:sz w:val="24"/>
          <w:szCs w:val="20"/>
        </w:rPr>
        <w:tab/>
        <w:t>1. Indien het bij koninklijke boodschap van 13 november 2019 ingediende voorstel van wet tot wijziging van de Drank- en Horecawet in verband met het Nationaal Preventieakkoord en evaluatie van de wet (35337) tot wet is of wordt verheven en artikel I, onderdeel EE, van die wet eerder in werking is getreden of treedt dan artikel I, onderdeel A, van deze wet, wordt in artikel I, onderdeel A, artikel 58j, eerste lid, onder e, van deze wet ‘Drank- en Horecawet’ telkens vervangen door ‘Alcoholwet’.</w:t>
      </w:r>
    </w:p>
    <w:p w:rsidRPr="007B4DCC" w:rsidR="007B7F33" w:rsidP="00F54345" w:rsidRDefault="000C0CB7">
      <w:pPr>
        <w:pStyle w:val="broodtekst"/>
        <w:spacing w:line="240" w:lineRule="auto"/>
        <w:rPr>
          <w:rFonts w:ascii="Times New Roman" w:hAnsi="Times New Roman"/>
          <w:b/>
          <w:bCs/>
          <w:sz w:val="24"/>
          <w:szCs w:val="24"/>
        </w:rPr>
      </w:pPr>
      <w:r w:rsidRPr="000C0CB7">
        <w:rPr>
          <w:rFonts w:ascii="Times New Roman" w:hAnsi="Times New Roman"/>
          <w:sz w:val="24"/>
          <w:szCs w:val="20"/>
        </w:rPr>
        <w:tab/>
        <w:t>2. Indien het in het eerste lid genoemde wetsvoorstel tot wet is of wordt verheven en artikel I, onderdeel EE, van die wet op hetzelfde tijdstip in werking treedt als of later in werking treedt dan artikel I, onderdeel A, van deze wet, wordt met ingang van het tijdstip van inwerkingtreding in artikel 58j, eerste lid, onder e, van de Wet publieke gezondheid ‘Drank- en Horecawet’ telkens vervangen door ‘Alcoholwet’.</w:t>
      </w:r>
    </w:p>
    <w:p w:rsidR="007B4DCC" w:rsidP="00F54345" w:rsidRDefault="007B4DCC">
      <w:pPr>
        <w:rPr>
          <w:rFonts w:ascii="Times New Roman" w:hAnsi="Times New Roman"/>
          <w:b/>
          <w:bCs/>
          <w:sz w:val="24"/>
        </w:rPr>
      </w:pPr>
    </w:p>
    <w:p w:rsidR="00F54345" w:rsidP="00F54345" w:rsidRDefault="00F54345">
      <w:pPr>
        <w:rPr>
          <w:rFonts w:ascii="Times New Roman" w:hAnsi="Times New Roman"/>
          <w:b/>
          <w:bCs/>
          <w:sz w:val="24"/>
        </w:rPr>
      </w:pPr>
    </w:p>
    <w:p w:rsidRPr="007B4DCC" w:rsidR="007B4DCC" w:rsidP="00F54345" w:rsidRDefault="007B4DCC">
      <w:pPr>
        <w:rPr>
          <w:rFonts w:ascii="Times New Roman" w:hAnsi="Times New Roman"/>
          <w:sz w:val="24"/>
        </w:rPr>
      </w:pPr>
      <w:r w:rsidRPr="007B4DCC">
        <w:rPr>
          <w:rFonts w:ascii="Times New Roman" w:hAnsi="Times New Roman"/>
          <w:b/>
          <w:bCs/>
          <w:sz w:val="24"/>
        </w:rPr>
        <w:t>ARTIKEL VIII VERVALBEPALING</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Met ingang van zes maanden na het tijdstip van inwerkingtreding van deze wet vervallen: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a. hoofdstuk Va, paragraaf 1a van hoofdstuk VII en de artikelen 64a, 68bis en 68ka van de Wet publieke gezondheid;</w:t>
      </w:r>
    </w:p>
    <w:p w:rsidRPr="007B4DCC" w:rsidR="007B4DCC" w:rsidP="00F54345" w:rsidRDefault="007B4DCC">
      <w:pPr>
        <w:ind w:firstLine="284"/>
        <w:rPr>
          <w:rFonts w:ascii="Times New Roman" w:hAnsi="Times New Roman"/>
          <w:sz w:val="24"/>
        </w:rPr>
      </w:pPr>
      <w:r w:rsidRPr="007B4DCC">
        <w:rPr>
          <w:rFonts w:ascii="Times New Roman" w:hAnsi="Times New Roman"/>
          <w:sz w:val="24"/>
        </w:rPr>
        <w:t>b. artikel 28, zevende lid, van de Arbeidsomstandighedenwet;</w:t>
      </w:r>
    </w:p>
    <w:p w:rsidRPr="007B4DCC" w:rsidR="007B4DCC" w:rsidP="00F54345" w:rsidRDefault="007B4DCC">
      <w:pPr>
        <w:ind w:firstLine="284"/>
        <w:rPr>
          <w:rFonts w:ascii="Times New Roman" w:hAnsi="Times New Roman"/>
          <w:sz w:val="24"/>
        </w:rPr>
      </w:pPr>
      <w:r w:rsidRPr="007B4DCC">
        <w:rPr>
          <w:rFonts w:ascii="Times New Roman" w:hAnsi="Times New Roman"/>
          <w:sz w:val="24"/>
        </w:rPr>
        <w:t>c. artikel 2, twaalfde lid, van de Arbeidsveiligheidswet BES;</w:t>
      </w:r>
    </w:p>
    <w:p w:rsidRPr="007B4DCC" w:rsidR="007B4DCC" w:rsidP="00F54345" w:rsidRDefault="007B4DCC">
      <w:pPr>
        <w:ind w:firstLine="284"/>
        <w:rPr>
          <w:rFonts w:ascii="Times New Roman" w:hAnsi="Times New Roman"/>
          <w:sz w:val="24"/>
        </w:rPr>
      </w:pPr>
      <w:r w:rsidRPr="007B4DCC">
        <w:rPr>
          <w:rFonts w:ascii="Times New Roman" w:hAnsi="Times New Roman"/>
          <w:sz w:val="24"/>
        </w:rPr>
        <w:t>d. artikel 1.57e van de Wet kinderopvang.</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Bij koninklijk besluit kan voor in het eerste lid genoemde bepalingen of onderdelen daarvan worden bepaald dat zij op een eerder tijdstip vervallen.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3. Bij koninklijk besluit kan voor in het eerste lid genoemde bepalingen of onderdelen daarvan worden bepaald dat zij op een later tijdstip vervallen, met dien verstande dat dit tijdstip steeds ten hoogste drie maanden na het tijdstip ligt waarop die bepalingen of onderdelen zouden vervallen.</w:t>
      </w:r>
    </w:p>
    <w:p w:rsidRPr="007B4DCC" w:rsidR="007B4DCC" w:rsidP="00F54345" w:rsidRDefault="007B4DCC">
      <w:pPr>
        <w:ind w:firstLine="284"/>
        <w:rPr>
          <w:rFonts w:ascii="Times New Roman" w:hAnsi="Times New Roman"/>
          <w:sz w:val="24"/>
        </w:rPr>
      </w:pPr>
      <w:r w:rsidRPr="007B4DCC">
        <w:rPr>
          <w:rFonts w:ascii="Times New Roman" w:hAnsi="Times New Roman"/>
          <w:sz w:val="24"/>
        </w:rPr>
        <w:t>4. De voordracht voor een koninklijk besluit als bedoeld in het tweede of derde lid, wordt niet eerder gedaan dan een week nadat het ontwerp aan beide Kamers van de Staten-Generaal is overgelegd.</w:t>
      </w:r>
    </w:p>
    <w:p w:rsidRPr="007B4DCC" w:rsidR="007B4DCC" w:rsidP="00F54345" w:rsidRDefault="007B4DCC">
      <w:pPr>
        <w:rPr>
          <w:rFonts w:ascii="Times New Roman" w:hAnsi="Times New Roman"/>
          <w:sz w:val="24"/>
        </w:rPr>
      </w:pPr>
    </w:p>
    <w:p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IX TERUGWIJZIGING ARTIKEL I, ONDER E, EN ARTIKEL VI</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1. Met ingang van het tijdstip waarop artikel 58r van de Wet publieke gezondheid vervalt, vervalt in artikel 68b van de Wet publieke gezondheid “58r, derde lid, tweede en derde zin, en vijfde lid,”.</w:t>
      </w:r>
    </w:p>
    <w:p w:rsidRPr="007B4DCC" w:rsidR="007B4DCC" w:rsidP="00F54345" w:rsidRDefault="007B4DCC">
      <w:pPr>
        <w:ind w:firstLine="284"/>
        <w:rPr>
          <w:rFonts w:ascii="Times New Roman" w:hAnsi="Times New Roman"/>
          <w:sz w:val="24"/>
        </w:rPr>
      </w:pPr>
      <w:r w:rsidRPr="007B4DCC">
        <w:rPr>
          <w:rFonts w:ascii="Times New Roman" w:hAnsi="Times New Roman"/>
          <w:sz w:val="24"/>
        </w:rPr>
        <w:t>2. Met ingang van het tijdstip waarop artikel 58m van de Wet publieke gezondheid vervalt, vervalt artikel 2, tweede lid, onder c, van de Wegenverkeerswet 1994, onder vervanging van de puntkomma aan het slot van artikel 2, tweede lid, onder b, van de Wegenverkeerswet 1994 door een punt.</w:t>
      </w:r>
    </w:p>
    <w:p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pStyle w:val="Geenafstand"/>
        <w:rPr>
          <w:rFonts w:ascii="Times New Roman" w:hAnsi="Times New Roman" w:cs="Times New Roman"/>
          <w:b/>
          <w:bCs/>
          <w:sz w:val="24"/>
          <w:szCs w:val="24"/>
        </w:rPr>
      </w:pPr>
      <w:r w:rsidRPr="007B4DCC">
        <w:rPr>
          <w:rFonts w:ascii="Times New Roman" w:hAnsi="Times New Roman" w:cs="Times New Roman"/>
          <w:b/>
          <w:bCs/>
          <w:sz w:val="24"/>
          <w:szCs w:val="24"/>
        </w:rPr>
        <w:t>ARTIKEL X INWERKINGTREDING</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Deze wet treedt in werking op een bij koninklijk besluit te bepalen tijdstip, dat voor de verschillende artikelen of onderdelen daarvan verschillend kan worden vastgesteld.</w:t>
      </w:r>
    </w:p>
    <w:p w:rsidRPr="007B4DCC" w:rsidR="007B4DCC" w:rsidP="00F54345" w:rsidRDefault="007B4DCC">
      <w:pPr>
        <w:rPr>
          <w:rFonts w:ascii="Times New Roman" w:hAnsi="Times New Roman"/>
          <w:sz w:val="24"/>
        </w:rPr>
      </w:pPr>
    </w:p>
    <w:p w:rsidR="007B4DCC" w:rsidP="00F54345" w:rsidRDefault="007B4DCC">
      <w:pPr>
        <w:rPr>
          <w:rFonts w:ascii="Times New Roman" w:hAnsi="Times New Roman"/>
          <w:b/>
          <w:bCs/>
          <w:sz w:val="24"/>
        </w:rPr>
      </w:pPr>
    </w:p>
    <w:p w:rsidRPr="007B4DCC" w:rsidR="007B4DCC" w:rsidP="00F54345" w:rsidRDefault="007B4DCC">
      <w:pPr>
        <w:rPr>
          <w:rFonts w:ascii="Times New Roman" w:hAnsi="Times New Roman"/>
          <w:b/>
          <w:bCs/>
          <w:sz w:val="24"/>
        </w:rPr>
      </w:pPr>
      <w:r w:rsidRPr="007B4DCC">
        <w:rPr>
          <w:rFonts w:ascii="Times New Roman" w:hAnsi="Times New Roman"/>
          <w:b/>
          <w:bCs/>
          <w:sz w:val="24"/>
        </w:rPr>
        <w:t>ARTIKEL XI CITEERTITEL</w:t>
      </w:r>
    </w:p>
    <w:p w:rsidRPr="007B4DCC" w:rsidR="007B4DCC" w:rsidP="00F54345" w:rsidRDefault="007B4DCC">
      <w:pPr>
        <w:rPr>
          <w:rFonts w:ascii="Times New Roman" w:hAnsi="Times New Roman"/>
          <w:sz w:val="24"/>
        </w:rPr>
      </w:pPr>
    </w:p>
    <w:p w:rsidRPr="007B4DCC" w:rsidR="007B4DCC" w:rsidP="00F54345" w:rsidRDefault="007B4DCC">
      <w:pPr>
        <w:ind w:firstLine="284"/>
        <w:rPr>
          <w:rFonts w:ascii="Times New Roman" w:hAnsi="Times New Roman"/>
          <w:sz w:val="24"/>
        </w:rPr>
      </w:pPr>
      <w:r w:rsidRPr="007B4DCC">
        <w:rPr>
          <w:rFonts w:ascii="Times New Roman" w:hAnsi="Times New Roman"/>
          <w:sz w:val="24"/>
        </w:rPr>
        <w:t>Deze wet wordt aangehaald als: Tijdelijke wet maatregelen covid-19.</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007B4DCC" w:rsidP="00F54345" w:rsidRDefault="007B4DCC">
      <w:pPr>
        <w:ind w:firstLine="284"/>
        <w:rPr>
          <w:rFonts w:ascii="Times New Roman" w:hAnsi="Times New Roman"/>
          <w:sz w:val="24"/>
        </w:rPr>
      </w:pPr>
      <w:r w:rsidRPr="007B4DC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Gegeven</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007B4DCC" w:rsidP="00F54345" w:rsidRDefault="007B4DCC">
      <w:pPr>
        <w:rPr>
          <w:rFonts w:ascii="Times New Roman" w:hAnsi="Times New Roman"/>
          <w:sz w:val="24"/>
        </w:rPr>
      </w:pPr>
    </w:p>
    <w:p w:rsidR="007B4DCC" w:rsidP="00F54345" w:rsidRDefault="007B4DCC">
      <w:pPr>
        <w:rPr>
          <w:rFonts w:ascii="Times New Roman" w:hAnsi="Times New Roman"/>
          <w:sz w:val="24"/>
        </w:rPr>
      </w:pPr>
    </w:p>
    <w:p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De Minister van Volksgezondheid, Welzijn en Sport,</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007B4DCC" w:rsidP="00F54345" w:rsidRDefault="007B4DCC">
      <w:pPr>
        <w:rPr>
          <w:rFonts w:ascii="Times New Roman" w:hAnsi="Times New Roman"/>
          <w:sz w:val="24"/>
        </w:rPr>
      </w:pPr>
    </w:p>
    <w:p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De Minister van Justitie en Veiligheid,</w:t>
      </w: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007B4DCC" w:rsidP="00F54345" w:rsidRDefault="007B4DCC">
      <w:pPr>
        <w:rPr>
          <w:rFonts w:ascii="Times New Roman" w:hAnsi="Times New Roman"/>
          <w:sz w:val="24"/>
        </w:rPr>
      </w:pPr>
    </w:p>
    <w:p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p>
    <w:p w:rsidRPr="007B4DCC" w:rsidR="007B4DCC" w:rsidP="00F54345" w:rsidRDefault="007B4DCC">
      <w:pPr>
        <w:rPr>
          <w:rFonts w:ascii="Times New Roman" w:hAnsi="Times New Roman"/>
          <w:sz w:val="24"/>
        </w:rPr>
      </w:pPr>
      <w:r w:rsidRPr="007B4DCC">
        <w:rPr>
          <w:rFonts w:ascii="Times New Roman" w:hAnsi="Times New Roman"/>
          <w:sz w:val="24"/>
        </w:rPr>
        <w:t>De Minister van Binnenlandse Zaken en Koninkrijksrelaties,</w:t>
      </w:r>
    </w:p>
    <w:p w:rsidRPr="007B4DCC" w:rsidR="00CB3578" w:rsidP="00F54345" w:rsidRDefault="00CB3578">
      <w:pPr>
        <w:tabs>
          <w:tab w:val="left" w:pos="284"/>
          <w:tab w:val="left" w:pos="567"/>
          <w:tab w:val="left" w:pos="851"/>
        </w:tabs>
        <w:ind w:right="1848"/>
        <w:rPr>
          <w:rFonts w:ascii="Times New Roman" w:hAnsi="Times New Roman"/>
          <w:sz w:val="24"/>
        </w:rPr>
      </w:pPr>
    </w:p>
    <w:sectPr w:rsidRPr="007B4DCC"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D88" w:rsidRDefault="00D23D88">
      <w:pPr>
        <w:spacing w:line="20" w:lineRule="exact"/>
      </w:pPr>
    </w:p>
  </w:endnote>
  <w:endnote w:type="continuationSeparator" w:id="0">
    <w:p w:rsidR="00D23D88" w:rsidRDefault="00D23D88">
      <w:pPr>
        <w:pStyle w:val="Amendement"/>
      </w:pPr>
      <w:r>
        <w:rPr>
          <w:b w:val="0"/>
          <w:bCs w:val="0"/>
        </w:rPr>
        <w:t xml:space="preserve"> </w:t>
      </w:r>
    </w:p>
  </w:endnote>
  <w:endnote w:type="continuationNotice" w:id="1">
    <w:p w:rsidR="00D23D88" w:rsidRDefault="00D23D8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65BC0">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D88" w:rsidRDefault="00D23D88">
      <w:pPr>
        <w:pStyle w:val="Amendement"/>
      </w:pPr>
      <w:r>
        <w:rPr>
          <w:b w:val="0"/>
          <w:bCs w:val="0"/>
        </w:rPr>
        <w:separator/>
      </w:r>
    </w:p>
  </w:footnote>
  <w:footnote w:type="continuationSeparator" w:id="0">
    <w:p w:rsidR="00D23D88" w:rsidRDefault="00D2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5AD6"/>
    <w:multiLevelType w:val="multilevel"/>
    <w:tmpl w:val="1BBA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06211"/>
    <w:multiLevelType w:val="hybridMultilevel"/>
    <w:tmpl w:val="E64EDD82"/>
    <w:lvl w:ilvl="0" w:tplc="52BA166A">
      <w:start w:val="1"/>
      <w:numFmt w:val="decimal"/>
      <w:lvlText w:val="%1."/>
      <w:lvlJc w:val="left"/>
      <w:pPr>
        <w:ind w:left="100" w:hanging="243"/>
      </w:pPr>
      <w:rPr>
        <w:rFonts w:ascii="Verdana" w:eastAsia="Verdana" w:hAnsi="Verdana" w:cs="Verdana"/>
        <w:w w:val="100"/>
        <w:sz w:val="18"/>
        <w:szCs w:val="18"/>
      </w:rPr>
    </w:lvl>
    <w:lvl w:ilvl="1" w:tplc="D22ED11E">
      <w:start w:val="1"/>
      <w:numFmt w:val="lowerLetter"/>
      <w:lvlText w:val="%2."/>
      <w:lvlJc w:val="left"/>
      <w:pPr>
        <w:ind w:left="100" w:hanging="236"/>
      </w:pPr>
      <w:rPr>
        <w:rFonts w:ascii="Verdana" w:eastAsia="Verdana" w:hAnsi="Verdana" w:cs="Verdana" w:hint="default"/>
        <w:w w:val="100"/>
        <w:sz w:val="18"/>
        <w:szCs w:val="18"/>
      </w:rPr>
    </w:lvl>
    <w:lvl w:ilvl="2" w:tplc="E7681334">
      <w:start w:val="1"/>
      <w:numFmt w:val="decimal"/>
      <w:lvlText w:val="%3."/>
      <w:lvlJc w:val="left"/>
      <w:pPr>
        <w:ind w:left="100" w:hanging="243"/>
      </w:pPr>
      <w:rPr>
        <w:rFonts w:ascii="Verdana" w:eastAsia="Verdana" w:hAnsi="Verdana" w:cs="Verdana" w:hint="default"/>
        <w:w w:val="100"/>
        <w:sz w:val="18"/>
        <w:szCs w:val="18"/>
      </w:rPr>
    </w:lvl>
    <w:lvl w:ilvl="3" w:tplc="11B259A4">
      <w:numFmt w:val="bullet"/>
      <w:lvlText w:val="•"/>
      <w:lvlJc w:val="left"/>
      <w:pPr>
        <w:ind w:left="2843" w:hanging="243"/>
      </w:pPr>
      <w:rPr>
        <w:rFonts w:hint="default"/>
      </w:rPr>
    </w:lvl>
    <w:lvl w:ilvl="4" w:tplc="72244648">
      <w:numFmt w:val="bullet"/>
      <w:lvlText w:val="•"/>
      <w:lvlJc w:val="left"/>
      <w:pPr>
        <w:ind w:left="3758" w:hanging="243"/>
      </w:pPr>
      <w:rPr>
        <w:rFonts w:hint="default"/>
      </w:rPr>
    </w:lvl>
    <w:lvl w:ilvl="5" w:tplc="9B8CB97E">
      <w:numFmt w:val="bullet"/>
      <w:lvlText w:val="•"/>
      <w:lvlJc w:val="left"/>
      <w:pPr>
        <w:ind w:left="4673" w:hanging="243"/>
      </w:pPr>
      <w:rPr>
        <w:rFonts w:hint="default"/>
      </w:rPr>
    </w:lvl>
    <w:lvl w:ilvl="6" w:tplc="D11CA490">
      <w:numFmt w:val="bullet"/>
      <w:lvlText w:val="•"/>
      <w:lvlJc w:val="left"/>
      <w:pPr>
        <w:ind w:left="5587" w:hanging="243"/>
      </w:pPr>
      <w:rPr>
        <w:rFonts w:hint="default"/>
      </w:rPr>
    </w:lvl>
    <w:lvl w:ilvl="7" w:tplc="C876FE2C">
      <w:numFmt w:val="bullet"/>
      <w:lvlText w:val="•"/>
      <w:lvlJc w:val="left"/>
      <w:pPr>
        <w:ind w:left="6502" w:hanging="243"/>
      </w:pPr>
      <w:rPr>
        <w:rFonts w:hint="default"/>
      </w:rPr>
    </w:lvl>
    <w:lvl w:ilvl="8" w:tplc="A64AD692">
      <w:numFmt w:val="bullet"/>
      <w:lvlText w:val="•"/>
      <w:lvlJc w:val="left"/>
      <w:pPr>
        <w:ind w:left="7417" w:hanging="243"/>
      </w:pPr>
      <w:rPr>
        <w:rFonts w:hint="default"/>
      </w:rPr>
    </w:lvl>
  </w:abstractNum>
  <w:abstractNum w:abstractNumId="2" w15:restartNumberingAfterBreak="0">
    <w:nsid w:val="637B3F7B"/>
    <w:multiLevelType w:val="hybridMultilevel"/>
    <w:tmpl w:val="33A24A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CC"/>
    <w:rsid w:val="00012DBE"/>
    <w:rsid w:val="00083C02"/>
    <w:rsid w:val="000A1D81"/>
    <w:rsid w:val="000C0CB7"/>
    <w:rsid w:val="00111ED3"/>
    <w:rsid w:val="001C190E"/>
    <w:rsid w:val="002168F4"/>
    <w:rsid w:val="002A727C"/>
    <w:rsid w:val="004307F1"/>
    <w:rsid w:val="00522609"/>
    <w:rsid w:val="005A64ED"/>
    <w:rsid w:val="005D2707"/>
    <w:rsid w:val="00606255"/>
    <w:rsid w:val="00632350"/>
    <w:rsid w:val="00682913"/>
    <w:rsid w:val="006B607A"/>
    <w:rsid w:val="00765BEB"/>
    <w:rsid w:val="007B4DCC"/>
    <w:rsid w:val="007B7F33"/>
    <w:rsid w:val="007D451C"/>
    <w:rsid w:val="00826224"/>
    <w:rsid w:val="0088204A"/>
    <w:rsid w:val="00930A23"/>
    <w:rsid w:val="009C7354"/>
    <w:rsid w:val="009E6D7F"/>
    <w:rsid w:val="00A11E73"/>
    <w:rsid w:val="00A2521E"/>
    <w:rsid w:val="00A45034"/>
    <w:rsid w:val="00AE436A"/>
    <w:rsid w:val="00C135B1"/>
    <w:rsid w:val="00C65BC0"/>
    <w:rsid w:val="00C92DF8"/>
    <w:rsid w:val="00CB3578"/>
    <w:rsid w:val="00CC2945"/>
    <w:rsid w:val="00D14CEF"/>
    <w:rsid w:val="00D20AFA"/>
    <w:rsid w:val="00D23D88"/>
    <w:rsid w:val="00D55648"/>
    <w:rsid w:val="00E16443"/>
    <w:rsid w:val="00E36EE9"/>
    <w:rsid w:val="00F13442"/>
    <w:rsid w:val="00F5434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F7808"/>
  <w15:docId w15:val="{FD8F0C7F-B410-4D5B-84E4-044411FC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roodtekst">
    <w:name w:val="broodtekst"/>
    <w:basedOn w:val="Standaard"/>
    <w:qFormat/>
    <w:rsid w:val="007B4DCC"/>
    <w:pPr>
      <w:tabs>
        <w:tab w:val="left" w:pos="227"/>
        <w:tab w:val="left" w:pos="454"/>
        <w:tab w:val="left" w:pos="680"/>
      </w:tabs>
      <w:autoSpaceDE w:val="0"/>
      <w:autoSpaceDN w:val="0"/>
      <w:adjustRightInd w:val="0"/>
      <w:spacing w:line="240" w:lineRule="atLeast"/>
    </w:pPr>
    <w:rPr>
      <w:sz w:val="18"/>
      <w:szCs w:val="18"/>
    </w:rPr>
  </w:style>
  <w:style w:type="paragraph" w:customStyle="1" w:styleId="Huisstijl-Paginanummering">
    <w:name w:val="Huisstijl-Paginanummering"/>
    <w:basedOn w:val="broodtekst"/>
    <w:rsid w:val="007B4DCC"/>
    <w:pPr>
      <w:spacing w:line="180" w:lineRule="exact"/>
    </w:pPr>
    <w:rPr>
      <w:noProof/>
      <w:sz w:val="13"/>
    </w:rPr>
  </w:style>
  <w:style w:type="character" w:styleId="Verwijzingopmerking">
    <w:name w:val="annotation reference"/>
    <w:basedOn w:val="Standaardalinea-lettertype"/>
    <w:uiPriority w:val="99"/>
    <w:semiHidden/>
    <w:unhideWhenUsed/>
    <w:rsid w:val="007B4DCC"/>
    <w:rPr>
      <w:sz w:val="16"/>
      <w:szCs w:val="16"/>
    </w:rPr>
  </w:style>
  <w:style w:type="paragraph" w:styleId="Tekstopmerking">
    <w:name w:val="annotation text"/>
    <w:basedOn w:val="Standaard"/>
    <w:link w:val="TekstopmerkingChar"/>
    <w:uiPriority w:val="99"/>
    <w:unhideWhenUsed/>
    <w:rsid w:val="007B4DCC"/>
    <w:rPr>
      <w:szCs w:val="20"/>
    </w:rPr>
  </w:style>
  <w:style w:type="character" w:customStyle="1" w:styleId="TekstopmerkingChar">
    <w:name w:val="Tekst opmerking Char"/>
    <w:basedOn w:val="Standaardalinea-lettertype"/>
    <w:link w:val="Tekstopmerking"/>
    <w:uiPriority w:val="99"/>
    <w:rsid w:val="007B4DCC"/>
    <w:rPr>
      <w:rFonts w:ascii="Verdana" w:hAnsi="Verdana"/>
    </w:rPr>
  </w:style>
  <w:style w:type="character" w:customStyle="1" w:styleId="lidnr">
    <w:name w:val="lidnr"/>
    <w:basedOn w:val="Standaardalinea-lettertype"/>
    <w:rsid w:val="007B4DCC"/>
  </w:style>
  <w:style w:type="paragraph" w:styleId="Geenafstand">
    <w:name w:val="No Spacing"/>
    <w:uiPriority w:val="1"/>
    <w:qFormat/>
    <w:rsid w:val="007B4DCC"/>
    <w:rPr>
      <w:rFonts w:ascii="Verdana" w:eastAsiaTheme="minorHAnsi" w:hAnsi="Verdana" w:cstheme="minorBidi"/>
      <w:sz w:val="18"/>
      <w:szCs w:val="22"/>
      <w:lang w:eastAsia="en-US"/>
    </w:rPr>
  </w:style>
  <w:style w:type="paragraph" w:styleId="Ballontekst">
    <w:name w:val="Balloon Text"/>
    <w:basedOn w:val="Standaard"/>
    <w:link w:val="BallontekstChar"/>
    <w:uiPriority w:val="99"/>
    <w:semiHidden/>
    <w:unhideWhenUsed/>
    <w:rsid w:val="007B4D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4DCC"/>
    <w:rPr>
      <w:rFonts w:ascii="Segoe UI" w:hAnsi="Segoe UI" w:cs="Segoe UI"/>
      <w:sz w:val="18"/>
      <w:szCs w:val="18"/>
    </w:rPr>
  </w:style>
  <w:style w:type="paragraph" w:styleId="Lijstalinea">
    <w:name w:val="List Paragraph"/>
    <w:basedOn w:val="Standaard"/>
    <w:uiPriority w:val="34"/>
    <w:qFormat/>
    <w:rsid w:val="007B4DCC"/>
    <w:pPr>
      <w:spacing w:line="240" w:lineRule="atLeast"/>
      <w:ind w:left="720"/>
      <w:contextualSpacing/>
    </w:pPr>
    <w:rPr>
      <w:sz w:val="18"/>
    </w:rPr>
  </w:style>
  <w:style w:type="paragraph" w:styleId="Onderwerpvanopmerking">
    <w:name w:val="annotation subject"/>
    <w:basedOn w:val="Tekstopmerking"/>
    <w:next w:val="Tekstopmerking"/>
    <w:link w:val="OnderwerpvanopmerkingChar"/>
    <w:uiPriority w:val="99"/>
    <w:semiHidden/>
    <w:unhideWhenUsed/>
    <w:rsid w:val="007B4DCC"/>
    <w:rPr>
      <w:b/>
      <w:bCs/>
    </w:rPr>
  </w:style>
  <w:style w:type="character" w:customStyle="1" w:styleId="OnderwerpvanopmerkingChar">
    <w:name w:val="Onderwerp van opmerking Char"/>
    <w:basedOn w:val="TekstopmerkingChar"/>
    <w:link w:val="Onderwerpvanopmerking"/>
    <w:uiPriority w:val="99"/>
    <w:semiHidden/>
    <w:rsid w:val="007B4DCC"/>
    <w:rPr>
      <w:rFonts w:ascii="Verdana" w:hAnsi="Verdana"/>
      <w:b/>
      <w:bCs/>
    </w:rPr>
  </w:style>
  <w:style w:type="character" w:customStyle="1" w:styleId="KoptekstChar">
    <w:name w:val="Koptekst Char"/>
    <w:basedOn w:val="Standaardalinea-lettertype"/>
    <w:link w:val="Koptekst"/>
    <w:uiPriority w:val="99"/>
    <w:rsid w:val="007B4DCC"/>
    <w:rPr>
      <w:rFonts w:ascii="Verdana" w:hAnsi="Verdana"/>
      <w:szCs w:val="24"/>
    </w:rPr>
  </w:style>
  <w:style w:type="character" w:customStyle="1" w:styleId="VoettekstChar">
    <w:name w:val="Voettekst Char"/>
    <w:basedOn w:val="Standaardalinea-lettertype"/>
    <w:link w:val="Voettekst"/>
    <w:uiPriority w:val="99"/>
    <w:rsid w:val="007B4DCC"/>
    <w:rPr>
      <w:rFonts w:ascii="Verdana" w:hAnsi="Verdana"/>
      <w:szCs w:val="24"/>
    </w:rPr>
  </w:style>
  <w:style w:type="paragraph" w:customStyle="1" w:styleId="al">
    <w:name w:val="al"/>
    <w:basedOn w:val="Standaard"/>
    <w:rsid w:val="007B4DCC"/>
    <w:pPr>
      <w:spacing w:before="100" w:beforeAutospacing="1" w:after="100" w:afterAutospacing="1"/>
    </w:pPr>
    <w:rPr>
      <w:rFonts w:ascii="Times New Roman" w:hAnsi="Times New Roman"/>
      <w:sz w:val="24"/>
    </w:rPr>
  </w:style>
  <w:style w:type="paragraph" w:customStyle="1" w:styleId="labeled">
    <w:name w:val="labeled"/>
    <w:basedOn w:val="Standaard"/>
    <w:rsid w:val="007B4DCC"/>
    <w:pPr>
      <w:spacing w:before="100" w:beforeAutospacing="1" w:after="100" w:afterAutospacing="1"/>
    </w:pPr>
    <w:rPr>
      <w:rFonts w:ascii="Times New Roman" w:hAnsi="Times New Roman"/>
      <w:sz w:val="24"/>
    </w:rPr>
  </w:style>
  <w:style w:type="character" w:customStyle="1" w:styleId="ol">
    <w:name w:val="ol"/>
    <w:basedOn w:val="Standaardalinea-lettertype"/>
    <w:rsid w:val="007B4DCC"/>
  </w:style>
  <w:style w:type="character" w:styleId="Nadruk">
    <w:name w:val="Emphasis"/>
    <w:basedOn w:val="Standaardalinea-lettertype"/>
    <w:uiPriority w:val="20"/>
    <w:qFormat/>
    <w:rsid w:val="007B4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a2404\AppData\Local\Microsoft\Windows\INetCache\Content.MSO\76A811C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6716</ap:Words>
  <ap:Characters>37555</ap:Characters>
  <ap:DocSecurity>0</ap:DocSecurity>
  <ap:Lines>312</ap:Lines>
  <ap:Paragraphs>88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2020-10-09T14:40:00.0000000Z</dcterms:created>
  <dcterms:modified xsi:type="dcterms:W3CDTF">2020-10-13T11:31:00.0000000Z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0x0101003C19EE8BEE7C574C95C31498480BF52C</vt:lpwstr>
  </property>
</Properties>
</file>