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856" w:tblpY="1066"/>
        <w:tblW w:w="60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556"/>
        <w:gridCol w:w="2125"/>
        <w:gridCol w:w="3941"/>
        <w:gridCol w:w="3289"/>
      </w:tblGrid>
      <w:tr w:rsidRPr="006C68D9" w:rsidR="00913A72" w:rsidTr="005B44F2" w14:paraId="70A28305" w14:textId="77777777">
        <w:trPr>
          <w:trHeight w:val="262"/>
          <w:tblHeader/>
        </w:trPr>
        <w:tc>
          <w:tcPr>
            <w:tcW w:w="713" w:type="pct"/>
          </w:tcPr>
          <w:p w:rsidRPr="006C68D9" w:rsidR="00913A72" w:rsidP="005B44F2" w:rsidRDefault="00913A72" w14:paraId="6A231906" w14:textId="77777777">
            <w:pPr>
              <w:autoSpaceDE w:val="0"/>
              <w:autoSpaceDN w:val="0"/>
              <w:adjustRightInd w:val="0"/>
              <w:spacing w:after="0" w:line="240" w:lineRule="auto"/>
              <w:rPr>
                <w:rFonts w:cstheme="minorHAnsi"/>
                <w:b/>
                <w:bCs/>
                <w:sz w:val="20"/>
                <w:szCs w:val="20"/>
              </w:rPr>
            </w:pPr>
            <w:bookmarkStart w:name="_GoBack" w:id="0"/>
            <w:bookmarkEnd w:id="0"/>
            <w:r w:rsidRPr="006C68D9">
              <w:rPr>
                <w:rFonts w:cstheme="minorHAnsi"/>
                <w:b/>
                <w:bCs/>
                <w:sz w:val="20"/>
                <w:szCs w:val="20"/>
              </w:rPr>
              <w:t>Motienummer</w:t>
            </w:r>
          </w:p>
        </w:tc>
        <w:tc>
          <w:tcPr>
            <w:tcW w:w="974" w:type="pct"/>
          </w:tcPr>
          <w:p w:rsidRPr="006C68D9" w:rsidR="00913A72" w:rsidP="005B44F2" w:rsidRDefault="00913A72" w14:paraId="5F83E32E" w14:textId="77777777">
            <w:pPr>
              <w:autoSpaceDE w:val="0"/>
              <w:autoSpaceDN w:val="0"/>
              <w:adjustRightInd w:val="0"/>
              <w:spacing w:after="0" w:line="240" w:lineRule="auto"/>
              <w:rPr>
                <w:rFonts w:cstheme="minorHAnsi"/>
                <w:b/>
                <w:bCs/>
                <w:sz w:val="20"/>
                <w:szCs w:val="20"/>
              </w:rPr>
            </w:pPr>
            <w:r w:rsidRPr="006C68D9">
              <w:rPr>
                <w:rFonts w:cstheme="minorHAnsi"/>
                <w:b/>
                <w:bCs/>
                <w:sz w:val="20"/>
                <w:szCs w:val="20"/>
              </w:rPr>
              <w:t>Indieners</w:t>
            </w:r>
          </w:p>
        </w:tc>
        <w:tc>
          <w:tcPr>
            <w:tcW w:w="1806" w:type="pct"/>
          </w:tcPr>
          <w:p w:rsidRPr="006C68D9" w:rsidR="00913A72" w:rsidP="005B44F2" w:rsidRDefault="00913A72" w14:paraId="61AF3A0B" w14:textId="77777777">
            <w:pPr>
              <w:autoSpaceDE w:val="0"/>
              <w:autoSpaceDN w:val="0"/>
              <w:adjustRightInd w:val="0"/>
              <w:spacing w:after="0" w:line="240" w:lineRule="auto"/>
              <w:rPr>
                <w:rFonts w:cstheme="minorHAnsi"/>
                <w:b/>
                <w:bCs/>
                <w:sz w:val="20"/>
                <w:szCs w:val="20"/>
              </w:rPr>
            </w:pPr>
            <w:r w:rsidRPr="006C68D9">
              <w:rPr>
                <w:rFonts w:cstheme="minorHAnsi"/>
                <w:b/>
                <w:bCs/>
                <w:sz w:val="20"/>
                <w:szCs w:val="20"/>
              </w:rPr>
              <w:t>Dictum</w:t>
            </w:r>
          </w:p>
        </w:tc>
        <w:tc>
          <w:tcPr>
            <w:tcW w:w="1507" w:type="pct"/>
          </w:tcPr>
          <w:p w:rsidRPr="006C68D9" w:rsidR="00913A72" w:rsidP="005B44F2" w:rsidRDefault="00913A72" w14:paraId="1A52AC23" w14:textId="77777777">
            <w:pPr>
              <w:autoSpaceDE w:val="0"/>
              <w:autoSpaceDN w:val="0"/>
              <w:adjustRightInd w:val="0"/>
              <w:spacing w:after="0" w:line="240" w:lineRule="auto"/>
              <w:rPr>
                <w:rFonts w:cstheme="minorHAnsi"/>
                <w:b/>
                <w:bCs/>
                <w:sz w:val="20"/>
                <w:szCs w:val="20"/>
              </w:rPr>
            </w:pPr>
            <w:r w:rsidRPr="006C68D9">
              <w:rPr>
                <w:rFonts w:cstheme="minorHAnsi"/>
                <w:b/>
                <w:bCs/>
                <w:sz w:val="20"/>
                <w:szCs w:val="20"/>
              </w:rPr>
              <w:t>Stand van zaken</w:t>
            </w:r>
          </w:p>
        </w:tc>
      </w:tr>
      <w:tr w:rsidRPr="006C68D9" w:rsidR="00913A72" w:rsidTr="005B44F2" w14:paraId="62029C5B" w14:textId="77777777">
        <w:trPr>
          <w:trHeight w:val="1296"/>
        </w:trPr>
        <w:tc>
          <w:tcPr>
            <w:tcW w:w="713" w:type="pct"/>
          </w:tcPr>
          <w:p w:rsidRPr="006C68D9" w:rsidR="00913A72" w:rsidP="005B44F2" w:rsidRDefault="00913A72" w14:paraId="25893B86" w14:textId="77777777">
            <w:pPr>
              <w:autoSpaceDE w:val="0"/>
              <w:autoSpaceDN w:val="0"/>
              <w:adjustRightInd w:val="0"/>
              <w:spacing w:after="0" w:line="240" w:lineRule="auto"/>
              <w:rPr>
                <w:rFonts w:cstheme="minorHAnsi"/>
                <w:sz w:val="20"/>
                <w:szCs w:val="20"/>
              </w:rPr>
            </w:pPr>
            <w:r w:rsidRPr="006C68D9">
              <w:rPr>
                <w:rFonts w:cstheme="minorHAnsi"/>
                <w:sz w:val="20"/>
                <w:szCs w:val="20"/>
              </w:rPr>
              <w:t>33529-541</w:t>
            </w:r>
          </w:p>
        </w:tc>
        <w:tc>
          <w:tcPr>
            <w:tcW w:w="974" w:type="pct"/>
          </w:tcPr>
          <w:p w:rsidRPr="006C68D9" w:rsidR="00913A72" w:rsidP="005B44F2" w:rsidRDefault="00913A72" w14:paraId="1CBD3BF4" w14:textId="77777777">
            <w:pPr>
              <w:pStyle w:val="Geenafstand"/>
              <w:rPr>
                <w:rFonts w:cstheme="minorHAnsi"/>
                <w:sz w:val="20"/>
                <w:szCs w:val="20"/>
              </w:rPr>
            </w:pPr>
            <w:r w:rsidRPr="006C68D9">
              <w:rPr>
                <w:rFonts w:cstheme="minorHAnsi"/>
                <w:sz w:val="20"/>
                <w:szCs w:val="20"/>
              </w:rPr>
              <w:t xml:space="preserve">Van der Lee (GL) </w:t>
            </w:r>
          </w:p>
        </w:tc>
        <w:tc>
          <w:tcPr>
            <w:tcW w:w="1806" w:type="pct"/>
          </w:tcPr>
          <w:p w:rsidRPr="006C68D9" w:rsidR="00913A72" w:rsidP="005B44F2" w:rsidRDefault="00913A72" w14:paraId="22B1C2EE" w14:textId="77777777">
            <w:pPr>
              <w:autoSpaceDE w:val="0"/>
              <w:autoSpaceDN w:val="0"/>
              <w:adjustRightInd w:val="0"/>
              <w:spacing w:after="0" w:line="240" w:lineRule="auto"/>
              <w:rPr>
                <w:rFonts w:cstheme="minorHAnsi"/>
                <w:sz w:val="20"/>
                <w:szCs w:val="20"/>
              </w:rPr>
            </w:pPr>
            <w:r w:rsidRPr="006C68D9">
              <w:rPr>
                <w:rFonts w:cstheme="minorHAnsi"/>
                <w:sz w:val="20"/>
                <w:szCs w:val="20"/>
              </w:rPr>
              <w:t xml:space="preserve">Verzoekt de regering, daarbij tevens helder te maken hoe de verbindingslijnen qua </w:t>
            </w:r>
            <w:proofErr w:type="spellStart"/>
            <w:r w:rsidRPr="006C68D9">
              <w:rPr>
                <w:rFonts w:cstheme="minorHAnsi"/>
                <w:sz w:val="20"/>
                <w:szCs w:val="20"/>
              </w:rPr>
              <w:t>governance</w:t>
            </w:r>
            <w:proofErr w:type="spellEnd"/>
            <w:r w:rsidRPr="006C68D9">
              <w:rPr>
                <w:rFonts w:cstheme="minorHAnsi"/>
                <w:sz w:val="20"/>
                <w:szCs w:val="20"/>
              </w:rPr>
              <w:t xml:space="preserve"> lopen tussen de drie operaties; verzoekt de regering tevens, na voltooiing van de </w:t>
            </w:r>
            <w:proofErr w:type="spellStart"/>
            <w:r w:rsidRPr="006C68D9">
              <w:rPr>
                <w:rFonts w:cstheme="minorHAnsi"/>
                <w:sz w:val="20"/>
                <w:szCs w:val="20"/>
              </w:rPr>
              <w:t>governance</w:t>
            </w:r>
            <w:proofErr w:type="spellEnd"/>
            <w:r w:rsidRPr="006C68D9">
              <w:rPr>
                <w:rFonts w:cstheme="minorHAnsi"/>
                <w:sz w:val="20"/>
                <w:szCs w:val="20"/>
              </w:rPr>
              <w:t xml:space="preserve"> in één, ook digitaal, toegankelijk overzicht op te nemen hoe de directe zeggenschap dan wel medezeggenschap van burgers en hun maatschappelijke zelforganisaties geborgd worden.</w:t>
            </w:r>
          </w:p>
        </w:tc>
        <w:tc>
          <w:tcPr>
            <w:tcW w:w="1507" w:type="pct"/>
          </w:tcPr>
          <w:p w:rsidRPr="006C68D9" w:rsidR="00913A72" w:rsidP="005B44F2" w:rsidRDefault="00913A72" w14:paraId="188FDC49" w14:textId="585DC552">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913A72">
              <w:rPr>
                <w:rStyle w:val="Nadruk"/>
                <w:rFonts w:eastAsia="Times New Roman" w:cstheme="minorHAnsi"/>
                <w:sz w:val="20"/>
                <w:szCs w:val="20"/>
                <w:shd w:val="clear" w:color="auto" w:fill="FFFFFF"/>
              </w:rPr>
              <w:t>wet Groningen</w:t>
            </w:r>
            <w:r w:rsidRPr="00913A72">
              <w:rPr>
                <w:rFonts w:eastAsia="Times New Roman" w:cstheme="minorHAnsi"/>
                <w:sz w:val="20"/>
                <w:szCs w:val="20"/>
                <w:shd w:val="clear" w:color="auto" w:fill="FFFFFF"/>
              </w:rPr>
              <w:t> in verband met de </w:t>
            </w:r>
            <w:r w:rsidRPr="00913A72">
              <w:rPr>
                <w:rStyle w:val="Nadruk"/>
                <w:rFonts w:eastAsia="Times New Roman" w:cstheme="minorHAnsi"/>
                <w:sz w:val="20"/>
                <w:szCs w:val="20"/>
                <w:shd w:val="clear" w:color="auto" w:fill="FFFFFF"/>
              </w:rPr>
              <w:t>versterking</w:t>
            </w:r>
            <w:r w:rsidRPr="00913A72">
              <w:rPr>
                <w:rFonts w:eastAsia="Times New Roman" w:cstheme="minorHAnsi"/>
                <w:sz w:val="20"/>
                <w:szCs w:val="20"/>
                <w:shd w:val="clear" w:color="auto" w:fill="FFFFFF"/>
              </w:rPr>
              <w:t> van </w:t>
            </w:r>
            <w:r w:rsidRPr="00913A72">
              <w:rPr>
                <w:rStyle w:val="Nadruk"/>
                <w:rFonts w:eastAsia="Times New Roman" w:cstheme="minorHAnsi"/>
                <w:sz w:val="20"/>
                <w:szCs w:val="20"/>
                <w:shd w:val="clear" w:color="auto" w:fill="FFFFFF"/>
              </w:rPr>
              <w:t>gebouwen</w:t>
            </w:r>
            <w:r w:rsidRPr="00913A72">
              <w:rPr>
                <w:rFonts w:eastAsia="Times New Roman" w:cstheme="minorHAnsi"/>
                <w:sz w:val="20"/>
                <w:szCs w:val="20"/>
                <w:shd w:val="clear" w:color="auto" w:fill="FFFFFF"/>
              </w:rPr>
              <w:t> in de provincie </w:t>
            </w:r>
            <w:r w:rsidRPr="00913A72">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tr w:rsidRPr="006C68D9" w:rsidR="00913A72" w:rsidTr="005B44F2" w14:paraId="2096D0DA" w14:textId="77777777">
        <w:trPr>
          <w:trHeight w:val="262"/>
        </w:trPr>
        <w:tc>
          <w:tcPr>
            <w:tcW w:w="713" w:type="pct"/>
          </w:tcPr>
          <w:p w:rsidRPr="006C68D9" w:rsidR="00913A72" w:rsidP="005B44F2" w:rsidRDefault="00913A72" w14:paraId="193545F9" w14:textId="77777777">
            <w:pPr>
              <w:autoSpaceDE w:val="0"/>
              <w:autoSpaceDN w:val="0"/>
              <w:adjustRightInd w:val="0"/>
              <w:spacing w:after="0" w:line="240" w:lineRule="auto"/>
              <w:rPr>
                <w:rFonts w:cstheme="minorHAnsi"/>
                <w:sz w:val="20"/>
                <w:szCs w:val="20"/>
              </w:rPr>
            </w:pPr>
            <w:bookmarkStart w:name="_Hlk42004795" w:id="1"/>
            <w:r w:rsidRPr="006C68D9">
              <w:rPr>
                <w:rFonts w:cstheme="minorHAnsi"/>
                <w:sz w:val="20"/>
                <w:szCs w:val="20"/>
              </w:rPr>
              <w:t>33529-577</w:t>
            </w:r>
          </w:p>
        </w:tc>
        <w:tc>
          <w:tcPr>
            <w:tcW w:w="974" w:type="pct"/>
          </w:tcPr>
          <w:p w:rsidRPr="006C68D9" w:rsidR="00913A72" w:rsidP="005B44F2" w:rsidRDefault="00913A72" w14:paraId="2BCA1F0D" w14:textId="77777777">
            <w:pPr>
              <w:pStyle w:val="Geenafstand"/>
              <w:rPr>
                <w:rFonts w:cstheme="minorHAnsi"/>
                <w:sz w:val="20"/>
                <w:szCs w:val="20"/>
              </w:rPr>
            </w:pPr>
            <w:proofErr w:type="spellStart"/>
            <w:r w:rsidRPr="006C68D9">
              <w:rPr>
                <w:rFonts w:cstheme="minorHAnsi"/>
                <w:sz w:val="20"/>
                <w:szCs w:val="20"/>
              </w:rPr>
              <w:t>Yesilgöz</w:t>
            </w:r>
            <w:proofErr w:type="spellEnd"/>
            <w:r w:rsidRPr="006C68D9">
              <w:rPr>
                <w:rFonts w:cstheme="minorHAnsi"/>
                <w:sz w:val="20"/>
                <w:szCs w:val="20"/>
              </w:rPr>
              <w:t xml:space="preserve">- </w:t>
            </w:r>
            <w:proofErr w:type="spellStart"/>
            <w:r w:rsidRPr="006C68D9">
              <w:rPr>
                <w:rFonts w:cstheme="minorHAnsi"/>
                <w:sz w:val="20"/>
                <w:szCs w:val="20"/>
              </w:rPr>
              <w:t>Zegerius</w:t>
            </w:r>
            <w:proofErr w:type="spellEnd"/>
            <w:r w:rsidRPr="006C68D9">
              <w:rPr>
                <w:rFonts w:cstheme="minorHAnsi"/>
                <w:sz w:val="20"/>
                <w:szCs w:val="20"/>
              </w:rPr>
              <w:t xml:space="preserve"> (VVD)</w:t>
            </w:r>
          </w:p>
          <w:p w:rsidRPr="006C68D9" w:rsidR="00913A72" w:rsidP="005B44F2" w:rsidRDefault="00913A72" w14:paraId="0415F50B" w14:textId="77777777">
            <w:pPr>
              <w:pStyle w:val="Geenafstand"/>
              <w:rPr>
                <w:rFonts w:cstheme="minorHAnsi"/>
                <w:sz w:val="20"/>
                <w:szCs w:val="20"/>
              </w:rPr>
            </w:pPr>
            <w:r w:rsidRPr="006C68D9">
              <w:rPr>
                <w:rFonts w:cstheme="minorHAnsi"/>
                <w:sz w:val="20"/>
                <w:szCs w:val="20"/>
              </w:rPr>
              <w:t>Dik-Faber (CU)</w:t>
            </w:r>
          </w:p>
          <w:p w:rsidRPr="006C68D9" w:rsidR="00913A72" w:rsidP="005B44F2" w:rsidRDefault="00913A72" w14:paraId="596646C4" w14:textId="77777777">
            <w:pPr>
              <w:pStyle w:val="Geenafstand"/>
              <w:rPr>
                <w:rFonts w:cstheme="minorHAnsi"/>
                <w:sz w:val="20"/>
                <w:szCs w:val="20"/>
                <w:lang w:val="de-DE"/>
              </w:rPr>
            </w:pPr>
            <w:r w:rsidRPr="006C68D9">
              <w:rPr>
                <w:rFonts w:cstheme="minorHAnsi"/>
                <w:sz w:val="20"/>
                <w:szCs w:val="20"/>
                <w:lang w:val="de-DE"/>
              </w:rPr>
              <w:t>Agnes Mulder (CDA)</w:t>
            </w:r>
          </w:p>
          <w:p w:rsidRPr="006C68D9" w:rsidR="00913A72" w:rsidP="005B44F2" w:rsidRDefault="00913A72" w14:paraId="43B5A7A4" w14:textId="77777777">
            <w:pPr>
              <w:pStyle w:val="Geenafstand"/>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p w:rsidRPr="006C68D9" w:rsidR="00913A72" w:rsidP="005B44F2" w:rsidRDefault="00913A72" w14:paraId="2AED21A3" w14:textId="77777777">
            <w:pPr>
              <w:pStyle w:val="Geenafstand"/>
              <w:rPr>
                <w:rFonts w:cstheme="minorHAnsi"/>
                <w:sz w:val="20"/>
                <w:szCs w:val="20"/>
              </w:rPr>
            </w:pPr>
            <w:r w:rsidRPr="006C68D9">
              <w:rPr>
                <w:rFonts w:cstheme="minorHAnsi"/>
                <w:sz w:val="20"/>
                <w:szCs w:val="20"/>
              </w:rPr>
              <w:t>Van der Lee (GL)</w:t>
            </w:r>
          </w:p>
          <w:p w:rsidRPr="006C68D9" w:rsidR="00913A72" w:rsidP="005B44F2" w:rsidRDefault="00913A72" w14:paraId="663022A2" w14:textId="77777777">
            <w:pPr>
              <w:pStyle w:val="Geenafstand"/>
              <w:rPr>
                <w:rFonts w:cstheme="minorHAnsi"/>
                <w:sz w:val="20"/>
                <w:szCs w:val="20"/>
              </w:rPr>
            </w:pPr>
            <w:r w:rsidRPr="006C68D9">
              <w:rPr>
                <w:rFonts w:cstheme="minorHAnsi"/>
                <w:sz w:val="20"/>
                <w:szCs w:val="20"/>
              </w:rPr>
              <w:t>Nijboer (PvdA)</w:t>
            </w:r>
          </w:p>
          <w:p w:rsidRPr="006C68D9" w:rsidR="00913A72" w:rsidP="005B44F2" w:rsidRDefault="00913A72" w14:paraId="5FAD986F" w14:textId="77777777">
            <w:pPr>
              <w:pStyle w:val="Geenafstand"/>
              <w:rPr>
                <w:rFonts w:cstheme="minorHAnsi"/>
                <w:sz w:val="20"/>
                <w:szCs w:val="20"/>
              </w:rPr>
            </w:pPr>
            <w:r w:rsidRPr="006C68D9">
              <w:rPr>
                <w:rFonts w:cstheme="minorHAnsi"/>
                <w:sz w:val="20"/>
                <w:szCs w:val="20"/>
              </w:rPr>
              <w:t>Beckerman (SP)</w:t>
            </w:r>
          </w:p>
          <w:p w:rsidRPr="006C68D9" w:rsidR="00913A72" w:rsidP="005B44F2" w:rsidRDefault="00913A72" w14:paraId="21BDD6A2" w14:textId="77777777">
            <w:pPr>
              <w:pStyle w:val="Geenafstand"/>
              <w:rPr>
                <w:rFonts w:cstheme="minorHAnsi"/>
                <w:sz w:val="20"/>
                <w:szCs w:val="20"/>
              </w:rPr>
            </w:pPr>
            <w:r w:rsidRPr="006C68D9">
              <w:rPr>
                <w:rFonts w:cstheme="minorHAnsi"/>
                <w:sz w:val="20"/>
                <w:szCs w:val="20"/>
              </w:rPr>
              <w:t>Stoffer (SGP)</w:t>
            </w:r>
          </w:p>
          <w:p w:rsidRPr="006C68D9" w:rsidR="00913A72" w:rsidP="005B44F2" w:rsidRDefault="00913A72" w14:paraId="0ADFC571" w14:textId="77777777">
            <w:pPr>
              <w:pStyle w:val="Geenafstand"/>
              <w:rPr>
                <w:rFonts w:cstheme="minorHAnsi"/>
                <w:sz w:val="20"/>
                <w:szCs w:val="20"/>
              </w:rPr>
            </w:pPr>
            <w:r w:rsidRPr="006C68D9">
              <w:rPr>
                <w:rFonts w:cstheme="minorHAnsi"/>
                <w:sz w:val="20"/>
                <w:szCs w:val="20"/>
              </w:rPr>
              <w:t>Van Rooijen (50PLUS)</w:t>
            </w:r>
          </w:p>
          <w:p w:rsidRPr="006C68D9" w:rsidR="00913A72" w:rsidP="005B44F2" w:rsidRDefault="00913A72" w14:paraId="45A6498E" w14:textId="77777777">
            <w:pPr>
              <w:pStyle w:val="Geenafstand"/>
              <w:rPr>
                <w:rFonts w:cstheme="minorHAnsi"/>
                <w:sz w:val="20"/>
                <w:szCs w:val="20"/>
              </w:rPr>
            </w:pPr>
          </w:p>
        </w:tc>
        <w:tc>
          <w:tcPr>
            <w:tcW w:w="1806" w:type="pct"/>
          </w:tcPr>
          <w:p w:rsidRPr="006C68D9" w:rsidR="00913A72" w:rsidP="005B44F2" w:rsidRDefault="00913A72" w14:paraId="1760ADB2"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om, in de uitvoering waar mogelijk schadeherstel van monumenten te versnellen en aan gemeenten die inhoudelijke ondersteuning nodig hebben, deze aan te bieden.</w:t>
            </w:r>
          </w:p>
        </w:tc>
        <w:tc>
          <w:tcPr>
            <w:tcW w:w="1507" w:type="pct"/>
          </w:tcPr>
          <w:p w:rsidR="00272A66" w:rsidP="00272A66" w:rsidRDefault="00272A66" w14:paraId="12F5AAFA" w14:textId="77777777">
            <w:pPr>
              <w:spacing w:before="100" w:beforeAutospacing="1" w:after="100" w:afterAutospacing="1"/>
            </w:pPr>
            <w:r>
              <w:rPr>
                <w:sz w:val="20"/>
                <w:szCs w:val="20"/>
              </w:rPr>
              <w:t>Er wordt in samenwerking met het ministerie van OCW vanuit het Erfgoedprogramma gewerkt aan een integrale aanpak. De Kamer wordt voor het einde van het jaar geïnformeerd</w:t>
            </w:r>
          </w:p>
          <w:p w:rsidRPr="006C68D9" w:rsidR="00913A72" w:rsidP="005B44F2" w:rsidRDefault="00913A72" w14:paraId="72F448B9" w14:textId="1FE44347">
            <w:pPr>
              <w:autoSpaceDE w:val="0"/>
              <w:autoSpaceDN w:val="0"/>
              <w:adjustRightInd w:val="0"/>
              <w:spacing w:after="0" w:line="240" w:lineRule="auto"/>
              <w:rPr>
                <w:rFonts w:cstheme="minorHAnsi"/>
                <w:sz w:val="20"/>
                <w:szCs w:val="20"/>
              </w:rPr>
            </w:pPr>
          </w:p>
        </w:tc>
      </w:tr>
      <w:bookmarkEnd w:id="1"/>
      <w:tr w:rsidRPr="006C68D9" w:rsidR="00913A72" w:rsidTr="005B44F2" w14:paraId="0C2A53AE" w14:textId="77777777">
        <w:trPr>
          <w:trHeight w:val="1113"/>
        </w:trPr>
        <w:tc>
          <w:tcPr>
            <w:tcW w:w="713" w:type="pct"/>
          </w:tcPr>
          <w:p w:rsidRPr="006C68D9" w:rsidR="00913A72" w:rsidP="005B44F2" w:rsidRDefault="00913A72" w14:paraId="54D7078C" w14:textId="77777777">
            <w:pPr>
              <w:autoSpaceDE w:val="0"/>
              <w:autoSpaceDN w:val="0"/>
              <w:adjustRightInd w:val="0"/>
              <w:spacing w:after="0" w:line="240" w:lineRule="auto"/>
              <w:rPr>
                <w:rFonts w:cstheme="minorHAnsi"/>
                <w:sz w:val="20"/>
                <w:szCs w:val="20"/>
              </w:rPr>
            </w:pPr>
            <w:r w:rsidRPr="006C68D9">
              <w:rPr>
                <w:rFonts w:cstheme="minorHAnsi"/>
                <w:sz w:val="20"/>
                <w:szCs w:val="20"/>
              </w:rPr>
              <w:t>33529-604 (was 598)</w:t>
            </w:r>
          </w:p>
        </w:tc>
        <w:tc>
          <w:tcPr>
            <w:tcW w:w="974" w:type="pct"/>
          </w:tcPr>
          <w:p w:rsidRPr="006C68D9" w:rsidR="00913A72" w:rsidP="005B44F2" w:rsidRDefault="00913A72" w14:paraId="58496338" w14:textId="77777777">
            <w:pPr>
              <w:pStyle w:val="Geenafstand"/>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127041A0" w14:textId="77777777">
            <w:pPr>
              <w:pStyle w:val="Geenafstand"/>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p w:rsidRPr="006C68D9" w:rsidR="00913A72" w:rsidP="005B44F2" w:rsidRDefault="00913A72" w14:paraId="77924846" w14:textId="77777777">
            <w:pPr>
              <w:pStyle w:val="Geenafstand"/>
              <w:rPr>
                <w:rFonts w:cstheme="minorHAnsi"/>
                <w:sz w:val="20"/>
                <w:szCs w:val="20"/>
                <w:lang w:val="de-DE"/>
              </w:rPr>
            </w:pPr>
            <w:r w:rsidRPr="006C68D9">
              <w:rPr>
                <w:rFonts w:cstheme="minorHAnsi"/>
                <w:sz w:val="20"/>
                <w:szCs w:val="20"/>
                <w:lang w:val="de-DE"/>
              </w:rPr>
              <w:t>Agnes Mulder (CDA)</w:t>
            </w:r>
          </w:p>
          <w:p w:rsidRPr="006C68D9" w:rsidR="00913A72" w:rsidP="005B44F2" w:rsidRDefault="00913A72" w14:paraId="41EBABA0" w14:textId="77777777">
            <w:pPr>
              <w:pStyle w:val="Geenafstand"/>
              <w:rPr>
                <w:rFonts w:cstheme="minorHAnsi"/>
                <w:sz w:val="20"/>
                <w:szCs w:val="20"/>
                <w:lang w:val="de-DE"/>
              </w:rPr>
            </w:pPr>
            <w:proofErr w:type="spellStart"/>
            <w:r w:rsidRPr="006C68D9">
              <w:rPr>
                <w:rFonts w:cstheme="minorHAnsi"/>
                <w:sz w:val="20"/>
                <w:szCs w:val="20"/>
                <w:lang w:val="de-DE"/>
              </w:rPr>
              <w:t>Yesilgöz-Zegerius</w:t>
            </w:r>
            <w:proofErr w:type="spellEnd"/>
            <w:r w:rsidRPr="006C68D9">
              <w:rPr>
                <w:rFonts w:cstheme="minorHAnsi"/>
                <w:sz w:val="20"/>
                <w:szCs w:val="20"/>
                <w:lang w:val="de-DE"/>
              </w:rPr>
              <w:t xml:space="preserve"> (VVD)</w:t>
            </w:r>
          </w:p>
          <w:p w:rsidRPr="006C68D9" w:rsidR="00913A72" w:rsidP="005B44F2" w:rsidRDefault="00913A72" w14:paraId="0923FF42" w14:textId="77777777">
            <w:pPr>
              <w:pStyle w:val="Geenafstand"/>
              <w:rPr>
                <w:rFonts w:cstheme="minorHAnsi"/>
                <w:sz w:val="20"/>
                <w:szCs w:val="20"/>
                <w:lang w:val="de-DE"/>
              </w:rPr>
            </w:pPr>
          </w:p>
        </w:tc>
        <w:tc>
          <w:tcPr>
            <w:tcW w:w="1806" w:type="pct"/>
          </w:tcPr>
          <w:p w:rsidRPr="006C68D9" w:rsidR="00913A72" w:rsidP="005B44F2" w:rsidRDefault="00913A72" w14:paraId="45042A31"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in kaart te brengen hoe het bestaande programma dan wel onderdelen van Eigen Initiatief ingebed kunnen worden in de voorgestane aanpak voor versterking, en de Kamer daarover te informeren voor het eerstvolgende algemeen overleg Mijnbouw/Groningen op 22 mei 2019.</w:t>
            </w:r>
          </w:p>
        </w:tc>
        <w:tc>
          <w:tcPr>
            <w:tcW w:w="1507" w:type="pct"/>
          </w:tcPr>
          <w:p w:rsidRPr="006C68D9" w:rsidR="00913A72" w:rsidP="005B44F2" w:rsidRDefault="00913A72" w14:paraId="4BD381E0" w14:textId="4FA40372">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tr w:rsidRPr="006C68D9" w:rsidR="00913A72" w:rsidTr="005B44F2" w14:paraId="7F0C107A" w14:textId="77777777">
        <w:trPr>
          <w:trHeight w:val="262"/>
        </w:trPr>
        <w:tc>
          <w:tcPr>
            <w:tcW w:w="713" w:type="pct"/>
          </w:tcPr>
          <w:p w:rsidRPr="006C68D9" w:rsidR="00913A72" w:rsidP="005B44F2" w:rsidRDefault="00913A72" w14:paraId="4ED903DD" w14:textId="77777777">
            <w:pPr>
              <w:autoSpaceDE w:val="0"/>
              <w:autoSpaceDN w:val="0"/>
              <w:adjustRightInd w:val="0"/>
              <w:spacing w:after="0" w:line="240" w:lineRule="auto"/>
              <w:rPr>
                <w:rFonts w:cstheme="minorHAnsi"/>
                <w:sz w:val="20"/>
                <w:szCs w:val="20"/>
              </w:rPr>
            </w:pPr>
            <w:r w:rsidRPr="006C68D9">
              <w:rPr>
                <w:rFonts w:cstheme="minorHAnsi"/>
                <w:sz w:val="20"/>
                <w:szCs w:val="20"/>
              </w:rPr>
              <w:t>33529-653</w:t>
            </w:r>
          </w:p>
        </w:tc>
        <w:tc>
          <w:tcPr>
            <w:tcW w:w="974" w:type="pct"/>
          </w:tcPr>
          <w:p w:rsidRPr="006C68D9" w:rsidR="00913A72" w:rsidP="005B44F2" w:rsidRDefault="00913A72" w14:paraId="76762453" w14:textId="77777777">
            <w:pPr>
              <w:pStyle w:val="Geenafstand"/>
              <w:rPr>
                <w:rFonts w:cstheme="minorHAnsi"/>
                <w:sz w:val="20"/>
                <w:szCs w:val="20"/>
              </w:rPr>
            </w:pPr>
            <w:r w:rsidRPr="006C68D9">
              <w:rPr>
                <w:rFonts w:cstheme="minorHAnsi"/>
                <w:sz w:val="20"/>
                <w:szCs w:val="20"/>
              </w:rPr>
              <w:t>Van der Lee (GL)</w:t>
            </w:r>
          </w:p>
        </w:tc>
        <w:tc>
          <w:tcPr>
            <w:tcW w:w="1806" w:type="pct"/>
          </w:tcPr>
          <w:p w:rsidRPr="006C68D9" w:rsidR="00913A72" w:rsidP="005B44F2" w:rsidRDefault="00913A72" w14:paraId="2D5C8BB3"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een meldpunt te creëren voor woningeigenaren, die én schade hebben én versterkt moet worden, zodat schadeherstel en versterking beter kunnen worden afgestemd.</w:t>
            </w:r>
          </w:p>
        </w:tc>
        <w:tc>
          <w:tcPr>
            <w:tcW w:w="1507" w:type="pct"/>
          </w:tcPr>
          <w:p w:rsidRPr="006C68D9" w:rsidR="00913A72" w:rsidP="005B44F2" w:rsidRDefault="00913A72" w14:paraId="52681C21" w14:textId="69C8DB93">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tr w:rsidRPr="006C68D9" w:rsidR="00913A72" w:rsidTr="005B44F2" w14:paraId="1A4060B2" w14:textId="77777777">
        <w:trPr>
          <w:trHeight w:val="262"/>
        </w:trPr>
        <w:tc>
          <w:tcPr>
            <w:tcW w:w="713" w:type="pct"/>
          </w:tcPr>
          <w:p w:rsidRPr="006C68D9" w:rsidR="00913A72" w:rsidP="005B44F2" w:rsidRDefault="00913A72" w14:paraId="0CE10725" w14:textId="77777777">
            <w:pPr>
              <w:autoSpaceDE w:val="0"/>
              <w:autoSpaceDN w:val="0"/>
              <w:adjustRightInd w:val="0"/>
              <w:spacing w:after="0" w:line="240" w:lineRule="auto"/>
              <w:rPr>
                <w:rFonts w:cstheme="minorHAnsi"/>
                <w:sz w:val="20"/>
                <w:szCs w:val="20"/>
              </w:rPr>
            </w:pPr>
            <w:r w:rsidRPr="006C68D9">
              <w:rPr>
                <w:rFonts w:cstheme="minorHAnsi"/>
                <w:sz w:val="20"/>
                <w:szCs w:val="20"/>
              </w:rPr>
              <w:t>33529-731</w:t>
            </w:r>
          </w:p>
        </w:tc>
        <w:tc>
          <w:tcPr>
            <w:tcW w:w="974" w:type="pct"/>
          </w:tcPr>
          <w:p w:rsidRPr="006C68D9" w:rsidR="00913A72" w:rsidP="005B44F2" w:rsidRDefault="00913A72" w14:paraId="2FDBBC6E" w14:textId="77777777">
            <w:pPr>
              <w:pStyle w:val="Geenafstand"/>
              <w:rPr>
                <w:rFonts w:cstheme="minorHAnsi"/>
                <w:sz w:val="20"/>
                <w:szCs w:val="20"/>
              </w:rPr>
            </w:pPr>
            <w:r w:rsidRPr="006C68D9">
              <w:rPr>
                <w:rFonts w:cstheme="minorHAnsi"/>
                <w:sz w:val="20"/>
                <w:szCs w:val="20"/>
              </w:rPr>
              <w:t>Van der Lee (GL)</w:t>
            </w:r>
          </w:p>
        </w:tc>
        <w:tc>
          <w:tcPr>
            <w:tcW w:w="1806" w:type="pct"/>
          </w:tcPr>
          <w:p w:rsidRPr="006C68D9" w:rsidR="00913A72" w:rsidP="005B44F2" w:rsidRDefault="00913A72" w14:paraId="1BD8A553"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ervoor zorg te dragen dat het ACVG, waar nodig, ook achteraf kan toetsen of verantwoorde afwegingen zijn gemaakt bij bijvoorbeeld nieuwe pilots parallel aan een specifiek lopend traject binnen de versterkingsoperatie.</w:t>
            </w:r>
          </w:p>
        </w:tc>
        <w:tc>
          <w:tcPr>
            <w:tcW w:w="1507" w:type="pct"/>
          </w:tcPr>
          <w:p w:rsidRPr="006C68D9" w:rsidR="00913A72" w:rsidP="005B44F2" w:rsidRDefault="00913A72" w14:paraId="614B2111" w14:textId="442DCF6F">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tr w:rsidRPr="006C68D9" w:rsidR="00913A72" w:rsidTr="005B44F2" w14:paraId="50476351" w14:textId="77777777">
        <w:trPr>
          <w:trHeight w:val="262"/>
        </w:trPr>
        <w:tc>
          <w:tcPr>
            <w:tcW w:w="713" w:type="pct"/>
          </w:tcPr>
          <w:p w:rsidRPr="006C68D9" w:rsidR="00913A72" w:rsidP="005B44F2" w:rsidRDefault="00913A72" w14:paraId="32CA4623" w14:textId="77777777">
            <w:pPr>
              <w:autoSpaceDE w:val="0"/>
              <w:autoSpaceDN w:val="0"/>
              <w:adjustRightInd w:val="0"/>
              <w:spacing w:after="0" w:line="240" w:lineRule="auto"/>
              <w:rPr>
                <w:rFonts w:cstheme="minorHAnsi"/>
                <w:sz w:val="20"/>
                <w:szCs w:val="20"/>
              </w:rPr>
            </w:pPr>
            <w:bookmarkStart w:name="_Hlk42079651" w:id="2"/>
            <w:r w:rsidRPr="006C68D9">
              <w:rPr>
                <w:rFonts w:cstheme="minorHAnsi"/>
                <w:sz w:val="20"/>
                <w:szCs w:val="20"/>
              </w:rPr>
              <w:t>35250-33</w:t>
            </w:r>
          </w:p>
        </w:tc>
        <w:tc>
          <w:tcPr>
            <w:tcW w:w="974" w:type="pct"/>
          </w:tcPr>
          <w:p w:rsidRPr="006C68D9" w:rsidR="00913A72" w:rsidP="005B44F2" w:rsidRDefault="00913A72" w14:paraId="14F16C68" w14:textId="77777777">
            <w:pPr>
              <w:pStyle w:val="Geenafstand"/>
              <w:rPr>
                <w:rFonts w:cstheme="minorHAnsi"/>
                <w:sz w:val="20"/>
                <w:szCs w:val="20"/>
              </w:rPr>
            </w:pPr>
            <w:r w:rsidRPr="006C68D9">
              <w:rPr>
                <w:rFonts w:cstheme="minorHAnsi"/>
                <w:sz w:val="20"/>
                <w:szCs w:val="20"/>
              </w:rPr>
              <w:t>Van Otterloo (50PLUS)</w:t>
            </w:r>
          </w:p>
          <w:p w:rsidRPr="006C68D9" w:rsidR="00913A72" w:rsidP="005B44F2" w:rsidRDefault="00913A72" w14:paraId="0CD89465" w14:textId="77777777">
            <w:pPr>
              <w:pStyle w:val="Geenafstand"/>
              <w:rPr>
                <w:rFonts w:cstheme="minorHAnsi"/>
                <w:sz w:val="20"/>
                <w:szCs w:val="20"/>
              </w:rPr>
            </w:pPr>
            <w:r w:rsidRPr="006C68D9">
              <w:rPr>
                <w:rFonts w:cstheme="minorHAnsi"/>
                <w:sz w:val="20"/>
                <w:szCs w:val="20"/>
              </w:rPr>
              <w:t>Van der Lee (GL)</w:t>
            </w:r>
          </w:p>
          <w:p w:rsidRPr="006C68D9" w:rsidR="00913A72" w:rsidP="005B44F2" w:rsidRDefault="00913A72" w14:paraId="6BC1AC86" w14:textId="77777777">
            <w:pPr>
              <w:pStyle w:val="Geenafstand"/>
              <w:rPr>
                <w:rFonts w:cstheme="minorHAnsi"/>
                <w:sz w:val="20"/>
                <w:szCs w:val="20"/>
              </w:rPr>
            </w:pPr>
            <w:r w:rsidRPr="006C68D9">
              <w:rPr>
                <w:rFonts w:cstheme="minorHAnsi"/>
                <w:sz w:val="20"/>
                <w:szCs w:val="20"/>
              </w:rPr>
              <w:t>Nijboer (PvdA)</w:t>
            </w:r>
          </w:p>
          <w:p w:rsidRPr="006C68D9" w:rsidR="00913A72" w:rsidP="005B44F2" w:rsidRDefault="00913A72" w14:paraId="0004759D" w14:textId="77777777">
            <w:pPr>
              <w:pStyle w:val="Geenafstand"/>
              <w:rPr>
                <w:rFonts w:cstheme="minorHAnsi"/>
                <w:sz w:val="20"/>
                <w:szCs w:val="20"/>
              </w:rPr>
            </w:pPr>
            <w:proofErr w:type="spellStart"/>
            <w:r w:rsidRPr="006C68D9">
              <w:rPr>
                <w:rFonts w:cstheme="minorHAnsi"/>
                <w:sz w:val="20"/>
                <w:szCs w:val="20"/>
              </w:rPr>
              <w:t>Sienot</w:t>
            </w:r>
            <w:proofErr w:type="spellEnd"/>
            <w:r w:rsidRPr="006C68D9">
              <w:rPr>
                <w:rFonts w:cstheme="minorHAnsi"/>
                <w:sz w:val="20"/>
                <w:szCs w:val="20"/>
              </w:rPr>
              <w:t xml:space="preserve"> (D66)</w:t>
            </w:r>
          </w:p>
          <w:p w:rsidRPr="006C68D9" w:rsidR="00913A72" w:rsidP="005B44F2" w:rsidRDefault="00913A72" w14:paraId="4620AEEC" w14:textId="77777777">
            <w:pPr>
              <w:pStyle w:val="Geenafstand"/>
              <w:rPr>
                <w:rFonts w:cstheme="minorHAnsi"/>
                <w:sz w:val="20"/>
                <w:szCs w:val="20"/>
              </w:rPr>
            </w:pPr>
          </w:p>
        </w:tc>
        <w:tc>
          <w:tcPr>
            <w:tcW w:w="1806" w:type="pct"/>
          </w:tcPr>
          <w:p w:rsidRPr="006C68D9" w:rsidR="00913A72" w:rsidP="005B44F2" w:rsidRDefault="00913A72" w14:paraId="6EE377FD"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te expliciteren wat de criteria zijn om te bepalen dat de wet afloopt en wie bepaalt dat daaraan voldaan is</w:t>
            </w:r>
          </w:p>
        </w:tc>
        <w:tc>
          <w:tcPr>
            <w:tcW w:w="1507" w:type="pct"/>
          </w:tcPr>
          <w:p w:rsidRPr="006C68D9" w:rsidR="00913A72" w:rsidP="005B44F2" w:rsidRDefault="00913A72" w14:paraId="277F0DF6" w14:textId="0EB60862">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bookmarkEnd w:id="2"/>
      <w:tr w:rsidRPr="006C68D9" w:rsidR="00913A72" w:rsidTr="005B44F2" w14:paraId="2909051F" w14:textId="77777777">
        <w:trPr>
          <w:trHeight w:val="3392"/>
        </w:trPr>
        <w:tc>
          <w:tcPr>
            <w:tcW w:w="713" w:type="pct"/>
          </w:tcPr>
          <w:p w:rsidRPr="006C68D9" w:rsidR="00913A72" w:rsidP="005B44F2" w:rsidRDefault="00913A72" w14:paraId="5DBA092B" w14:textId="77777777">
            <w:pPr>
              <w:autoSpaceDE w:val="0"/>
              <w:autoSpaceDN w:val="0"/>
              <w:adjustRightInd w:val="0"/>
              <w:spacing w:after="0" w:line="240" w:lineRule="auto"/>
              <w:rPr>
                <w:rFonts w:cstheme="minorHAnsi"/>
                <w:sz w:val="20"/>
                <w:szCs w:val="20"/>
              </w:rPr>
            </w:pPr>
            <w:r w:rsidRPr="006C68D9">
              <w:rPr>
                <w:rFonts w:cstheme="minorHAnsi"/>
                <w:sz w:val="20"/>
                <w:szCs w:val="20"/>
              </w:rPr>
              <w:t>35250-38 (was 24)</w:t>
            </w:r>
          </w:p>
        </w:tc>
        <w:tc>
          <w:tcPr>
            <w:tcW w:w="974" w:type="pct"/>
          </w:tcPr>
          <w:p w:rsidRPr="006C68D9" w:rsidR="00913A72" w:rsidP="005B44F2" w:rsidRDefault="00913A72" w14:paraId="44FEA24B" w14:textId="77777777">
            <w:pPr>
              <w:pStyle w:val="Geenafstand"/>
              <w:rPr>
                <w:rFonts w:cstheme="minorHAnsi"/>
                <w:sz w:val="20"/>
                <w:szCs w:val="20"/>
              </w:rPr>
            </w:pPr>
            <w:r w:rsidRPr="006C68D9">
              <w:rPr>
                <w:rFonts w:cstheme="minorHAnsi"/>
                <w:sz w:val="20"/>
                <w:szCs w:val="20"/>
              </w:rPr>
              <w:t>Beckerman (SP)</w:t>
            </w:r>
          </w:p>
          <w:p w:rsidRPr="006C68D9" w:rsidR="00913A72" w:rsidP="005B44F2" w:rsidRDefault="00913A72" w14:paraId="77A4F1C2" w14:textId="77777777">
            <w:pPr>
              <w:pStyle w:val="Geenafstand"/>
              <w:rPr>
                <w:rFonts w:cstheme="minorHAnsi"/>
                <w:sz w:val="20"/>
                <w:szCs w:val="20"/>
              </w:rPr>
            </w:pPr>
            <w:r w:rsidRPr="006C68D9">
              <w:rPr>
                <w:rFonts w:cstheme="minorHAnsi"/>
                <w:sz w:val="20"/>
                <w:szCs w:val="20"/>
              </w:rPr>
              <w:t>Nijboer (PvdA)</w:t>
            </w:r>
          </w:p>
          <w:p w:rsidRPr="006C68D9" w:rsidR="00913A72" w:rsidP="005B44F2" w:rsidRDefault="00913A72" w14:paraId="0DDB8981" w14:textId="77777777">
            <w:pPr>
              <w:pStyle w:val="Geenafstand"/>
              <w:rPr>
                <w:rFonts w:cstheme="minorHAnsi"/>
                <w:sz w:val="20"/>
                <w:szCs w:val="20"/>
              </w:rPr>
            </w:pPr>
            <w:r w:rsidRPr="006C68D9">
              <w:rPr>
                <w:rFonts w:cstheme="minorHAnsi"/>
                <w:sz w:val="20"/>
                <w:szCs w:val="20"/>
              </w:rPr>
              <w:t>Van Otterloo (50PLUS)</w:t>
            </w:r>
          </w:p>
          <w:p w:rsidRPr="006C68D9" w:rsidR="00913A72" w:rsidP="005B44F2" w:rsidRDefault="00913A72" w14:paraId="3A36CE3D" w14:textId="77777777">
            <w:pPr>
              <w:pStyle w:val="Geenafstand"/>
              <w:rPr>
                <w:rFonts w:cstheme="minorHAnsi"/>
                <w:sz w:val="20"/>
                <w:szCs w:val="20"/>
                <w:lang w:val="de-DE"/>
              </w:rPr>
            </w:pPr>
            <w:r w:rsidRPr="006C68D9">
              <w:rPr>
                <w:rFonts w:cstheme="minorHAnsi"/>
                <w:sz w:val="20"/>
                <w:szCs w:val="20"/>
                <w:lang w:val="de-DE"/>
              </w:rPr>
              <w:t>Agnes Mulder (CDA)</w:t>
            </w:r>
          </w:p>
          <w:p w:rsidRPr="006C68D9" w:rsidR="00913A72" w:rsidP="005B44F2" w:rsidRDefault="00913A72" w14:paraId="6392D2B9" w14:textId="77777777">
            <w:pPr>
              <w:pStyle w:val="Geenafstand"/>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p w:rsidRPr="006C68D9" w:rsidR="00913A72" w:rsidP="005B44F2" w:rsidRDefault="00913A72" w14:paraId="12AAF7E0" w14:textId="77777777">
            <w:pPr>
              <w:pStyle w:val="Geenafstand"/>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43F3F8BC" w14:textId="77777777">
            <w:pPr>
              <w:pStyle w:val="Geenafstand"/>
              <w:rPr>
                <w:rFonts w:cstheme="minorHAnsi"/>
                <w:sz w:val="20"/>
                <w:szCs w:val="20"/>
                <w:lang w:val="de-DE"/>
              </w:rPr>
            </w:pPr>
            <w:r w:rsidRPr="006C68D9">
              <w:rPr>
                <w:rFonts w:cstheme="minorHAnsi"/>
                <w:sz w:val="20"/>
                <w:szCs w:val="20"/>
                <w:lang w:val="de-DE"/>
              </w:rPr>
              <w:t>Van der Lee (GL)</w:t>
            </w:r>
          </w:p>
          <w:p w:rsidRPr="006C68D9" w:rsidR="00913A72" w:rsidP="005B44F2" w:rsidRDefault="00913A72" w14:paraId="019A0C28" w14:textId="77777777">
            <w:pPr>
              <w:pStyle w:val="Geenafstand"/>
              <w:rPr>
                <w:rFonts w:cstheme="minorHAnsi"/>
                <w:sz w:val="20"/>
                <w:szCs w:val="20"/>
                <w:lang w:val="de-DE"/>
              </w:rPr>
            </w:pPr>
            <w:proofErr w:type="spellStart"/>
            <w:r w:rsidRPr="006C68D9">
              <w:rPr>
                <w:rFonts w:cstheme="minorHAnsi"/>
                <w:sz w:val="20"/>
                <w:szCs w:val="20"/>
                <w:lang w:val="de-DE"/>
              </w:rPr>
              <w:t>Harbers</w:t>
            </w:r>
            <w:proofErr w:type="spellEnd"/>
            <w:r w:rsidRPr="006C68D9">
              <w:rPr>
                <w:rFonts w:cstheme="minorHAnsi"/>
                <w:sz w:val="20"/>
                <w:szCs w:val="20"/>
                <w:lang w:val="de-DE"/>
              </w:rPr>
              <w:t xml:space="preserve"> (VVD)</w:t>
            </w:r>
          </w:p>
        </w:tc>
        <w:tc>
          <w:tcPr>
            <w:tcW w:w="1806" w:type="pct"/>
          </w:tcPr>
          <w:p w:rsidRPr="006C68D9" w:rsidR="00913A72" w:rsidP="005B44F2" w:rsidRDefault="00913A72" w14:paraId="0DD1156E"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te onderzoeken hoe de onafhankelijk raadsman betrokken kan blijven worden bij de schadeafhandeling en de Tweede Kamer hierover voor de wetsbehandeling van de Tijdelijke Wet Groningen in de Ee</w:t>
            </w:r>
            <w:r>
              <w:rPr>
                <w:rFonts w:cstheme="minorHAnsi"/>
                <w:sz w:val="20"/>
                <w:szCs w:val="20"/>
              </w:rPr>
              <w:t>r</w:t>
            </w:r>
            <w:r w:rsidRPr="006C68D9">
              <w:rPr>
                <w:rFonts w:cstheme="minorHAnsi"/>
                <w:sz w:val="20"/>
                <w:szCs w:val="20"/>
              </w:rPr>
              <w:t>ste Kamer te informeren.</w:t>
            </w:r>
          </w:p>
        </w:tc>
        <w:tc>
          <w:tcPr>
            <w:tcW w:w="1507" w:type="pct"/>
          </w:tcPr>
          <w:p w:rsidRPr="006C68D9" w:rsidR="00913A72" w:rsidP="005B44F2" w:rsidRDefault="00913A72" w14:paraId="292FC799" w14:textId="1ABDA97A">
            <w:pPr>
              <w:autoSpaceDE w:val="0"/>
              <w:autoSpaceDN w:val="0"/>
              <w:adjustRightInd w:val="0"/>
              <w:spacing w:after="0" w:line="240" w:lineRule="auto"/>
              <w:rPr>
                <w:rFonts w:cstheme="minorHAnsi"/>
                <w:sz w:val="20"/>
                <w:szCs w:val="20"/>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r>
              <w:rPr>
                <w:rStyle w:val="Nadruk"/>
                <w:rFonts w:eastAsia="Times New Roman" w:cstheme="minorHAnsi"/>
                <w:sz w:val="20"/>
                <w:szCs w:val="20"/>
                <w:shd w:val="clear" w:color="auto" w:fill="FFFFFF"/>
              </w:rPr>
              <w:t>.</w:t>
            </w:r>
          </w:p>
        </w:tc>
      </w:tr>
      <w:tr w:rsidRPr="006C68D9" w:rsidR="00913A72" w:rsidTr="005B44F2" w14:paraId="1537127E" w14:textId="77777777">
        <w:trPr>
          <w:trHeight w:val="262"/>
        </w:trPr>
        <w:tc>
          <w:tcPr>
            <w:tcW w:w="713" w:type="pct"/>
          </w:tcPr>
          <w:p w:rsidRPr="006C68D9" w:rsidR="00913A72" w:rsidP="005B44F2" w:rsidRDefault="00913A72" w14:paraId="5A1651DC" w14:textId="77777777">
            <w:pPr>
              <w:autoSpaceDE w:val="0"/>
              <w:autoSpaceDN w:val="0"/>
              <w:adjustRightInd w:val="0"/>
              <w:spacing w:after="0" w:line="240" w:lineRule="auto"/>
              <w:rPr>
                <w:rFonts w:cstheme="minorHAnsi"/>
                <w:sz w:val="20"/>
                <w:szCs w:val="20"/>
              </w:rPr>
            </w:pPr>
            <w:r w:rsidRPr="006C68D9">
              <w:rPr>
                <w:rFonts w:cstheme="minorHAnsi"/>
                <w:sz w:val="20"/>
                <w:szCs w:val="20"/>
              </w:rPr>
              <w:lastRenderedPageBreak/>
              <w:t>33529-792 (was 778)</w:t>
            </w:r>
          </w:p>
        </w:tc>
        <w:tc>
          <w:tcPr>
            <w:tcW w:w="974" w:type="pct"/>
          </w:tcPr>
          <w:p w:rsidRPr="006C68D9" w:rsidR="00913A72" w:rsidP="005B44F2" w:rsidRDefault="00913A72" w14:paraId="254F5414" w14:textId="77777777">
            <w:pPr>
              <w:pStyle w:val="Geenafstand"/>
              <w:rPr>
                <w:rFonts w:cstheme="minorHAnsi"/>
                <w:sz w:val="20"/>
                <w:szCs w:val="20"/>
              </w:rPr>
            </w:pPr>
            <w:r w:rsidRPr="006C68D9">
              <w:rPr>
                <w:rFonts w:cstheme="minorHAnsi"/>
                <w:sz w:val="20"/>
                <w:szCs w:val="20"/>
              </w:rPr>
              <w:t>Beckerman (SP)</w:t>
            </w:r>
          </w:p>
          <w:p w:rsidRPr="006C68D9" w:rsidR="00913A72" w:rsidP="005B44F2" w:rsidRDefault="00913A72" w14:paraId="6F595BAE" w14:textId="77777777">
            <w:pPr>
              <w:pStyle w:val="Geenafstand"/>
              <w:rPr>
                <w:rFonts w:cstheme="minorHAnsi"/>
                <w:sz w:val="20"/>
                <w:szCs w:val="20"/>
              </w:rPr>
            </w:pPr>
            <w:r w:rsidRPr="006C68D9">
              <w:rPr>
                <w:rFonts w:cstheme="minorHAnsi"/>
                <w:sz w:val="20"/>
                <w:szCs w:val="20"/>
              </w:rPr>
              <w:t>Nijboer (PvdA)</w:t>
            </w:r>
          </w:p>
          <w:p w:rsidRPr="006C68D9" w:rsidR="00913A72" w:rsidP="005B44F2" w:rsidRDefault="00913A72" w14:paraId="521F08F0" w14:textId="77777777">
            <w:pPr>
              <w:pStyle w:val="Geenafstand"/>
              <w:rPr>
                <w:rFonts w:cstheme="minorHAnsi"/>
                <w:sz w:val="20"/>
                <w:szCs w:val="20"/>
              </w:rPr>
            </w:pPr>
            <w:r w:rsidRPr="006C68D9">
              <w:rPr>
                <w:rFonts w:cstheme="minorHAnsi"/>
                <w:sz w:val="20"/>
                <w:szCs w:val="20"/>
              </w:rPr>
              <w:t>Van der Lee (GL)</w:t>
            </w:r>
          </w:p>
          <w:p w:rsidRPr="006C68D9" w:rsidR="00913A72" w:rsidP="005B44F2" w:rsidRDefault="00913A72" w14:paraId="0BA6BA3B" w14:textId="77777777">
            <w:pPr>
              <w:pStyle w:val="Geenafstand"/>
              <w:rPr>
                <w:rFonts w:cstheme="minorHAnsi"/>
                <w:sz w:val="20"/>
                <w:szCs w:val="20"/>
              </w:rPr>
            </w:pPr>
            <w:r w:rsidRPr="006C68D9">
              <w:rPr>
                <w:rFonts w:cstheme="minorHAnsi"/>
                <w:sz w:val="20"/>
                <w:szCs w:val="20"/>
              </w:rPr>
              <w:t xml:space="preserve">Van </w:t>
            </w:r>
            <w:proofErr w:type="spellStart"/>
            <w:r w:rsidRPr="006C68D9">
              <w:rPr>
                <w:rFonts w:cstheme="minorHAnsi"/>
                <w:sz w:val="20"/>
                <w:szCs w:val="20"/>
              </w:rPr>
              <w:t>Raan</w:t>
            </w:r>
            <w:proofErr w:type="spellEnd"/>
            <w:r w:rsidRPr="006C68D9">
              <w:rPr>
                <w:rFonts w:cstheme="minorHAnsi"/>
                <w:sz w:val="20"/>
                <w:szCs w:val="20"/>
              </w:rPr>
              <w:t xml:space="preserve"> (PvdD)</w:t>
            </w:r>
          </w:p>
          <w:p w:rsidRPr="006C68D9" w:rsidR="00913A72" w:rsidP="005B44F2" w:rsidRDefault="00913A72" w14:paraId="16431126" w14:textId="77777777">
            <w:pPr>
              <w:pStyle w:val="Geenafstand"/>
              <w:rPr>
                <w:rFonts w:cstheme="minorHAnsi"/>
                <w:sz w:val="20"/>
                <w:szCs w:val="20"/>
              </w:rPr>
            </w:pPr>
            <w:proofErr w:type="spellStart"/>
            <w:r w:rsidRPr="006C68D9">
              <w:rPr>
                <w:rFonts w:cstheme="minorHAnsi"/>
                <w:sz w:val="20"/>
                <w:szCs w:val="20"/>
              </w:rPr>
              <w:t>Sienot</w:t>
            </w:r>
            <w:proofErr w:type="spellEnd"/>
            <w:r w:rsidRPr="006C68D9">
              <w:rPr>
                <w:rFonts w:cstheme="minorHAnsi"/>
                <w:sz w:val="20"/>
                <w:szCs w:val="20"/>
              </w:rPr>
              <w:t xml:space="preserve"> (D66)</w:t>
            </w:r>
          </w:p>
          <w:p w:rsidRPr="006C68D9" w:rsidR="00913A72" w:rsidP="005B44F2" w:rsidRDefault="00913A72" w14:paraId="25F59C9F" w14:textId="77777777">
            <w:pPr>
              <w:pStyle w:val="Geenafstand"/>
              <w:rPr>
                <w:rFonts w:cstheme="minorHAnsi"/>
                <w:sz w:val="20"/>
                <w:szCs w:val="20"/>
                <w:lang w:val="de-DE"/>
              </w:rPr>
            </w:pPr>
            <w:r w:rsidRPr="006C68D9">
              <w:rPr>
                <w:rFonts w:cstheme="minorHAnsi"/>
                <w:sz w:val="20"/>
                <w:szCs w:val="20"/>
                <w:lang w:val="de-DE"/>
              </w:rPr>
              <w:t>Agnes Mulder (CDA)</w:t>
            </w:r>
          </w:p>
          <w:p w:rsidRPr="006C68D9" w:rsidR="00913A72" w:rsidP="005B44F2" w:rsidRDefault="00913A72" w14:paraId="5A8653FB" w14:textId="77777777">
            <w:pPr>
              <w:pStyle w:val="Geenafstand"/>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6E50A450" w14:textId="77777777">
            <w:pPr>
              <w:pStyle w:val="Geenafstand"/>
              <w:rPr>
                <w:rFonts w:cstheme="minorHAnsi"/>
                <w:sz w:val="20"/>
                <w:szCs w:val="20"/>
                <w:lang w:val="de-DE"/>
              </w:rPr>
            </w:pPr>
          </w:p>
        </w:tc>
        <w:tc>
          <w:tcPr>
            <w:tcW w:w="1806" w:type="pct"/>
          </w:tcPr>
          <w:p w:rsidRPr="006C68D9" w:rsidR="00913A72" w:rsidP="005B44F2" w:rsidRDefault="00913A72" w14:paraId="26BC92FD" w14:textId="77777777">
            <w:pPr>
              <w:autoSpaceDE w:val="0"/>
              <w:autoSpaceDN w:val="0"/>
              <w:adjustRightInd w:val="0"/>
              <w:spacing w:after="0" w:line="240" w:lineRule="auto"/>
              <w:rPr>
                <w:rFonts w:cstheme="minorHAnsi"/>
                <w:sz w:val="20"/>
                <w:szCs w:val="20"/>
              </w:rPr>
            </w:pPr>
            <w:r w:rsidRPr="006C68D9">
              <w:rPr>
                <w:rFonts w:cstheme="minorHAnsi"/>
                <w:sz w:val="20"/>
                <w:szCs w:val="20"/>
              </w:rPr>
              <w:t xml:space="preserve">Verzoekt de regering het IMG in overweging te geven wanneer de hoogste bestuursrechter oordeelt dat de </w:t>
            </w:r>
            <w:proofErr w:type="spellStart"/>
            <w:r w:rsidRPr="006C68D9">
              <w:rPr>
                <w:rFonts w:cstheme="minorHAnsi"/>
                <w:sz w:val="20"/>
                <w:szCs w:val="20"/>
              </w:rPr>
              <w:t>invisor</w:t>
            </w:r>
            <w:proofErr w:type="spellEnd"/>
            <w:r w:rsidRPr="006C68D9">
              <w:rPr>
                <w:rFonts w:cstheme="minorHAnsi"/>
                <w:sz w:val="20"/>
                <w:szCs w:val="20"/>
              </w:rPr>
              <w:t xml:space="preserve"> systematiek of een mix van beide </w:t>
            </w:r>
            <w:proofErr w:type="spellStart"/>
            <w:r w:rsidRPr="006C68D9">
              <w:rPr>
                <w:rFonts w:cstheme="minorHAnsi"/>
                <w:sz w:val="20"/>
                <w:szCs w:val="20"/>
              </w:rPr>
              <w:t>systematieken</w:t>
            </w:r>
            <w:proofErr w:type="spellEnd"/>
            <w:r w:rsidRPr="006C68D9">
              <w:rPr>
                <w:rFonts w:cstheme="minorHAnsi"/>
                <w:sz w:val="20"/>
                <w:szCs w:val="20"/>
              </w:rPr>
              <w:t xml:space="preserve"> gevolgd moet worden dit – ook met terugwerkende kracht – uit te voeren.</w:t>
            </w:r>
          </w:p>
        </w:tc>
        <w:tc>
          <w:tcPr>
            <w:tcW w:w="1507" w:type="pct"/>
          </w:tcPr>
          <w:p w:rsidRPr="006C68D9" w:rsidR="00913A72" w:rsidP="005B44F2" w:rsidRDefault="00913A72" w14:paraId="2B5FCC8D" w14:textId="77777777">
            <w:pPr>
              <w:autoSpaceDE w:val="0"/>
              <w:autoSpaceDN w:val="0"/>
              <w:adjustRightInd w:val="0"/>
              <w:spacing w:after="0" w:line="240" w:lineRule="auto"/>
              <w:rPr>
                <w:rFonts w:cstheme="minorHAnsi"/>
                <w:sz w:val="20"/>
                <w:szCs w:val="20"/>
              </w:rPr>
            </w:pPr>
            <w:r w:rsidRPr="006C68D9">
              <w:rPr>
                <w:rFonts w:cstheme="minorHAnsi"/>
                <w:sz w:val="20"/>
                <w:szCs w:val="20"/>
              </w:rPr>
              <w:t>In behandeling</w:t>
            </w:r>
            <w:r>
              <w:rPr>
                <w:rFonts w:cstheme="minorHAnsi"/>
                <w:sz w:val="20"/>
                <w:szCs w:val="20"/>
              </w:rPr>
              <w:t xml:space="preserve">, de motie is aan het IMG in overweging gegeven en het IMG voert deze motie uit indien het geval zoals in de motie beschreven zich voordoet. </w:t>
            </w:r>
          </w:p>
        </w:tc>
      </w:tr>
      <w:tr w:rsidRPr="006C68D9" w:rsidR="00913A72" w:rsidTr="005B44F2" w14:paraId="7F991894" w14:textId="77777777">
        <w:trPr>
          <w:trHeight w:val="262"/>
        </w:trPr>
        <w:tc>
          <w:tcPr>
            <w:tcW w:w="713" w:type="pct"/>
          </w:tcPr>
          <w:p w:rsidRPr="006C68D9" w:rsidR="00913A72" w:rsidP="005B44F2" w:rsidRDefault="00913A72" w14:paraId="7CCD3A5F" w14:textId="77777777">
            <w:pPr>
              <w:autoSpaceDE w:val="0"/>
              <w:autoSpaceDN w:val="0"/>
              <w:adjustRightInd w:val="0"/>
              <w:spacing w:after="0" w:line="240" w:lineRule="auto"/>
              <w:rPr>
                <w:rFonts w:cstheme="minorHAnsi"/>
                <w:sz w:val="20"/>
                <w:szCs w:val="20"/>
              </w:rPr>
            </w:pPr>
            <w:r w:rsidRPr="006C68D9">
              <w:rPr>
                <w:rFonts w:cstheme="minorHAnsi"/>
                <w:sz w:val="20"/>
                <w:szCs w:val="20"/>
              </w:rPr>
              <w:t>35250-43 (was 31)</w:t>
            </w:r>
          </w:p>
        </w:tc>
        <w:tc>
          <w:tcPr>
            <w:tcW w:w="974" w:type="pct"/>
          </w:tcPr>
          <w:p w:rsidRPr="006C68D9" w:rsidR="00913A72" w:rsidP="005B44F2" w:rsidRDefault="00913A72" w14:paraId="68453D1B" w14:textId="77777777">
            <w:pPr>
              <w:pStyle w:val="Geenafstand"/>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4346128B" w14:textId="77777777">
            <w:pPr>
              <w:pStyle w:val="Geenafstand"/>
              <w:rPr>
                <w:rFonts w:cstheme="minorHAnsi"/>
                <w:sz w:val="20"/>
                <w:szCs w:val="20"/>
                <w:lang w:val="de-DE"/>
              </w:rPr>
            </w:pPr>
            <w:r w:rsidRPr="006C68D9">
              <w:rPr>
                <w:rFonts w:cstheme="minorHAnsi"/>
                <w:sz w:val="20"/>
                <w:szCs w:val="20"/>
                <w:lang w:val="de-DE"/>
              </w:rPr>
              <w:t>Mulder (CDA)</w:t>
            </w:r>
          </w:p>
          <w:p w:rsidRPr="006C68D9" w:rsidR="00913A72" w:rsidP="005B44F2" w:rsidRDefault="00913A72" w14:paraId="72424140" w14:textId="77777777">
            <w:pPr>
              <w:pStyle w:val="Geenafstand"/>
              <w:rPr>
                <w:rFonts w:cstheme="minorHAnsi"/>
                <w:sz w:val="20"/>
                <w:szCs w:val="20"/>
              </w:rPr>
            </w:pPr>
            <w:r w:rsidRPr="006C68D9">
              <w:rPr>
                <w:rFonts w:cstheme="minorHAnsi"/>
                <w:sz w:val="20"/>
                <w:szCs w:val="20"/>
              </w:rPr>
              <w:t>De Vries (VVD)</w:t>
            </w:r>
          </w:p>
          <w:p w:rsidRPr="006C68D9" w:rsidR="00913A72" w:rsidP="005B44F2" w:rsidRDefault="00913A72" w14:paraId="72CE1D85" w14:textId="77777777">
            <w:pPr>
              <w:pStyle w:val="Geenafstand"/>
              <w:rPr>
                <w:rFonts w:cstheme="minorHAnsi"/>
                <w:sz w:val="20"/>
                <w:szCs w:val="20"/>
              </w:rPr>
            </w:pPr>
            <w:proofErr w:type="spellStart"/>
            <w:r w:rsidRPr="006C68D9">
              <w:rPr>
                <w:rFonts w:cstheme="minorHAnsi"/>
                <w:sz w:val="20"/>
                <w:szCs w:val="20"/>
              </w:rPr>
              <w:t>Sienot</w:t>
            </w:r>
            <w:proofErr w:type="spellEnd"/>
            <w:r w:rsidRPr="006C68D9">
              <w:rPr>
                <w:rFonts w:cstheme="minorHAnsi"/>
                <w:sz w:val="20"/>
                <w:szCs w:val="20"/>
              </w:rPr>
              <w:t xml:space="preserve"> (D66)</w:t>
            </w:r>
          </w:p>
          <w:p w:rsidRPr="006C68D9" w:rsidR="00913A72" w:rsidP="005B44F2" w:rsidRDefault="00913A72" w14:paraId="684F7F75" w14:textId="77777777">
            <w:pPr>
              <w:pStyle w:val="Geenafstand"/>
              <w:rPr>
                <w:rFonts w:cstheme="minorHAnsi"/>
                <w:sz w:val="20"/>
                <w:szCs w:val="20"/>
              </w:rPr>
            </w:pPr>
          </w:p>
        </w:tc>
        <w:tc>
          <w:tcPr>
            <w:tcW w:w="1806" w:type="pct"/>
          </w:tcPr>
          <w:p w:rsidRPr="006C68D9" w:rsidR="00913A72" w:rsidP="005B44F2" w:rsidRDefault="00913A72" w14:paraId="4CD9AD5B" w14:textId="77777777">
            <w:pPr>
              <w:autoSpaceDE w:val="0"/>
              <w:autoSpaceDN w:val="0"/>
              <w:adjustRightInd w:val="0"/>
              <w:spacing w:after="0" w:line="240" w:lineRule="auto"/>
              <w:rPr>
                <w:rFonts w:cstheme="minorHAnsi"/>
                <w:sz w:val="20"/>
                <w:szCs w:val="20"/>
              </w:rPr>
            </w:pPr>
            <w:bookmarkStart w:name="_Hlk49760211" w:id="3"/>
            <w:r w:rsidRPr="006C68D9">
              <w:rPr>
                <w:rFonts w:cstheme="minorHAnsi"/>
                <w:sz w:val="20"/>
                <w:szCs w:val="20"/>
              </w:rPr>
              <w:t xml:space="preserve">Verzoekt de regering, om in overleg met het IMG, het Instituut Mijnbouw-schade Groningen, te bezien of zij in de werkwijze voor immateriële schade kan opnemen dat immateriële schade, in het bijzonder schade aan de gezondheid, op een rechtvaardige wijze wordt vergoed zonder dat bewoners in juridische procedures worden getrokken, </w:t>
            </w:r>
            <w:r w:rsidRPr="006C68D9">
              <w:rPr>
                <w:rFonts w:cstheme="minorHAnsi"/>
                <w:sz w:val="20"/>
                <w:szCs w:val="20"/>
              </w:rPr>
              <w:br/>
              <w:t>en dat wanneer er sprake is van twijfel in het voordeel van bewoners wordt beslist.</w:t>
            </w:r>
            <w:bookmarkEnd w:id="3"/>
          </w:p>
        </w:tc>
        <w:tc>
          <w:tcPr>
            <w:tcW w:w="1507" w:type="pct"/>
          </w:tcPr>
          <w:p w:rsidRPr="006C68D9" w:rsidR="00913A72" w:rsidP="005B44F2" w:rsidRDefault="00913A72" w14:paraId="55DC4D94" w14:textId="77777777">
            <w:pPr>
              <w:autoSpaceDE w:val="0"/>
              <w:autoSpaceDN w:val="0"/>
              <w:adjustRightInd w:val="0"/>
              <w:spacing w:after="0" w:line="240" w:lineRule="auto"/>
              <w:rPr>
                <w:rFonts w:cstheme="minorHAnsi"/>
                <w:sz w:val="20"/>
                <w:szCs w:val="20"/>
              </w:rPr>
            </w:pPr>
            <w:r w:rsidRPr="006C68D9">
              <w:rPr>
                <w:rFonts w:cstheme="minorHAnsi"/>
                <w:sz w:val="20"/>
                <w:szCs w:val="20"/>
              </w:rPr>
              <w:t xml:space="preserve">In behandeling. Kamer wordt geïnformeerd per brief </w:t>
            </w:r>
            <w:proofErr w:type="spellStart"/>
            <w:r w:rsidRPr="006C68D9">
              <w:rPr>
                <w:rFonts w:cstheme="minorHAnsi"/>
                <w:sz w:val="20"/>
                <w:szCs w:val="20"/>
              </w:rPr>
              <w:t>t.t.v</w:t>
            </w:r>
            <w:proofErr w:type="spellEnd"/>
            <w:r w:rsidRPr="006C68D9">
              <w:rPr>
                <w:rFonts w:cstheme="minorHAnsi"/>
                <w:sz w:val="20"/>
                <w:szCs w:val="20"/>
              </w:rPr>
              <w:t>. de presentatie door IMG van de definitieve werkwijze voor de vergoeding van immateriële schade</w:t>
            </w:r>
            <w:r>
              <w:rPr>
                <w:rFonts w:cstheme="minorHAnsi"/>
                <w:sz w:val="20"/>
                <w:szCs w:val="20"/>
              </w:rPr>
              <w:t>.</w:t>
            </w:r>
            <w:r w:rsidRPr="006C68D9">
              <w:rPr>
                <w:rFonts w:cstheme="minorHAnsi"/>
                <w:sz w:val="20"/>
                <w:szCs w:val="20"/>
              </w:rPr>
              <w:t xml:space="preserve"> </w:t>
            </w:r>
          </w:p>
        </w:tc>
      </w:tr>
      <w:tr w:rsidRPr="006C68D9" w:rsidR="00913A72" w:rsidTr="005B44F2" w14:paraId="2AF2AD85" w14:textId="77777777">
        <w:trPr>
          <w:trHeight w:val="262"/>
        </w:trPr>
        <w:tc>
          <w:tcPr>
            <w:tcW w:w="713"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2F50E299" w14:textId="77777777">
            <w:pPr>
              <w:autoSpaceDE w:val="0"/>
              <w:autoSpaceDN w:val="0"/>
              <w:adjustRightInd w:val="0"/>
              <w:spacing w:after="0" w:line="240" w:lineRule="auto"/>
              <w:rPr>
                <w:rFonts w:cstheme="minorHAnsi"/>
                <w:sz w:val="20"/>
                <w:szCs w:val="20"/>
              </w:rPr>
            </w:pPr>
            <w:r w:rsidRPr="006C68D9">
              <w:rPr>
                <w:rFonts w:cstheme="minorHAnsi"/>
                <w:sz w:val="20"/>
                <w:szCs w:val="20"/>
              </w:rPr>
              <w:t>33529-782 </w:t>
            </w:r>
          </w:p>
        </w:tc>
        <w:tc>
          <w:tcPr>
            <w:tcW w:w="974"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4D11D2BC" w14:textId="77777777">
            <w:pPr>
              <w:pStyle w:val="Geenafstand"/>
              <w:rPr>
                <w:rFonts w:cstheme="minorHAnsi"/>
                <w:sz w:val="20"/>
                <w:szCs w:val="20"/>
              </w:rPr>
            </w:pPr>
            <w:r w:rsidRPr="006C68D9">
              <w:rPr>
                <w:rFonts w:cstheme="minorHAnsi"/>
                <w:sz w:val="20"/>
                <w:szCs w:val="20"/>
              </w:rPr>
              <w:t>Nijboer (PvdA)</w:t>
            </w:r>
          </w:p>
          <w:p w:rsidRPr="006C68D9" w:rsidR="00913A72" w:rsidP="005B44F2" w:rsidRDefault="00913A72" w14:paraId="3FCE5741" w14:textId="77777777">
            <w:pPr>
              <w:pStyle w:val="Geenafstand"/>
              <w:rPr>
                <w:rFonts w:cstheme="minorHAnsi"/>
                <w:sz w:val="20"/>
                <w:szCs w:val="20"/>
              </w:rPr>
            </w:pPr>
            <w:r w:rsidRPr="006C68D9">
              <w:rPr>
                <w:rFonts w:cstheme="minorHAnsi"/>
                <w:sz w:val="20"/>
                <w:szCs w:val="20"/>
              </w:rPr>
              <w:t>Beckerman (SP)</w:t>
            </w:r>
          </w:p>
          <w:p w:rsidRPr="006C68D9" w:rsidR="00913A72" w:rsidP="005B44F2" w:rsidRDefault="00913A72" w14:paraId="69F63419" w14:textId="77777777">
            <w:pPr>
              <w:pStyle w:val="Geenafstand"/>
              <w:rPr>
                <w:rFonts w:cstheme="minorHAnsi"/>
                <w:sz w:val="20"/>
                <w:szCs w:val="20"/>
              </w:rPr>
            </w:pPr>
            <w:r w:rsidRPr="006C68D9">
              <w:rPr>
                <w:rFonts w:cstheme="minorHAnsi"/>
                <w:sz w:val="20"/>
                <w:szCs w:val="20"/>
              </w:rPr>
              <w:t>Van der Lee (GL)</w:t>
            </w:r>
          </w:p>
          <w:p w:rsidRPr="006C68D9" w:rsidR="00913A72" w:rsidP="005B44F2" w:rsidRDefault="00913A72" w14:paraId="25399AF8" w14:textId="77777777">
            <w:pPr>
              <w:pStyle w:val="Geenafstand"/>
              <w:rPr>
                <w:rFonts w:cstheme="minorHAnsi"/>
                <w:sz w:val="20"/>
                <w:szCs w:val="20"/>
              </w:rPr>
            </w:pPr>
          </w:p>
        </w:tc>
        <w:tc>
          <w:tcPr>
            <w:tcW w:w="1806"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2DFAE78C"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het kabinet, tot een overtuigende aanpak te komen om ondernemers tegemoet te treden en hen te ondersteunen om weer een toekomstperspectief op te kunnen bouwen. </w:t>
            </w:r>
          </w:p>
        </w:tc>
        <w:tc>
          <w:tcPr>
            <w:tcW w:w="1507"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0D91BC54" w14:textId="20E68A3F">
            <w:pPr>
              <w:autoSpaceDE w:val="0"/>
              <w:autoSpaceDN w:val="0"/>
              <w:adjustRightInd w:val="0"/>
              <w:spacing w:after="0" w:line="240" w:lineRule="auto"/>
              <w:rPr>
                <w:rFonts w:cstheme="minorHAnsi"/>
                <w:sz w:val="20"/>
                <w:szCs w:val="20"/>
              </w:rPr>
            </w:pPr>
            <w:r w:rsidRPr="00C60A1D">
              <w:rPr>
                <w:rFonts w:cstheme="minorHAnsi"/>
                <w:sz w:val="20"/>
                <w:szCs w:val="20"/>
              </w:rPr>
              <w:t xml:space="preserve">Wordt </w:t>
            </w:r>
            <w:r w:rsidR="00071D8B">
              <w:rPr>
                <w:rFonts w:cstheme="minorHAnsi"/>
                <w:sz w:val="20"/>
                <w:szCs w:val="20"/>
              </w:rPr>
              <w:t>toegelicht</w:t>
            </w:r>
            <w:r w:rsidRPr="00C60A1D">
              <w:rPr>
                <w:rFonts w:cstheme="minorHAnsi"/>
                <w:sz w:val="20"/>
                <w:szCs w:val="20"/>
              </w:rPr>
              <w:t xml:space="preserve"> in de Kamerbrief m.b.t. Wetsvoorstel Wijziging van de Tijdelijke wet Groningen in verband met de versterking van gebouwen in de provincie Groningen</w:t>
            </w:r>
            <w:r>
              <w:rPr>
                <w:rFonts w:cstheme="minorHAnsi"/>
                <w:sz w:val="20"/>
                <w:szCs w:val="20"/>
              </w:rPr>
              <w:t>.</w:t>
            </w:r>
          </w:p>
        </w:tc>
      </w:tr>
      <w:tr w:rsidRPr="006C68D9" w:rsidR="00913A72" w:rsidTr="005B44F2" w14:paraId="7450F5D0" w14:textId="77777777">
        <w:trPr>
          <w:trHeight w:val="262"/>
        </w:trPr>
        <w:tc>
          <w:tcPr>
            <w:tcW w:w="713"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3AF79A56" w14:textId="77777777">
            <w:pPr>
              <w:autoSpaceDE w:val="0"/>
              <w:autoSpaceDN w:val="0"/>
              <w:adjustRightInd w:val="0"/>
              <w:spacing w:after="0" w:line="240" w:lineRule="auto"/>
              <w:rPr>
                <w:rFonts w:cstheme="minorHAnsi"/>
                <w:sz w:val="20"/>
                <w:szCs w:val="20"/>
              </w:rPr>
            </w:pPr>
            <w:r w:rsidRPr="006C68D9">
              <w:rPr>
                <w:rFonts w:cstheme="minorHAnsi"/>
                <w:sz w:val="20"/>
                <w:szCs w:val="20"/>
              </w:rPr>
              <w:t>33529-686</w:t>
            </w:r>
          </w:p>
        </w:tc>
        <w:tc>
          <w:tcPr>
            <w:tcW w:w="974"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47E8B8F9" w14:textId="77777777">
            <w:pPr>
              <w:pStyle w:val="Geenafstand"/>
              <w:rPr>
                <w:rFonts w:cstheme="minorHAnsi"/>
                <w:sz w:val="20"/>
                <w:szCs w:val="20"/>
                <w:lang w:val="de-DE"/>
              </w:rPr>
            </w:pPr>
            <w:r w:rsidRPr="006C68D9">
              <w:rPr>
                <w:rFonts w:cstheme="minorHAnsi"/>
                <w:sz w:val="20"/>
                <w:szCs w:val="20"/>
                <w:lang w:val="de-DE"/>
              </w:rPr>
              <w:t xml:space="preserve">Mulder (CDA) </w:t>
            </w:r>
          </w:p>
          <w:p w:rsidRPr="006C68D9" w:rsidR="00913A72" w:rsidP="005B44F2" w:rsidRDefault="00913A72" w14:paraId="460CF93B" w14:textId="77777777">
            <w:pPr>
              <w:pStyle w:val="Geenafstand"/>
              <w:rPr>
                <w:rFonts w:cstheme="minorHAnsi"/>
                <w:sz w:val="20"/>
                <w:szCs w:val="20"/>
                <w:lang w:val="de-DE"/>
              </w:rPr>
            </w:pPr>
            <w:r w:rsidRPr="006C68D9">
              <w:rPr>
                <w:rFonts w:cstheme="minorHAnsi"/>
                <w:sz w:val="20"/>
                <w:szCs w:val="20"/>
                <w:lang w:val="de-DE"/>
              </w:rPr>
              <w:t xml:space="preserve">Dik-Faber (CU) </w:t>
            </w:r>
          </w:p>
          <w:p w:rsidRPr="006C68D9" w:rsidR="00913A72" w:rsidP="005B44F2" w:rsidRDefault="00913A72" w14:paraId="7AC21EED" w14:textId="77777777">
            <w:pPr>
              <w:pStyle w:val="Geenafstand"/>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 </w:t>
            </w:r>
          </w:p>
          <w:p w:rsidRPr="006C68D9" w:rsidR="00913A72" w:rsidP="005B44F2" w:rsidRDefault="00913A72" w14:paraId="042969C8" w14:textId="77777777">
            <w:pPr>
              <w:pStyle w:val="Geenafstand"/>
              <w:rPr>
                <w:rFonts w:cstheme="minorHAnsi"/>
                <w:sz w:val="20"/>
                <w:szCs w:val="20"/>
                <w:lang w:val="de-DE"/>
              </w:rPr>
            </w:pPr>
            <w:proofErr w:type="spellStart"/>
            <w:r w:rsidRPr="006C68D9">
              <w:rPr>
                <w:rFonts w:cstheme="minorHAnsi"/>
                <w:sz w:val="20"/>
                <w:szCs w:val="20"/>
                <w:lang w:val="de-DE"/>
              </w:rPr>
              <w:t>Harbers</w:t>
            </w:r>
            <w:proofErr w:type="spellEnd"/>
            <w:r w:rsidRPr="006C68D9">
              <w:rPr>
                <w:rFonts w:cstheme="minorHAnsi"/>
                <w:sz w:val="20"/>
                <w:szCs w:val="20"/>
                <w:lang w:val="de-DE"/>
              </w:rPr>
              <w:t xml:space="preserve"> (VVD) </w:t>
            </w:r>
          </w:p>
          <w:p w:rsidRPr="006C68D9" w:rsidR="00913A72" w:rsidP="005B44F2" w:rsidRDefault="00913A72" w14:paraId="43CBBE8D" w14:textId="77777777">
            <w:pPr>
              <w:pStyle w:val="Geenafstand"/>
              <w:rPr>
                <w:rFonts w:cstheme="minorHAnsi"/>
                <w:sz w:val="20"/>
                <w:szCs w:val="20"/>
                <w:lang w:val="de-DE"/>
              </w:rPr>
            </w:pPr>
            <w:proofErr w:type="spellStart"/>
            <w:r w:rsidRPr="006C68D9">
              <w:rPr>
                <w:rFonts w:cstheme="minorHAnsi"/>
                <w:sz w:val="20"/>
                <w:szCs w:val="20"/>
                <w:lang w:val="de-DE"/>
              </w:rPr>
              <w:t>Beckerman</w:t>
            </w:r>
            <w:proofErr w:type="spellEnd"/>
            <w:r w:rsidRPr="006C68D9">
              <w:rPr>
                <w:rFonts w:cstheme="minorHAnsi"/>
                <w:sz w:val="20"/>
                <w:szCs w:val="20"/>
                <w:lang w:val="de-DE"/>
              </w:rPr>
              <w:t xml:space="preserve"> (SP) </w:t>
            </w:r>
          </w:p>
          <w:p w:rsidRPr="006C68D9" w:rsidR="00913A72" w:rsidP="005B44F2" w:rsidRDefault="00913A72" w14:paraId="7A59F718" w14:textId="77777777">
            <w:pPr>
              <w:pStyle w:val="Geenafstand"/>
              <w:rPr>
                <w:rFonts w:cstheme="minorHAnsi"/>
                <w:sz w:val="20"/>
                <w:szCs w:val="20"/>
                <w:lang w:val="de-DE"/>
              </w:rPr>
            </w:pPr>
            <w:r w:rsidRPr="006C68D9">
              <w:rPr>
                <w:rFonts w:cstheme="minorHAnsi"/>
                <w:sz w:val="20"/>
                <w:szCs w:val="20"/>
                <w:lang w:val="de-DE"/>
              </w:rPr>
              <w:t>Van der Lee (GL)</w:t>
            </w:r>
          </w:p>
        </w:tc>
        <w:tc>
          <w:tcPr>
            <w:tcW w:w="1806"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686945AF" w14:textId="77777777">
            <w:pPr>
              <w:autoSpaceDE w:val="0"/>
              <w:autoSpaceDN w:val="0"/>
              <w:adjustRightInd w:val="0"/>
              <w:spacing w:after="0" w:line="240" w:lineRule="auto"/>
              <w:rPr>
                <w:rFonts w:cstheme="minorHAnsi"/>
                <w:sz w:val="20"/>
                <w:szCs w:val="20"/>
              </w:rPr>
            </w:pPr>
            <w:r w:rsidRPr="006C68D9">
              <w:rPr>
                <w:rFonts w:cstheme="minorHAnsi"/>
                <w:sz w:val="20"/>
                <w:szCs w:val="20"/>
              </w:rPr>
              <w:t>Verzoekt de regering, de Kamer regelmatig en tijdig te informeren over de voortgang van de gesprekken over de afbouw van het gasgebouw en het gebruik van gasopslag Norg.</w:t>
            </w:r>
          </w:p>
        </w:tc>
        <w:tc>
          <w:tcPr>
            <w:tcW w:w="1507"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29A32F0E" w14:textId="647937BC">
            <w:pPr>
              <w:autoSpaceDE w:val="0"/>
              <w:autoSpaceDN w:val="0"/>
              <w:adjustRightInd w:val="0"/>
              <w:spacing w:after="0" w:line="240" w:lineRule="auto"/>
              <w:rPr>
                <w:rFonts w:cstheme="minorHAnsi"/>
                <w:sz w:val="20"/>
                <w:szCs w:val="20"/>
              </w:rPr>
            </w:pPr>
            <w:r w:rsidRPr="006C68D9">
              <w:rPr>
                <w:rFonts w:cstheme="minorHAnsi"/>
                <w:sz w:val="20"/>
                <w:szCs w:val="20"/>
              </w:rPr>
              <w:t>In behandeling</w:t>
            </w:r>
            <w:r>
              <w:rPr>
                <w:rFonts w:cstheme="minorHAnsi"/>
                <w:sz w:val="20"/>
                <w:szCs w:val="20"/>
              </w:rPr>
              <w:t>, de Kamer wordt per brief geïnformeerd bij nieuwe ontwikkelingen.</w:t>
            </w:r>
            <w:r w:rsidR="00F56751">
              <w:rPr>
                <w:rFonts w:cstheme="minorHAnsi"/>
                <w:sz w:val="20"/>
                <w:szCs w:val="20"/>
              </w:rPr>
              <w:t xml:space="preserve"> Op 26 mei jl. is de Kamer voor het laatst per brief geïnformeerd (Kamerstuk 33529, nr. 768). Op 18 juni jl. heeft een besloten briefing plaatsgevonden.</w:t>
            </w:r>
          </w:p>
        </w:tc>
      </w:tr>
      <w:tr w:rsidRPr="006C68D9" w:rsidR="00913A72" w:rsidTr="005B44F2" w14:paraId="09AB1A69" w14:textId="77777777">
        <w:trPr>
          <w:trHeight w:val="262"/>
        </w:trPr>
        <w:tc>
          <w:tcPr>
            <w:tcW w:w="713"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60F32293" w14:textId="77777777">
            <w:pPr>
              <w:autoSpaceDE w:val="0"/>
              <w:autoSpaceDN w:val="0"/>
              <w:adjustRightInd w:val="0"/>
              <w:spacing w:after="0" w:line="240" w:lineRule="auto"/>
              <w:rPr>
                <w:rFonts w:cstheme="minorHAnsi"/>
                <w:sz w:val="20"/>
                <w:szCs w:val="20"/>
              </w:rPr>
            </w:pPr>
            <w:r w:rsidRPr="006C68D9">
              <w:rPr>
                <w:rFonts w:cstheme="minorHAnsi"/>
                <w:sz w:val="20"/>
                <w:szCs w:val="20"/>
              </w:rPr>
              <w:t>33529-674</w:t>
            </w:r>
          </w:p>
        </w:tc>
        <w:tc>
          <w:tcPr>
            <w:tcW w:w="974"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6A823E89" w14:textId="77777777">
            <w:pPr>
              <w:pStyle w:val="Geenafstand"/>
              <w:rPr>
                <w:rFonts w:cstheme="minorHAnsi"/>
                <w:sz w:val="20"/>
                <w:szCs w:val="20"/>
                <w:lang w:val="de-DE"/>
              </w:rPr>
            </w:pPr>
            <w:r w:rsidRPr="006C68D9">
              <w:rPr>
                <w:rFonts w:cstheme="minorHAnsi"/>
                <w:sz w:val="20"/>
                <w:szCs w:val="20"/>
                <w:lang w:val="de-DE"/>
              </w:rPr>
              <w:t xml:space="preserve">Mulder (CDA) </w:t>
            </w:r>
          </w:p>
          <w:p w:rsidRPr="006C68D9" w:rsidR="00913A72" w:rsidP="005B44F2" w:rsidRDefault="00913A72" w14:paraId="21A60582" w14:textId="77777777">
            <w:pPr>
              <w:pStyle w:val="Geenafstand"/>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 </w:t>
            </w:r>
          </w:p>
          <w:p w:rsidRPr="006C68D9" w:rsidR="00913A72" w:rsidP="005B44F2" w:rsidRDefault="00913A72" w14:paraId="792E09BD" w14:textId="77777777">
            <w:pPr>
              <w:pStyle w:val="Geenafstand"/>
              <w:rPr>
                <w:rFonts w:cstheme="minorHAnsi"/>
                <w:sz w:val="20"/>
                <w:szCs w:val="20"/>
                <w:lang w:val="de-DE"/>
              </w:rPr>
            </w:pPr>
            <w:r w:rsidRPr="006C68D9">
              <w:rPr>
                <w:rFonts w:cstheme="minorHAnsi"/>
                <w:sz w:val="20"/>
                <w:szCs w:val="20"/>
                <w:lang w:val="de-DE"/>
              </w:rPr>
              <w:t xml:space="preserve">Dik-Faber (CU) </w:t>
            </w:r>
          </w:p>
          <w:p w:rsidRPr="006C68D9" w:rsidR="00913A72" w:rsidP="005B44F2" w:rsidRDefault="00913A72" w14:paraId="76389CBB" w14:textId="77777777">
            <w:pPr>
              <w:pStyle w:val="Geenafstand"/>
              <w:rPr>
                <w:rFonts w:cstheme="minorHAnsi"/>
                <w:sz w:val="20"/>
                <w:szCs w:val="20"/>
                <w:lang w:val="de-DE"/>
              </w:rPr>
            </w:pPr>
            <w:r w:rsidRPr="006C68D9">
              <w:rPr>
                <w:rFonts w:cstheme="minorHAnsi"/>
                <w:sz w:val="20"/>
                <w:szCs w:val="20"/>
                <w:lang w:val="de-DE"/>
              </w:rPr>
              <w:t xml:space="preserve">Van der Lee (GL) </w:t>
            </w:r>
          </w:p>
          <w:p w:rsidRPr="006C68D9" w:rsidR="00913A72" w:rsidP="005B44F2" w:rsidRDefault="00913A72" w14:paraId="74E1A28C" w14:textId="77777777">
            <w:pPr>
              <w:pStyle w:val="Geenafstand"/>
              <w:rPr>
                <w:rFonts w:cstheme="minorHAnsi"/>
                <w:sz w:val="20"/>
                <w:szCs w:val="20"/>
                <w:lang w:val="de-DE"/>
              </w:rPr>
            </w:pPr>
            <w:r w:rsidRPr="006C68D9">
              <w:rPr>
                <w:rFonts w:cstheme="minorHAnsi"/>
                <w:sz w:val="20"/>
                <w:szCs w:val="20"/>
                <w:lang w:val="de-DE"/>
              </w:rPr>
              <w:t xml:space="preserve">Becker (VVD) </w:t>
            </w:r>
          </w:p>
          <w:p w:rsidRPr="006C68D9" w:rsidR="00913A72" w:rsidP="005B44F2" w:rsidRDefault="00913A72" w14:paraId="0F25D55D" w14:textId="77777777">
            <w:pPr>
              <w:pStyle w:val="Geenafstand"/>
              <w:rPr>
                <w:rFonts w:cstheme="minorHAnsi"/>
                <w:sz w:val="20"/>
                <w:szCs w:val="20"/>
                <w:lang w:val="de-DE"/>
              </w:rPr>
            </w:pPr>
            <w:proofErr w:type="spellStart"/>
            <w:r w:rsidRPr="006C68D9">
              <w:rPr>
                <w:rFonts w:cstheme="minorHAnsi"/>
                <w:sz w:val="20"/>
                <w:szCs w:val="20"/>
                <w:lang w:val="de-DE"/>
              </w:rPr>
              <w:t>Yesilgöz-Zegerius</w:t>
            </w:r>
            <w:proofErr w:type="spellEnd"/>
            <w:r w:rsidRPr="006C68D9">
              <w:rPr>
                <w:rFonts w:cstheme="minorHAnsi"/>
                <w:sz w:val="20"/>
                <w:szCs w:val="20"/>
                <w:lang w:val="de-DE"/>
              </w:rPr>
              <w:t xml:space="preserve"> (VVD) </w:t>
            </w:r>
          </w:p>
          <w:p w:rsidRPr="006C68D9" w:rsidR="00913A72" w:rsidP="005B44F2" w:rsidRDefault="00913A72" w14:paraId="3977180B" w14:textId="77777777">
            <w:pPr>
              <w:pStyle w:val="Geenafstand"/>
              <w:rPr>
                <w:rFonts w:cstheme="minorHAnsi"/>
                <w:sz w:val="20"/>
                <w:szCs w:val="20"/>
              </w:rPr>
            </w:pPr>
            <w:r w:rsidRPr="006C68D9">
              <w:rPr>
                <w:rFonts w:cstheme="minorHAnsi"/>
                <w:sz w:val="20"/>
                <w:szCs w:val="20"/>
              </w:rPr>
              <w:t xml:space="preserve">Nijboer (PvdA) </w:t>
            </w:r>
          </w:p>
          <w:p w:rsidRPr="006C68D9" w:rsidR="00913A72" w:rsidP="005B44F2" w:rsidRDefault="00913A72" w14:paraId="28E22DDF" w14:textId="77777777">
            <w:pPr>
              <w:pStyle w:val="Geenafstand"/>
              <w:rPr>
                <w:rFonts w:cstheme="minorHAnsi"/>
                <w:sz w:val="20"/>
                <w:szCs w:val="20"/>
              </w:rPr>
            </w:pPr>
            <w:r w:rsidRPr="006C68D9">
              <w:rPr>
                <w:rFonts w:cstheme="minorHAnsi"/>
                <w:sz w:val="20"/>
                <w:szCs w:val="20"/>
              </w:rPr>
              <w:t xml:space="preserve">Wassenberg (PvdD) </w:t>
            </w:r>
          </w:p>
          <w:p w:rsidRPr="006C68D9" w:rsidR="00913A72" w:rsidP="005B44F2" w:rsidRDefault="00913A72" w14:paraId="08068F9E" w14:textId="77777777">
            <w:pPr>
              <w:pStyle w:val="Geenafstand"/>
              <w:rPr>
                <w:rFonts w:cstheme="minorHAnsi"/>
                <w:sz w:val="20"/>
                <w:szCs w:val="20"/>
              </w:rPr>
            </w:pPr>
          </w:p>
        </w:tc>
        <w:tc>
          <w:tcPr>
            <w:tcW w:w="1806"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7EC05E70" w14:textId="77777777">
            <w:pPr>
              <w:autoSpaceDE w:val="0"/>
              <w:autoSpaceDN w:val="0"/>
              <w:adjustRightInd w:val="0"/>
              <w:spacing w:after="0" w:line="240" w:lineRule="auto"/>
              <w:rPr>
                <w:rFonts w:cstheme="minorHAnsi"/>
                <w:sz w:val="20"/>
                <w:szCs w:val="20"/>
              </w:rPr>
            </w:pPr>
            <w:r w:rsidRPr="006C68D9">
              <w:rPr>
                <w:rFonts w:cstheme="minorHAnsi"/>
                <w:sz w:val="20"/>
                <w:szCs w:val="20"/>
              </w:rPr>
              <w:t xml:space="preserve">Verzoekt de regering, ook maatregelen te onderzoeken om de vraag naar Groningengas door grote afnemers en afnemers in het buitenland te verlagen, en dat mee te nemen voor het vaststellingsbesluit voor het komende </w:t>
            </w:r>
            <w:proofErr w:type="spellStart"/>
            <w:r w:rsidRPr="006C68D9">
              <w:rPr>
                <w:rFonts w:cstheme="minorHAnsi"/>
                <w:sz w:val="20"/>
                <w:szCs w:val="20"/>
              </w:rPr>
              <w:t>gasjaar</w:t>
            </w:r>
            <w:proofErr w:type="spellEnd"/>
            <w:r w:rsidRPr="006C68D9">
              <w:rPr>
                <w:rFonts w:cstheme="minorHAnsi"/>
                <w:sz w:val="20"/>
                <w:szCs w:val="20"/>
              </w:rPr>
              <w:t xml:space="preserve"> 2019–2020 en de Kamer elk halfjaar te informeren over de concrete stappen en reductie van de vraag naar Groningengas.</w:t>
            </w:r>
          </w:p>
        </w:tc>
        <w:tc>
          <w:tcPr>
            <w:tcW w:w="1507" w:type="pct"/>
            <w:tcBorders>
              <w:top w:val="single" w:color="auto" w:sz="4" w:space="0"/>
              <w:left w:val="single" w:color="auto" w:sz="4" w:space="0"/>
              <w:bottom w:val="single" w:color="auto" w:sz="4" w:space="0"/>
              <w:right w:val="single" w:color="auto" w:sz="4" w:space="0"/>
            </w:tcBorders>
          </w:tcPr>
          <w:p w:rsidRPr="006C68D9" w:rsidR="00913A72" w:rsidP="005B44F2" w:rsidRDefault="00913A72" w14:paraId="34F3D7D0" w14:textId="77777777">
            <w:pPr>
              <w:autoSpaceDE w:val="0"/>
              <w:autoSpaceDN w:val="0"/>
              <w:adjustRightInd w:val="0"/>
              <w:spacing w:after="0" w:line="240" w:lineRule="auto"/>
              <w:rPr>
                <w:rFonts w:cstheme="minorHAnsi"/>
                <w:sz w:val="20"/>
                <w:szCs w:val="20"/>
              </w:rPr>
            </w:pPr>
            <w:r w:rsidRPr="006C68D9">
              <w:rPr>
                <w:rFonts w:cstheme="minorHAnsi"/>
                <w:sz w:val="20"/>
                <w:szCs w:val="20"/>
              </w:rPr>
              <w:t>In behandeling</w:t>
            </w:r>
            <w:r>
              <w:rPr>
                <w:rFonts w:cstheme="minorHAnsi"/>
                <w:sz w:val="20"/>
                <w:szCs w:val="20"/>
              </w:rPr>
              <w:t>, de Kamer wordt halfjaarlijks geïnformeerd over de stand van zaken afbouw gaswinning en bij nieuwe ontwikkelingen.</w:t>
            </w:r>
            <w:r w:rsidR="00F56751">
              <w:rPr>
                <w:rFonts w:cstheme="minorHAnsi"/>
                <w:sz w:val="20"/>
                <w:szCs w:val="20"/>
              </w:rPr>
              <w:t xml:space="preserve">  Op 19 juni jl. is de Kamer voor het laatst geïnformeerd (Kamerstuk 33529, nr. 788).</w:t>
            </w:r>
          </w:p>
        </w:tc>
      </w:tr>
    </w:tbl>
    <w:tbl>
      <w:tblPr>
        <w:tblW w:w="6023"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561"/>
        <w:gridCol w:w="2124"/>
        <w:gridCol w:w="3969"/>
        <w:gridCol w:w="3262"/>
      </w:tblGrid>
      <w:tr w:rsidRPr="006C68D9" w:rsidR="00913A72" w:rsidTr="005B44F2" w14:paraId="05C83D61" w14:textId="77777777">
        <w:trPr>
          <w:trHeight w:val="262"/>
        </w:trPr>
        <w:tc>
          <w:tcPr>
            <w:tcW w:w="715" w:type="pct"/>
          </w:tcPr>
          <w:p w:rsidRPr="006C68D9" w:rsidR="00913A72" w:rsidP="005B44F2" w:rsidRDefault="00913A72" w14:paraId="0420EB71" w14:textId="77777777">
            <w:pPr>
              <w:autoSpaceDE w:val="0"/>
              <w:autoSpaceDN w:val="0"/>
              <w:adjustRightInd w:val="0"/>
              <w:spacing w:line="240" w:lineRule="auto"/>
              <w:rPr>
                <w:rFonts w:cstheme="minorHAnsi"/>
                <w:sz w:val="20"/>
                <w:szCs w:val="20"/>
              </w:rPr>
            </w:pPr>
            <w:r w:rsidRPr="006C68D9">
              <w:rPr>
                <w:rFonts w:cstheme="minorHAnsi"/>
                <w:sz w:val="20"/>
                <w:szCs w:val="20"/>
              </w:rPr>
              <w:t>32849-199</w:t>
            </w:r>
          </w:p>
        </w:tc>
        <w:tc>
          <w:tcPr>
            <w:tcW w:w="973" w:type="pct"/>
          </w:tcPr>
          <w:p w:rsidRPr="006C68D9" w:rsidR="00913A72" w:rsidP="005B44F2" w:rsidRDefault="00913A72" w14:paraId="7DF4F17D"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Dik-Faber (CU)</w:t>
            </w:r>
            <w:r w:rsidRPr="006C68D9">
              <w:rPr>
                <w:rFonts w:cstheme="minorHAnsi"/>
                <w:sz w:val="20"/>
                <w:szCs w:val="20"/>
                <w:lang w:val="de-DE"/>
              </w:rPr>
              <w:br/>
              <w:t>Mulder (CDA)</w:t>
            </w:r>
          </w:p>
          <w:p w:rsidRPr="006C68D9" w:rsidR="00913A72" w:rsidP="005B44F2" w:rsidRDefault="00913A72" w14:paraId="38E14564"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Van der Lee (GL)</w:t>
            </w:r>
          </w:p>
          <w:p w:rsidRPr="006C68D9" w:rsidR="00913A72" w:rsidP="005B44F2" w:rsidRDefault="00913A72" w14:paraId="352FE645"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Beckerman</w:t>
            </w:r>
            <w:proofErr w:type="spellEnd"/>
            <w:r w:rsidRPr="006C68D9">
              <w:rPr>
                <w:rFonts w:cstheme="minorHAnsi"/>
                <w:sz w:val="20"/>
                <w:szCs w:val="20"/>
                <w:lang w:val="de-DE"/>
              </w:rPr>
              <w:t xml:space="preserve"> (SP)</w:t>
            </w:r>
          </w:p>
          <w:p w:rsidRPr="006C68D9" w:rsidR="00913A72" w:rsidP="005B44F2" w:rsidRDefault="00913A72" w14:paraId="09A1AFD9"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tc>
        <w:tc>
          <w:tcPr>
            <w:tcW w:w="1818" w:type="pct"/>
          </w:tcPr>
          <w:p w:rsidRPr="006C68D9" w:rsidR="00913A72" w:rsidP="005B44F2" w:rsidRDefault="00913A72" w14:paraId="1AE3D5F3"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het KNMI te vragen een geactualiseerde zeespiegel-stijgingsscenario over de Waddenzee op te stellen.</w:t>
            </w:r>
          </w:p>
        </w:tc>
        <w:tc>
          <w:tcPr>
            <w:tcW w:w="1494" w:type="pct"/>
          </w:tcPr>
          <w:p w:rsidRPr="006C68D9" w:rsidR="00913A72" w:rsidP="005B44F2" w:rsidRDefault="00913A72" w14:paraId="31939502" w14:textId="77777777">
            <w:pPr>
              <w:autoSpaceDE w:val="0"/>
              <w:autoSpaceDN w:val="0"/>
              <w:adjustRightInd w:val="0"/>
              <w:spacing w:line="240" w:lineRule="auto"/>
              <w:rPr>
                <w:rFonts w:cstheme="minorHAnsi"/>
                <w:sz w:val="20"/>
                <w:szCs w:val="20"/>
              </w:rPr>
            </w:pPr>
            <w:r w:rsidRPr="006C68D9">
              <w:rPr>
                <w:rFonts w:cstheme="minorHAnsi"/>
                <w:sz w:val="20"/>
                <w:szCs w:val="20"/>
              </w:rPr>
              <w:t>In behandeling, rapportage volgt in Q4</w:t>
            </w:r>
            <w:r>
              <w:rPr>
                <w:rFonts w:cstheme="minorHAnsi"/>
                <w:sz w:val="20"/>
                <w:szCs w:val="20"/>
              </w:rPr>
              <w:t>.</w:t>
            </w:r>
          </w:p>
        </w:tc>
      </w:tr>
      <w:tr w:rsidRPr="006C68D9" w:rsidR="00913A72" w:rsidTr="005B44F2" w14:paraId="50BA4FF5" w14:textId="77777777">
        <w:trPr>
          <w:trHeight w:val="262"/>
        </w:trPr>
        <w:tc>
          <w:tcPr>
            <w:tcW w:w="715" w:type="pct"/>
          </w:tcPr>
          <w:p w:rsidRPr="006C68D9" w:rsidR="00913A72" w:rsidP="005B44F2" w:rsidRDefault="00913A72" w14:paraId="6DE768EF" w14:textId="77777777">
            <w:pPr>
              <w:autoSpaceDE w:val="0"/>
              <w:autoSpaceDN w:val="0"/>
              <w:adjustRightInd w:val="0"/>
              <w:spacing w:line="240" w:lineRule="auto"/>
              <w:rPr>
                <w:rFonts w:cstheme="minorHAnsi"/>
                <w:sz w:val="20"/>
                <w:szCs w:val="20"/>
              </w:rPr>
            </w:pPr>
            <w:r w:rsidRPr="006C68D9">
              <w:rPr>
                <w:rFonts w:cstheme="minorHAnsi"/>
                <w:sz w:val="20"/>
                <w:szCs w:val="20"/>
              </w:rPr>
              <w:t>32849-159</w:t>
            </w:r>
          </w:p>
        </w:tc>
        <w:tc>
          <w:tcPr>
            <w:tcW w:w="973" w:type="pct"/>
          </w:tcPr>
          <w:p w:rsidRPr="006C68D9" w:rsidR="00913A72" w:rsidP="005B44F2" w:rsidRDefault="00913A72" w14:paraId="61B18997"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72F84DEE"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Mulder (CDA)</w:t>
            </w:r>
          </w:p>
          <w:p w:rsidRPr="006C68D9" w:rsidR="00913A72" w:rsidP="005B44F2" w:rsidRDefault="00913A72" w14:paraId="3AD288C4"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Nijboer</w:t>
            </w:r>
            <w:proofErr w:type="spellEnd"/>
            <w:r w:rsidRPr="006C68D9">
              <w:rPr>
                <w:rFonts w:cstheme="minorHAnsi"/>
                <w:sz w:val="20"/>
                <w:szCs w:val="20"/>
                <w:lang w:val="de-DE"/>
              </w:rPr>
              <w:t xml:space="preserve"> (</w:t>
            </w:r>
            <w:proofErr w:type="spellStart"/>
            <w:r w:rsidRPr="006C68D9">
              <w:rPr>
                <w:rFonts w:cstheme="minorHAnsi"/>
                <w:sz w:val="20"/>
                <w:szCs w:val="20"/>
                <w:lang w:val="de-DE"/>
              </w:rPr>
              <w:t>PvdA</w:t>
            </w:r>
            <w:proofErr w:type="spellEnd"/>
            <w:r w:rsidRPr="006C68D9">
              <w:rPr>
                <w:rFonts w:cstheme="minorHAnsi"/>
                <w:sz w:val="20"/>
                <w:szCs w:val="20"/>
                <w:lang w:val="de-DE"/>
              </w:rPr>
              <w:t>)</w:t>
            </w:r>
          </w:p>
          <w:p w:rsidRPr="006C68D9" w:rsidR="00913A72" w:rsidP="005B44F2" w:rsidRDefault="00913A72" w14:paraId="39D590DC"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Yesilgöz-Zegerius</w:t>
            </w:r>
            <w:proofErr w:type="spellEnd"/>
            <w:r w:rsidRPr="006C68D9">
              <w:rPr>
                <w:rFonts w:cstheme="minorHAnsi"/>
                <w:sz w:val="20"/>
                <w:szCs w:val="20"/>
                <w:lang w:val="de-DE"/>
              </w:rPr>
              <w:t xml:space="preserve"> (VVD)</w:t>
            </w:r>
          </w:p>
          <w:p w:rsidRPr="006C68D9" w:rsidR="00913A72" w:rsidP="005B44F2" w:rsidRDefault="00913A72" w14:paraId="5123109A"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Van der Lee (GL)</w:t>
            </w:r>
          </w:p>
          <w:p w:rsidRPr="006C68D9" w:rsidR="00913A72" w:rsidP="005B44F2" w:rsidRDefault="00913A72" w14:paraId="4940C521"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Beckerman</w:t>
            </w:r>
            <w:proofErr w:type="spellEnd"/>
            <w:r w:rsidRPr="006C68D9">
              <w:rPr>
                <w:rFonts w:cstheme="minorHAnsi"/>
                <w:sz w:val="20"/>
                <w:szCs w:val="20"/>
                <w:lang w:val="de-DE"/>
              </w:rPr>
              <w:t xml:space="preserve"> (SP)</w:t>
            </w:r>
          </w:p>
          <w:p w:rsidRPr="006C68D9" w:rsidR="00913A72" w:rsidP="005B44F2" w:rsidRDefault="00913A72" w14:paraId="54D74D04"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lastRenderedPageBreak/>
              <w:t>Wassenberg (</w:t>
            </w:r>
            <w:proofErr w:type="spellStart"/>
            <w:r w:rsidRPr="006C68D9">
              <w:rPr>
                <w:rFonts w:cstheme="minorHAnsi"/>
                <w:sz w:val="20"/>
                <w:szCs w:val="20"/>
                <w:lang w:val="de-DE"/>
              </w:rPr>
              <w:t>PvdD</w:t>
            </w:r>
            <w:proofErr w:type="spellEnd"/>
            <w:r w:rsidRPr="006C68D9">
              <w:rPr>
                <w:rFonts w:cstheme="minorHAnsi"/>
                <w:sz w:val="20"/>
                <w:szCs w:val="20"/>
                <w:lang w:val="de-DE"/>
              </w:rPr>
              <w:t>)</w:t>
            </w:r>
          </w:p>
          <w:p w:rsidRPr="006C68D9" w:rsidR="00913A72" w:rsidP="005B44F2" w:rsidRDefault="00913A72" w14:paraId="62B27DF9"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tc>
        <w:tc>
          <w:tcPr>
            <w:tcW w:w="1818" w:type="pct"/>
          </w:tcPr>
          <w:p w:rsidRPr="006C68D9" w:rsidR="00913A72" w:rsidP="005B44F2" w:rsidRDefault="00913A72" w14:paraId="7497AC65" w14:textId="77777777">
            <w:pPr>
              <w:autoSpaceDE w:val="0"/>
              <w:autoSpaceDN w:val="0"/>
              <w:adjustRightInd w:val="0"/>
              <w:spacing w:line="240" w:lineRule="auto"/>
              <w:rPr>
                <w:rFonts w:cstheme="minorHAnsi"/>
                <w:sz w:val="20"/>
                <w:szCs w:val="20"/>
              </w:rPr>
            </w:pPr>
            <w:r w:rsidRPr="006C68D9">
              <w:rPr>
                <w:rFonts w:cstheme="minorHAnsi"/>
                <w:sz w:val="20"/>
                <w:szCs w:val="20"/>
              </w:rPr>
              <w:lastRenderedPageBreak/>
              <w:t>Verzoekt de regering, een plan te maken om de monitoring van oude olie- en gaswinningsputten en het dichten van eventuele lekken te verbeteren, en de Kamer hierover zo spoedig mogelijk te informeren.</w:t>
            </w:r>
          </w:p>
        </w:tc>
        <w:tc>
          <w:tcPr>
            <w:tcW w:w="1494" w:type="pct"/>
          </w:tcPr>
          <w:p w:rsidRPr="006C68D9" w:rsidR="00913A72" w:rsidP="005B44F2" w:rsidRDefault="00913A72" w14:paraId="79BD90F4" w14:textId="77777777">
            <w:pPr>
              <w:spacing w:line="240" w:lineRule="auto"/>
              <w:rPr>
                <w:rFonts w:cstheme="minorHAnsi"/>
                <w:sz w:val="20"/>
                <w:szCs w:val="20"/>
              </w:rPr>
            </w:pPr>
            <w:r w:rsidRPr="006C68D9">
              <w:rPr>
                <w:rFonts w:cstheme="minorHAnsi"/>
                <w:sz w:val="20"/>
                <w:szCs w:val="20"/>
              </w:rPr>
              <w:t xml:space="preserve">In 2019 heeft </w:t>
            </w:r>
            <w:proofErr w:type="spellStart"/>
            <w:r w:rsidRPr="006C68D9">
              <w:rPr>
                <w:rFonts w:cstheme="minorHAnsi"/>
                <w:sz w:val="20"/>
                <w:szCs w:val="20"/>
              </w:rPr>
              <w:t>SodM</w:t>
            </w:r>
            <w:proofErr w:type="spellEnd"/>
            <w:r w:rsidRPr="006C68D9">
              <w:rPr>
                <w:rFonts w:cstheme="minorHAnsi"/>
                <w:sz w:val="20"/>
                <w:szCs w:val="20"/>
              </w:rPr>
              <w:t xml:space="preserve"> de integriteit van onshore putten onderzocht. Toezichthouder heeft naar aanleiding van het onderzoek besloten om het toezicht op putten te intensiveren. Op dit moment wordt gewerkt aan een onderzoeksplan voor de offshore putten.</w:t>
            </w:r>
          </w:p>
          <w:p w:rsidRPr="006C68D9" w:rsidR="00913A72" w:rsidP="005B44F2" w:rsidRDefault="00913A72" w14:paraId="786EE0FD" w14:textId="77777777">
            <w:pPr>
              <w:autoSpaceDE w:val="0"/>
              <w:autoSpaceDN w:val="0"/>
              <w:adjustRightInd w:val="0"/>
              <w:spacing w:line="240" w:lineRule="auto"/>
              <w:rPr>
                <w:rFonts w:cstheme="minorHAnsi"/>
                <w:sz w:val="20"/>
                <w:szCs w:val="20"/>
              </w:rPr>
            </w:pPr>
          </w:p>
        </w:tc>
      </w:tr>
      <w:tr w:rsidRPr="006C68D9" w:rsidR="00913A72" w:rsidTr="005B44F2" w14:paraId="0372A4F2" w14:textId="77777777">
        <w:trPr>
          <w:trHeight w:val="262"/>
        </w:trPr>
        <w:tc>
          <w:tcPr>
            <w:tcW w:w="715" w:type="pct"/>
          </w:tcPr>
          <w:p w:rsidRPr="006C68D9" w:rsidR="00913A72" w:rsidP="005B44F2" w:rsidRDefault="00913A72" w14:paraId="169A4233" w14:textId="77777777">
            <w:pPr>
              <w:autoSpaceDE w:val="0"/>
              <w:autoSpaceDN w:val="0"/>
              <w:adjustRightInd w:val="0"/>
              <w:spacing w:line="240" w:lineRule="auto"/>
              <w:rPr>
                <w:rFonts w:cstheme="minorHAnsi"/>
                <w:sz w:val="20"/>
                <w:szCs w:val="20"/>
              </w:rPr>
            </w:pPr>
            <w:r w:rsidRPr="006C68D9">
              <w:rPr>
                <w:rFonts w:cstheme="minorHAnsi"/>
                <w:sz w:val="20"/>
                <w:szCs w:val="20"/>
              </w:rPr>
              <w:t>33529-739</w:t>
            </w:r>
          </w:p>
        </w:tc>
        <w:tc>
          <w:tcPr>
            <w:tcW w:w="973" w:type="pct"/>
          </w:tcPr>
          <w:p w:rsidRPr="006C68D9" w:rsidR="00913A72" w:rsidP="005B44F2" w:rsidRDefault="00913A72" w14:paraId="36EA49FD"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Dik-Faber (CU)</w:t>
            </w:r>
          </w:p>
          <w:p w:rsidRPr="006C68D9" w:rsidR="00913A72" w:rsidP="005B44F2" w:rsidRDefault="00913A72" w14:paraId="55252FDF" w14:textId="77777777">
            <w:pPr>
              <w:autoSpaceDE w:val="0"/>
              <w:autoSpaceDN w:val="0"/>
              <w:adjustRightInd w:val="0"/>
              <w:spacing w:line="240" w:lineRule="auto"/>
              <w:rPr>
                <w:rFonts w:cstheme="minorHAnsi"/>
                <w:sz w:val="20"/>
                <w:szCs w:val="20"/>
              </w:rPr>
            </w:pPr>
            <w:r w:rsidRPr="006C68D9">
              <w:rPr>
                <w:rFonts w:cstheme="minorHAnsi"/>
                <w:sz w:val="20"/>
                <w:szCs w:val="20"/>
              </w:rPr>
              <w:t>Van der Lee (GL)</w:t>
            </w:r>
          </w:p>
          <w:p w:rsidRPr="006C68D9" w:rsidR="00913A72" w:rsidP="005B44F2" w:rsidRDefault="00913A72" w14:paraId="0EAA6A5D"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rPr>
              <w:t>Sienot</w:t>
            </w:r>
            <w:proofErr w:type="spellEnd"/>
            <w:r w:rsidRPr="006C68D9">
              <w:rPr>
                <w:rFonts w:cstheme="minorHAnsi"/>
                <w:sz w:val="20"/>
                <w:szCs w:val="20"/>
              </w:rPr>
              <w:t xml:space="preserve"> (D66)</w:t>
            </w:r>
          </w:p>
        </w:tc>
        <w:tc>
          <w:tcPr>
            <w:tcW w:w="1818" w:type="pct"/>
          </w:tcPr>
          <w:p w:rsidRPr="006C68D9" w:rsidR="00913A72" w:rsidP="005B44F2" w:rsidRDefault="00913A72" w14:paraId="3ABF17ED" w14:textId="77777777">
            <w:pPr>
              <w:autoSpaceDE w:val="0"/>
              <w:autoSpaceDN w:val="0"/>
              <w:adjustRightInd w:val="0"/>
              <w:spacing w:line="240" w:lineRule="auto"/>
              <w:rPr>
                <w:rFonts w:cstheme="minorHAnsi"/>
                <w:sz w:val="20"/>
                <w:szCs w:val="20"/>
              </w:rPr>
            </w:pPr>
            <w:r w:rsidRPr="006C68D9">
              <w:rPr>
                <w:rFonts w:cstheme="minorHAnsi"/>
                <w:sz w:val="20"/>
                <w:szCs w:val="20"/>
              </w:rPr>
              <w:t>Verzoekt de Minister, om zo snel mogelijk een onafhankelijk advies te vragen aan een wetenschappelijk panel over de effectiviteit van mijnbouw met de hand aan de kraan als beleidsinstrument om de natuur van werelderfgoed Waddenzee te beschermen.</w:t>
            </w:r>
          </w:p>
        </w:tc>
        <w:tc>
          <w:tcPr>
            <w:tcW w:w="1494" w:type="pct"/>
          </w:tcPr>
          <w:p w:rsidRPr="006C68D9" w:rsidR="00913A72" w:rsidP="005B44F2" w:rsidRDefault="00913A72" w14:paraId="5005A408" w14:textId="77777777">
            <w:pPr>
              <w:autoSpaceDE w:val="0"/>
              <w:autoSpaceDN w:val="0"/>
              <w:adjustRightInd w:val="0"/>
              <w:spacing w:line="240" w:lineRule="auto"/>
              <w:rPr>
                <w:rFonts w:cstheme="minorHAnsi"/>
                <w:sz w:val="20"/>
                <w:szCs w:val="20"/>
              </w:rPr>
            </w:pPr>
            <w:r w:rsidRPr="006C68D9">
              <w:rPr>
                <w:rFonts w:cstheme="minorHAnsi"/>
                <w:sz w:val="20"/>
                <w:szCs w:val="20"/>
              </w:rPr>
              <w:t>In behandeling, toelichting volgt middels Kamerbrief in september</w:t>
            </w:r>
            <w:r>
              <w:rPr>
                <w:rFonts w:cstheme="minorHAnsi"/>
                <w:sz w:val="20"/>
                <w:szCs w:val="20"/>
              </w:rPr>
              <w:t>.</w:t>
            </w:r>
          </w:p>
        </w:tc>
      </w:tr>
      <w:tr w:rsidRPr="006C68D9" w:rsidR="00913A72" w:rsidTr="005B44F2" w14:paraId="63E021C4" w14:textId="77777777">
        <w:trPr>
          <w:trHeight w:val="262"/>
        </w:trPr>
        <w:tc>
          <w:tcPr>
            <w:tcW w:w="715" w:type="pct"/>
          </w:tcPr>
          <w:p w:rsidRPr="006C68D9" w:rsidR="00913A72" w:rsidP="005B44F2" w:rsidRDefault="00913A72" w14:paraId="602E89D1" w14:textId="77777777">
            <w:pPr>
              <w:autoSpaceDE w:val="0"/>
              <w:autoSpaceDN w:val="0"/>
              <w:adjustRightInd w:val="0"/>
              <w:spacing w:line="240" w:lineRule="auto"/>
              <w:rPr>
                <w:rFonts w:cstheme="minorHAnsi"/>
                <w:sz w:val="20"/>
                <w:szCs w:val="20"/>
              </w:rPr>
            </w:pPr>
            <w:r w:rsidRPr="006C68D9">
              <w:rPr>
                <w:rFonts w:cstheme="minorHAnsi"/>
                <w:sz w:val="20"/>
                <w:szCs w:val="20"/>
              </w:rPr>
              <w:t>33529-733</w:t>
            </w:r>
          </w:p>
        </w:tc>
        <w:tc>
          <w:tcPr>
            <w:tcW w:w="973" w:type="pct"/>
          </w:tcPr>
          <w:p w:rsidRPr="006C68D9" w:rsidR="00913A72" w:rsidP="005B44F2" w:rsidRDefault="00913A72" w14:paraId="7469EFB7"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Mulder (CDA)</w:t>
            </w:r>
          </w:p>
          <w:p w:rsidRPr="006C68D9" w:rsidR="00913A72" w:rsidP="005B44F2" w:rsidRDefault="00913A72" w14:paraId="1F1E22B0"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tc>
        <w:tc>
          <w:tcPr>
            <w:tcW w:w="1818" w:type="pct"/>
          </w:tcPr>
          <w:p w:rsidRPr="006C68D9" w:rsidR="00913A72" w:rsidP="005B44F2" w:rsidRDefault="00913A72" w14:paraId="6225804B"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om daarover met gemeenten, provincies en het KNMI afspraken te maken, en de Kamer hier voor de zomer 2020 te informeren.</w:t>
            </w:r>
          </w:p>
        </w:tc>
        <w:tc>
          <w:tcPr>
            <w:tcW w:w="1494" w:type="pct"/>
          </w:tcPr>
          <w:p w:rsidRPr="006C68D9" w:rsidR="00913A72" w:rsidP="005B44F2" w:rsidRDefault="00913A72" w14:paraId="53B7AC97" w14:textId="77777777">
            <w:pPr>
              <w:autoSpaceDE w:val="0"/>
              <w:autoSpaceDN w:val="0"/>
              <w:adjustRightInd w:val="0"/>
              <w:spacing w:line="240" w:lineRule="auto"/>
              <w:rPr>
                <w:rFonts w:cstheme="minorHAnsi"/>
                <w:sz w:val="20"/>
                <w:szCs w:val="20"/>
              </w:rPr>
            </w:pPr>
            <w:bookmarkStart w:name="_Hlk50390563" w:id="4"/>
            <w:r w:rsidRPr="006C68D9">
              <w:rPr>
                <w:rFonts w:cstheme="minorHAnsi"/>
                <w:sz w:val="20"/>
                <w:szCs w:val="20"/>
              </w:rPr>
              <w:t>In behandeling</w:t>
            </w:r>
            <w:r>
              <w:rPr>
                <w:rFonts w:cstheme="minorHAnsi"/>
                <w:sz w:val="20"/>
                <w:szCs w:val="20"/>
              </w:rPr>
              <w:t xml:space="preserve">, toelichting volgt in Q4. </w:t>
            </w:r>
            <w:r w:rsidRPr="006C68D9">
              <w:rPr>
                <w:rFonts w:cstheme="minorHAnsi"/>
                <w:sz w:val="20"/>
                <w:szCs w:val="20"/>
              </w:rPr>
              <w:t xml:space="preserve"> </w:t>
            </w:r>
          </w:p>
          <w:bookmarkEnd w:id="4"/>
          <w:p w:rsidRPr="006C68D9" w:rsidR="00913A72" w:rsidP="005B44F2" w:rsidRDefault="00913A72" w14:paraId="4864F38C" w14:textId="77777777">
            <w:pPr>
              <w:autoSpaceDE w:val="0"/>
              <w:autoSpaceDN w:val="0"/>
              <w:adjustRightInd w:val="0"/>
              <w:spacing w:line="240" w:lineRule="auto"/>
              <w:rPr>
                <w:rFonts w:cstheme="minorHAnsi"/>
                <w:sz w:val="20"/>
                <w:szCs w:val="20"/>
              </w:rPr>
            </w:pPr>
          </w:p>
        </w:tc>
      </w:tr>
      <w:tr w:rsidRPr="006C68D9" w:rsidR="00913A72" w:rsidTr="005B44F2" w14:paraId="58FAEDB2" w14:textId="77777777">
        <w:trPr>
          <w:trHeight w:val="262"/>
        </w:trPr>
        <w:tc>
          <w:tcPr>
            <w:tcW w:w="715" w:type="pct"/>
          </w:tcPr>
          <w:p w:rsidRPr="006C68D9" w:rsidR="00913A72" w:rsidP="005B44F2" w:rsidRDefault="00913A72" w14:paraId="287C493A" w14:textId="77777777">
            <w:pPr>
              <w:autoSpaceDE w:val="0"/>
              <w:autoSpaceDN w:val="0"/>
              <w:adjustRightInd w:val="0"/>
              <w:spacing w:line="240" w:lineRule="auto"/>
              <w:rPr>
                <w:rFonts w:cstheme="minorHAnsi"/>
                <w:sz w:val="20"/>
                <w:szCs w:val="20"/>
              </w:rPr>
            </w:pPr>
            <w:r w:rsidRPr="006C68D9">
              <w:rPr>
                <w:rFonts w:cstheme="minorHAnsi"/>
                <w:sz w:val="20"/>
                <w:szCs w:val="20"/>
              </w:rPr>
              <w:t>30175-285</w:t>
            </w:r>
          </w:p>
        </w:tc>
        <w:tc>
          <w:tcPr>
            <w:tcW w:w="973" w:type="pct"/>
          </w:tcPr>
          <w:p w:rsidRPr="006C68D9" w:rsidR="00913A72" w:rsidP="005B44F2" w:rsidRDefault="00913A72" w14:paraId="4311F490" w14:textId="77777777">
            <w:pPr>
              <w:autoSpaceDE w:val="0"/>
              <w:autoSpaceDN w:val="0"/>
              <w:adjustRightInd w:val="0"/>
              <w:spacing w:line="240" w:lineRule="auto"/>
              <w:rPr>
                <w:rFonts w:cstheme="minorHAnsi"/>
                <w:sz w:val="20"/>
                <w:szCs w:val="20"/>
              </w:rPr>
            </w:pPr>
            <w:r w:rsidRPr="006C68D9">
              <w:rPr>
                <w:rFonts w:cstheme="minorHAnsi"/>
                <w:sz w:val="20"/>
                <w:szCs w:val="20"/>
              </w:rPr>
              <w:t>Van der Lee (GL)</w:t>
            </w:r>
          </w:p>
          <w:p w:rsidRPr="006C68D9" w:rsidR="00913A72" w:rsidP="005B44F2" w:rsidRDefault="00913A72" w14:paraId="22DFFE86" w14:textId="77777777">
            <w:pPr>
              <w:autoSpaceDE w:val="0"/>
              <w:autoSpaceDN w:val="0"/>
              <w:adjustRightInd w:val="0"/>
              <w:spacing w:line="240" w:lineRule="auto"/>
              <w:rPr>
                <w:rFonts w:cstheme="minorHAnsi"/>
                <w:sz w:val="20"/>
                <w:szCs w:val="20"/>
              </w:rPr>
            </w:pPr>
            <w:r w:rsidRPr="006C68D9">
              <w:rPr>
                <w:rFonts w:cstheme="minorHAnsi"/>
                <w:sz w:val="20"/>
                <w:szCs w:val="20"/>
              </w:rPr>
              <w:t>Beckerman (SP)</w:t>
            </w:r>
          </w:p>
          <w:p w:rsidRPr="006C68D9" w:rsidR="00913A72" w:rsidP="005B44F2" w:rsidRDefault="00913A72" w14:paraId="063415BA" w14:textId="77777777">
            <w:pPr>
              <w:autoSpaceDE w:val="0"/>
              <w:autoSpaceDN w:val="0"/>
              <w:adjustRightInd w:val="0"/>
              <w:spacing w:line="240" w:lineRule="auto"/>
              <w:rPr>
                <w:rFonts w:cstheme="minorHAnsi"/>
                <w:sz w:val="20"/>
                <w:szCs w:val="20"/>
              </w:rPr>
            </w:pPr>
            <w:r w:rsidRPr="006C68D9">
              <w:rPr>
                <w:rFonts w:cstheme="minorHAnsi"/>
                <w:sz w:val="20"/>
                <w:szCs w:val="20"/>
              </w:rPr>
              <w:t xml:space="preserve">Van </w:t>
            </w:r>
            <w:proofErr w:type="spellStart"/>
            <w:r w:rsidRPr="006C68D9">
              <w:rPr>
                <w:rFonts w:cstheme="minorHAnsi"/>
                <w:sz w:val="20"/>
                <w:szCs w:val="20"/>
              </w:rPr>
              <w:t>Raan</w:t>
            </w:r>
            <w:proofErr w:type="spellEnd"/>
            <w:r w:rsidRPr="006C68D9">
              <w:rPr>
                <w:rFonts w:cstheme="minorHAnsi"/>
                <w:sz w:val="20"/>
                <w:szCs w:val="20"/>
              </w:rPr>
              <w:t xml:space="preserve"> (PvdD)</w:t>
            </w:r>
          </w:p>
          <w:p w:rsidRPr="006C68D9" w:rsidR="00913A72" w:rsidP="005B44F2" w:rsidRDefault="00913A72" w14:paraId="17323925" w14:textId="77777777">
            <w:pPr>
              <w:autoSpaceDE w:val="0"/>
              <w:autoSpaceDN w:val="0"/>
              <w:adjustRightInd w:val="0"/>
              <w:spacing w:line="240" w:lineRule="auto"/>
              <w:rPr>
                <w:rFonts w:cstheme="minorHAnsi"/>
                <w:sz w:val="20"/>
                <w:szCs w:val="20"/>
              </w:rPr>
            </w:pPr>
            <w:proofErr w:type="spellStart"/>
            <w:r w:rsidRPr="006C68D9">
              <w:rPr>
                <w:rFonts w:cstheme="minorHAnsi"/>
                <w:sz w:val="20"/>
                <w:szCs w:val="20"/>
              </w:rPr>
              <w:t>Moorlag</w:t>
            </w:r>
            <w:proofErr w:type="spellEnd"/>
            <w:r w:rsidRPr="006C68D9">
              <w:rPr>
                <w:rFonts w:cstheme="minorHAnsi"/>
                <w:sz w:val="20"/>
                <w:szCs w:val="20"/>
              </w:rPr>
              <w:t xml:space="preserve"> (PvdA)</w:t>
            </w:r>
          </w:p>
        </w:tc>
        <w:tc>
          <w:tcPr>
            <w:tcW w:w="1818" w:type="pct"/>
          </w:tcPr>
          <w:p w:rsidRPr="006C68D9" w:rsidR="00913A72" w:rsidP="005B44F2" w:rsidRDefault="00913A72" w14:paraId="7CC6F93C"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met een toekomstvisie op de rol van EBN te komen, waarbij de verduurzaming van Nederland het uitgangspunt vormt.</w:t>
            </w:r>
          </w:p>
        </w:tc>
        <w:tc>
          <w:tcPr>
            <w:tcW w:w="1494" w:type="pct"/>
          </w:tcPr>
          <w:p w:rsidRPr="006C68D9" w:rsidR="00913A72" w:rsidP="005B44F2" w:rsidRDefault="00913A72" w14:paraId="785466DC" w14:textId="77777777">
            <w:pPr>
              <w:autoSpaceDE w:val="0"/>
              <w:autoSpaceDN w:val="0"/>
              <w:adjustRightInd w:val="0"/>
              <w:spacing w:line="240" w:lineRule="auto"/>
              <w:rPr>
                <w:rFonts w:cstheme="minorHAnsi"/>
                <w:sz w:val="20"/>
                <w:szCs w:val="20"/>
              </w:rPr>
            </w:pPr>
            <w:r>
              <w:rPr>
                <w:rFonts w:cstheme="minorHAnsi"/>
                <w:sz w:val="20"/>
                <w:szCs w:val="20"/>
              </w:rPr>
              <w:t>In behandeling, t</w:t>
            </w:r>
            <w:r w:rsidRPr="006C68D9">
              <w:rPr>
                <w:rFonts w:cstheme="minorHAnsi"/>
                <w:sz w:val="20"/>
                <w:szCs w:val="20"/>
              </w:rPr>
              <w:t>oelicht</w:t>
            </w:r>
            <w:r>
              <w:rPr>
                <w:rFonts w:cstheme="minorHAnsi"/>
                <w:sz w:val="20"/>
                <w:szCs w:val="20"/>
              </w:rPr>
              <w:t>ing</w:t>
            </w:r>
            <w:r w:rsidRPr="006C68D9">
              <w:rPr>
                <w:rFonts w:cstheme="minorHAnsi"/>
                <w:sz w:val="20"/>
                <w:szCs w:val="20"/>
              </w:rPr>
              <w:t xml:space="preserve"> volgt middels Kamerbrief in Q4</w:t>
            </w:r>
            <w:r>
              <w:rPr>
                <w:rFonts w:cstheme="minorHAnsi"/>
                <w:sz w:val="20"/>
                <w:szCs w:val="20"/>
              </w:rPr>
              <w:t>.</w:t>
            </w:r>
          </w:p>
        </w:tc>
      </w:tr>
      <w:tr w:rsidRPr="006C68D9" w:rsidR="00913A72" w:rsidTr="005B44F2" w14:paraId="3467C4A6" w14:textId="77777777">
        <w:trPr>
          <w:trHeight w:val="262"/>
        </w:trPr>
        <w:tc>
          <w:tcPr>
            <w:tcW w:w="715" w:type="pct"/>
          </w:tcPr>
          <w:p w:rsidRPr="006C68D9" w:rsidR="00913A72" w:rsidP="005B44F2" w:rsidRDefault="00913A72" w14:paraId="2D7DB589" w14:textId="77777777">
            <w:pPr>
              <w:autoSpaceDE w:val="0"/>
              <w:autoSpaceDN w:val="0"/>
              <w:adjustRightInd w:val="0"/>
              <w:spacing w:line="240" w:lineRule="auto"/>
              <w:rPr>
                <w:rFonts w:cstheme="minorHAnsi"/>
                <w:sz w:val="20"/>
                <w:szCs w:val="20"/>
              </w:rPr>
            </w:pPr>
            <w:r w:rsidRPr="006C68D9">
              <w:rPr>
                <w:rFonts w:cstheme="minorHAnsi"/>
                <w:sz w:val="20"/>
                <w:szCs w:val="20"/>
              </w:rPr>
              <w:t>33529-734</w:t>
            </w:r>
          </w:p>
        </w:tc>
        <w:tc>
          <w:tcPr>
            <w:tcW w:w="973" w:type="pct"/>
          </w:tcPr>
          <w:p w:rsidRPr="006C68D9" w:rsidR="00913A72" w:rsidP="005B44F2" w:rsidRDefault="00913A72" w14:paraId="4AAA0383" w14:textId="77777777">
            <w:pPr>
              <w:autoSpaceDE w:val="0"/>
              <w:autoSpaceDN w:val="0"/>
              <w:adjustRightInd w:val="0"/>
              <w:spacing w:line="240" w:lineRule="auto"/>
              <w:rPr>
                <w:rFonts w:cstheme="minorHAnsi"/>
                <w:sz w:val="20"/>
                <w:szCs w:val="20"/>
              </w:rPr>
            </w:pPr>
            <w:r w:rsidRPr="006C68D9">
              <w:rPr>
                <w:rFonts w:cstheme="minorHAnsi"/>
                <w:sz w:val="20"/>
                <w:szCs w:val="20"/>
              </w:rPr>
              <w:t>Mulder (CDA)</w:t>
            </w:r>
          </w:p>
        </w:tc>
        <w:tc>
          <w:tcPr>
            <w:tcW w:w="1818" w:type="pct"/>
          </w:tcPr>
          <w:p w:rsidRPr="006C68D9" w:rsidR="00913A72" w:rsidP="005B44F2" w:rsidRDefault="00913A72" w14:paraId="7755A203"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te onderzoeken welke mogelijkheden er zijn om mijnbouwbedrijven afspraken te laten maken met de regio om een deel van de winst uit mijnbouwactiviteiten te investeren in de regio waar gas en zout gewonnen wordt.</w:t>
            </w:r>
          </w:p>
        </w:tc>
        <w:tc>
          <w:tcPr>
            <w:tcW w:w="1494" w:type="pct"/>
          </w:tcPr>
          <w:p w:rsidRPr="006C68D9" w:rsidR="00913A72" w:rsidP="005B44F2" w:rsidRDefault="00913A72" w14:paraId="2B353CBC" w14:textId="77777777">
            <w:pPr>
              <w:autoSpaceDE w:val="0"/>
              <w:autoSpaceDN w:val="0"/>
              <w:adjustRightInd w:val="0"/>
              <w:spacing w:line="240" w:lineRule="auto"/>
              <w:rPr>
                <w:rFonts w:cstheme="minorHAnsi"/>
                <w:sz w:val="20"/>
                <w:szCs w:val="20"/>
              </w:rPr>
            </w:pPr>
            <w:r>
              <w:rPr>
                <w:rFonts w:cstheme="minorHAnsi"/>
                <w:sz w:val="20"/>
                <w:szCs w:val="20"/>
              </w:rPr>
              <w:t>In behandeling, de Kamer wordt hier in oktober over geïnformeerd.</w:t>
            </w:r>
          </w:p>
        </w:tc>
      </w:tr>
      <w:tr w:rsidRPr="006C68D9" w:rsidR="00913A72" w:rsidTr="005B44F2" w14:paraId="2A4DC1BC" w14:textId="77777777">
        <w:trPr>
          <w:trHeight w:val="262"/>
        </w:trPr>
        <w:tc>
          <w:tcPr>
            <w:tcW w:w="715" w:type="pct"/>
          </w:tcPr>
          <w:p w:rsidRPr="006C68D9" w:rsidR="00913A72" w:rsidP="005B44F2" w:rsidRDefault="00913A72" w14:paraId="0BEFF1AB" w14:textId="77777777">
            <w:pPr>
              <w:pStyle w:val="Default"/>
              <w:rPr>
                <w:rFonts w:asciiTheme="minorHAnsi" w:hAnsiTheme="minorHAnsi" w:cstheme="minorHAnsi"/>
                <w:color w:val="auto"/>
                <w:sz w:val="20"/>
                <w:szCs w:val="20"/>
              </w:rPr>
            </w:pPr>
            <w:r w:rsidRPr="006C68D9">
              <w:rPr>
                <w:rFonts w:asciiTheme="minorHAnsi" w:hAnsiTheme="minorHAnsi" w:cstheme="minorHAnsi"/>
                <w:color w:val="auto"/>
                <w:sz w:val="20"/>
                <w:szCs w:val="20"/>
              </w:rPr>
              <w:t>35200 XIII.</w:t>
            </w:r>
            <w:r w:rsidRPr="006C68D9">
              <w:rPr>
                <w:rFonts w:asciiTheme="minorHAnsi" w:hAnsiTheme="minorHAnsi" w:cstheme="minorHAnsi"/>
                <w:color w:val="auto"/>
                <w:sz w:val="20"/>
                <w:szCs w:val="20"/>
              </w:rPr>
              <w:br/>
            </w:r>
            <w:proofErr w:type="spellStart"/>
            <w:r w:rsidRPr="006C68D9">
              <w:rPr>
                <w:rFonts w:asciiTheme="minorHAnsi" w:hAnsiTheme="minorHAnsi" w:cstheme="minorHAnsi"/>
                <w:color w:val="auto"/>
                <w:sz w:val="20"/>
                <w:szCs w:val="20"/>
              </w:rPr>
              <w:t>Nr</w:t>
            </w:r>
            <w:proofErr w:type="spellEnd"/>
            <w:r w:rsidRPr="006C68D9">
              <w:rPr>
                <w:rFonts w:asciiTheme="minorHAnsi" w:hAnsiTheme="minorHAnsi" w:cstheme="minorHAnsi"/>
                <w:color w:val="auto"/>
                <w:sz w:val="20"/>
                <w:szCs w:val="20"/>
              </w:rPr>
              <w:t xml:space="preserve"> 16 </w:t>
            </w:r>
          </w:p>
        </w:tc>
        <w:tc>
          <w:tcPr>
            <w:tcW w:w="973" w:type="pct"/>
          </w:tcPr>
          <w:p w:rsidRPr="006C68D9" w:rsidR="00913A72" w:rsidP="005B44F2" w:rsidRDefault="00913A72" w14:paraId="0F16ED0A" w14:textId="77777777">
            <w:pPr>
              <w:autoSpaceDE w:val="0"/>
              <w:autoSpaceDN w:val="0"/>
              <w:adjustRightInd w:val="0"/>
              <w:spacing w:line="240" w:lineRule="auto"/>
              <w:rPr>
                <w:rFonts w:cstheme="minorHAnsi"/>
                <w:sz w:val="20"/>
                <w:szCs w:val="20"/>
              </w:rPr>
            </w:pPr>
            <w:proofErr w:type="spellStart"/>
            <w:r w:rsidRPr="006C68D9">
              <w:rPr>
                <w:rFonts w:cstheme="minorHAnsi"/>
                <w:sz w:val="20"/>
                <w:szCs w:val="20"/>
              </w:rPr>
              <w:t>Sjoerdsma</w:t>
            </w:r>
            <w:proofErr w:type="spellEnd"/>
            <w:r w:rsidRPr="006C68D9">
              <w:rPr>
                <w:rFonts w:cstheme="minorHAnsi"/>
                <w:sz w:val="20"/>
                <w:szCs w:val="20"/>
              </w:rPr>
              <w:t xml:space="preserve"> (D66)</w:t>
            </w:r>
          </w:p>
          <w:p w:rsidRPr="006C68D9" w:rsidR="00913A72" w:rsidP="005B44F2" w:rsidRDefault="00913A72" w14:paraId="7D9049C8" w14:textId="77777777">
            <w:pPr>
              <w:autoSpaceDE w:val="0"/>
              <w:autoSpaceDN w:val="0"/>
              <w:adjustRightInd w:val="0"/>
              <w:spacing w:line="240" w:lineRule="auto"/>
              <w:rPr>
                <w:rFonts w:cstheme="minorHAnsi"/>
                <w:sz w:val="20"/>
                <w:szCs w:val="20"/>
              </w:rPr>
            </w:pPr>
            <w:r w:rsidRPr="006C68D9">
              <w:rPr>
                <w:rFonts w:cstheme="minorHAnsi"/>
                <w:sz w:val="20"/>
                <w:szCs w:val="20"/>
              </w:rPr>
              <w:t>Van der Lee (GL)</w:t>
            </w:r>
          </w:p>
        </w:tc>
        <w:tc>
          <w:tcPr>
            <w:tcW w:w="1818" w:type="pct"/>
          </w:tcPr>
          <w:p w:rsidRPr="006C68D9" w:rsidR="00913A72" w:rsidP="005B44F2" w:rsidRDefault="00913A72" w14:paraId="236B83DB"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op korte termijn een dergelijk afwegingskader te ontwikkelen voor olie- en gasinstallaties, zowel op land als in de zee.</w:t>
            </w:r>
          </w:p>
        </w:tc>
        <w:tc>
          <w:tcPr>
            <w:tcW w:w="1494" w:type="pct"/>
          </w:tcPr>
          <w:p w:rsidRPr="006C68D9" w:rsidR="00913A72" w:rsidP="005B44F2" w:rsidRDefault="00913A72" w14:paraId="6EAE2852" w14:textId="77777777">
            <w:pPr>
              <w:autoSpaceDE w:val="0"/>
              <w:autoSpaceDN w:val="0"/>
              <w:adjustRightInd w:val="0"/>
              <w:spacing w:line="240" w:lineRule="auto"/>
              <w:rPr>
                <w:rFonts w:cstheme="minorHAnsi"/>
                <w:sz w:val="20"/>
                <w:szCs w:val="20"/>
              </w:rPr>
            </w:pPr>
            <w:r>
              <w:rPr>
                <w:rFonts w:cstheme="minorHAnsi"/>
                <w:sz w:val="20"/>
                <w:szCs w:val="20"/>
              </w:rPr>
              <w:t>In behandeling, t</w:t>
            </w:r>
            <w:r w:rsidRPr="006C68D9">
              <w:rPr>
                <w:rFonts w:cstheme="minorHAnsi"/>
                <w:sz w:val="20"/>
                <w:szCs w:val="20"/>
              </w:rPr>
              <w:t>oelichting volgt middels Kamerbrief in september</w:t>
            </w:r>
            <w:r>
              <w:rPr>
                <w:rFonts w:cstheme="minorHAnsi"/>
                <w:sz w:val="20"/>
                <w:szCs w:val="20"/>
              </w:rPr>
              <w:t>.</w:t>
            </w:r>
          </w:p>
        </w:tc>
      </w:tr>
      <w:tr w:rsidRPr="006C68D9" w:rsidR="00913A72" w:rsidTr="005B44F2" w14:paraId="2AA3EE54" w14:textId="77777777">
        <w:trPr>
          <w:trHeight w:val="1852"/>
        </w:trPr>
        <w:tc>
          <w:tcPr>
            <w:tcW w:w="715" w:type="pct"/>
          </w:tcPr>
          <w:p w:rsidRPr="006C68D9" w:rsidR="00913A72" w:rsidP="005B44F2" w:rsidRDefault="00913A72" w14:paraId="040E0B2A" w14:textId="77777777">
            <w:pPr>
              <w:autoSpaceDE w:val="0"/>
              <w:autoSpaceDN w:val="0"/>
              <w:adjustRightInd w:val="0"/>
              <w:spacing w:line="240" w:lineRule="auto"/>
              <w:rPr>
                <w:rFonts w:cstheme="minorHAnsi"/>
                <w:sz w:val="20"/>
                <w:szCs w:val="20"/>
              </w:rPr>
            </w:pPr>
            <w:r w:rsidRPr="006C68D9">
              <w:rPr>
                <w:rFonts w:cstheme="minorHAnsi"/>
                <w:sz w:val="20"/>
                <w:szCs w:val="20"/>
              </w:rPr>
              <w:t>33529-624</w:t>
            </w:r>
          </w:p>
        </w:tc>
        <w:tc>
          <w:tcPr>
            <w:tcW w:w="973" w:type="pct"/>
          </w:tcPr>
          <w:p w:rsidRPr="006C68D9" w:rsidR="00913A72" w:rsidP="005B44F2" w:rsidRDefault="00913A72" w14:paraId="29CEF0C6" w14:textId="77777777">
            <w:pPr>
              <w:autoSpaceDE w:val="0"/>
              <w:autoSpaceDN w:val="0"/>
              <w:adjustRightInd w:val="0"/>
              <w:spacing w:line="240" w:lineRule="auto"/>
              <w:rPr>
                <w:rFonts w:cstheme="minorHAnsi"/>
                <w:sz w:val="20"/>
                <w:szCs w:val="20"/>
              </w:rPr>
            </w:pPr>
            <w:r w:rsidRPr="006C68D9">
              <w:rPr>
                <w:rFonts w:cstheme="minorHAnsi"/>
                <w:sz w:val="20"/>
                <w:szCs w:val="20"/>
              </w:rPr>
              <w:t>Staaij (SGP)</w:t>
            </w:r>
          </w:p>
          <w:p w:rsidRPr="006C68D9" w:rsidR="00913A72" w:rsidP="005B44F2" w:rsidRDefault="00913A72" w14:paraId="02F79D59" w14:textId="77777777">
            <w:pPr>
              <w:autoSpaceDE w:val="0"/>
              <w:autoSpaceDN w:val="0"/>
              <w:adjustRightInd w:val="0"/>
              <w:spacing w:line="240" w:lineRule="auto"/>
              <w:rPr>
                <w:rFonts w:cstheme="minorHAnsi"/>
                <w:sz w:val="20"/>
                <w:szCs w:val="20"/>
              </w:rPr>
            </w:pPr>
            <w:r w:rsidRPr="006C68D9">
              <w:rPr>
                <w:rFonts w:cstheme="minorHAnsi"/>
                <w:sz w:val="20"/>
                <w:szCs w:val="20"/>
              </w:rPr>
              <w:t>Dik-Faber (CU)</w:t>
            </w:r>
          </w:p>
          <w:p w:rsidRPr="006C68D9" w:rsidR="00913A72" w:rsidP="005B44F2" w:rsidRDefault="00913A72" w14:paraId="705C0265" w14:textId="77777777">
            <w:pPr>
              <w:autoSpaceDE w:val="0"/>
              <w:autoSpaceDN w:val="0"/>
              <w:adjustRightInd w:val="0"/>
              <w:spacing w:line="240" w:lineRule="auto"/>
              <w:rPr>
                <w:rFonts w:cstheme="minorHAnsi"/>
                <w:sz w:val="20"/>
                <w:szCs w:val="20"/>
              </w:rPr>
            </w:pPr>
            <w:r w:rsidRPr="006C68D9">
              <w:rPr>
                <w:rFonts w:cstheme="minorHAnsi"/>
                <w:sz w:val="20"/>
                <w:szCs w:val="20"/>
              </w:rPr>
              <w:t>Mulder (CDA)</w:t>
            </w:r>
          </w:p>
          <w:p w:rsidRPr="006C68D9" w:rsidR="00913A72" w:rsidP="005B44F2" w:rsidRDefault="00913A72" w14:paraId="14D4DD33" w14:textId="77777777">
            <w:pPr>
              <w:autoSpaceDE w:val="0"/>
              <w:autoSpaceDN w:val="0"/>
              <w:adjustRightInd w:val="0"/>
              <w:spacing w:line="240" w:lineRule="auto"/>
              <w:rPr>
                <w:rFonts w:cstheme="minorHAnsi"/>
                <w:sz w:val="20"/>
                <w:szCs w:val="20"/>
              </w:rPr>
            </w:pPr>
            <w:r w:rsidRPr="006C68D9">
              <w:rPr>
                <w:rFonts w:cstheme="minorHAnsi"/>
                <w:sz w:val="20"/>
                <w:szCs w:val="20"/>
              </w:rPr>
              <w:t>Nijboer (PvdA)</w:t>
            </w:r>
          </w:p>
          <w:p w:rsidRPr="006C68D9" w:rsidR="00913A72" w:rsidP="005B44F2" w:rsidRDefault="00913A72" w14:paraId="4536A559" w14:textId="77777777">
            <w:pPr>
              <w:autoSpaceDE w:val="0"/>
              <w:autoSpaceDN w:val="0"/>
              <w:adjustRightInd w:val="0"/>
              <w:spacing w:line="240" w:lineRule="auto"/>
              <w:rPr>
                <w:rFonts w:cstheme="minorHAnsi"/>
                <w:sz w:val="20"/>
                <w:szCs w:val="20"/>
              </w:rPr>
            </w:pPr>
            <w:proofErr w:type="spellStart"/>
            <w:r w:rsidRPr="006C68D9">
              <w:rPr>
                <w:rFonts w:cstheme="minorHAnsi"/>
                <w:sz w:val="20"/>
                <w:szCs w:val="20"/>
              </w:rPr>
              <w:t>Yesilgöz-Zegerius</w:t>
            </w:r>
            <w:proofErr w:type="spellEnd"/>
            <w:r w:rsidRPr="006C68D9">
              <w:rPr>
                <w:rFonts w:cstheme="minorHAnsi"/>
                <w:sz w:val="20"/>
                <w:szCs w:val="20"/>
              </w:rPr>
              <w:t xml:space="preserve"> (VVD)</w:t>
            </w:r>
          </w:p>
          <w:p w:rsidRPr="006C68D9" w:rsidR="00913A72" w:rsidP="005B44F2" w:rsidRDefault="00913A72" w14:paraId="5C722D88"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Van der Lee (GL)</w:t>
            </w:r>
          </w:p>
          <w:p w:rsidRPr="006C68D9" w:rsidR="00913A72" w:rsidP="005B44F2" w:rsidRDefault="00913A72" w14:paraId="2349B152"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Beckerman</w:t>
            </w:r>
            <w:proofErr w:type="spellEnd"/>
            <w:r w:rsidRPr="006C68D9">
              <w:rPr>
                <w:rFonts w:cstheme="minorHAnsi"/>
                <w:sz w:val="20"/>
                <w:szCs w:val="20"/>
                <w:lang w:val="de-DE"/>
              </w:rPr>
              <w:t xml:space="preserve"> (SP)</w:t>
            </w:r>
          </w:p>
          <w:p w:rsidRPr="006C68D9" w:rsidR="00913A72" w:rsidP="005B44F2" w:rsidRDefault="00913A72" w14:paraId="5D245461" w14:textId="77777777">
            <w:pPr>
              <w:autoSpaceDE w:val="0"/>
              <w:autoSpaceDN w:val="0"/>
              <w:adjustRightInd w:val="0"/>
              <w:spacing w:line="240" w:lineRule="auto"/>
              <w:rPr>
                <w:rFonts w:cstheme="minorHAnsi"/>
                <w:sz w:val="20"/>
                <w:szCs w:val="20"/>
                <w:lang w:val="de-DE"/>
              </w:rPr>
            </w:pPr>
            <w:r w:rsidRPr="006C68D9">
              <w:rPr>
                <w:rFonts w:cstheme="minorHAnsi"/>
                <w:sz w:val="20"/>
                <w:szCs w:val="20"/>
                <w:lang w:val="de-DE"/>
              </w:rPr>
              <w:t>Wassenberg (</w:t>
            </w:r>
            <w:proofErr w:type="spellStart"/>
            <w:r w:rsidRPr="006C68D9">
              <w:rPr>
                <w:rFonts w:cstheme="minorHAnsi"/>
                <w:sz w:val="20"/>
                <w:szCs w:val="20"/>
                <w:lang w:val="de-DE"/>
              </w:rPr>
              <w:t>PvdD</w:t>
            </w:r>
            <w:proofErr w:type="spellEnd"/>
            <w:r w:rsidRPr="006C68D9">
              <w:rPr>
                <w:rFonts w:cstheme="minorHAnsi"/>
                <w:sz w:val="20"/>
                <w:szCs w:val="20"/>
                <w:lang w:val="de-DE"/>
              </w:rPr>
              <w:t>)</w:t>
            </w:r>
          </w:p>
          <w:p w:rsidRPr="006C68D9" w:rsidR="00913A72" w:rsidP="005B44F2" w:rsidRDefault="00913A72" w14:paraId="55C5F2EA" w14:textId="77777777">
            <w:pPr>
              <w:autoSpaceDE w:val="0"/>
              <w:autoSpaceDN w:val="0"/>
              <w:adjustRightInd w:val="0"/>
              <w:spacing w:line="240" w:lineRule="auto"/>
              <w:rPr>
                <w:rFonts w:cstheme="minorHAnsi"/>
                <w:sz w:val="20"/>
                <w:szCs w:val="20"/>
                <w:lang w:val="de-DE"/>
              </w:rPr>
            </w:pPr>
            <w:proofErr w:type="spellStart"/>
            <w:r w:rsidRPr="006C68D9">
              <w:rPr>
                <w:rFonts w:cstheme="minorHAnsi"/>
                <w:sz w:val="20"/>
                <w:szCs w:val="20"/>
                <w:lang w:val="de-DE"/>
              </w:rPr>
              <w:t>Sienot</w:t>
            </w:r>
            <w:proofErr w:type="spellEnd"/>
            <w:r w:rsidRPr="006C68D9">
              <w:rPr>
                <w:rFonts w:cstheme="minorHAnsi"/>
                <w:sz w:val="20"/>
                <w:szCs w:val="20"/>
                <w:lang w:val="de-DE"/>
              </w:rPr>
              <w:t xml:space="preserve"> (D66)</w:t>
            </w:r>
          </w:p>
          <w:p w:rsidRPr="006C68D9" w:rsidR="00913A72" w:rsidP="005B44F2" w:rsidRDefault="00913A72" w14:paraId="2604E782" w14:textId="77777777">
            <w:pPr>
              <w:autoSpaceDE w:val="0"/>
              <w:autoSpaceDN w:val="0"/>
              <w:adjustRightInd w:val="0"/>
              <w:spacing w:line="240" w:lineRule="auto"/>
              <w:rPr>
                <w:rFonts w:cstheme="minorHAnsi"/>
                <w:sz w:val="20"/>
                <w:szCs w:val="20"/>
              </w:rPr>
            </w:pPr>
            <w:proofErr w:type="spellStart"/>
            <w:r w:rsidRPr="006C68D9">
              <w:rPr>
                <w:rFonts w:cstheme="minorHAnsi"/>
                <w:sz w:val="20"/>
                <w:szCs w:val="20"/>
              </w:rPr>
              <w:t>Geleijnse</w:t>
            </w:r>
            <w:proofErr w:type="spellEnd"/>
            <w:r w:rsidRPr="006C68D9">
              <w:rPr>
                <w:rFonts w:cstheme="minorHAnsi"/>
                <w:sz w:val="20"/>
                <w:szCs w:val="20"/>
              </w:rPr>
              <w:t xml:space="preserve"> (50PLUS)</w:t>
            </w:r>
          </w:p>
        </w:tc>
        <w:tc>
          <w:tcPr>
            <w:tcW w:w="1818" w:type="pct"/>
          </w:tcPr>
          <w:p w:rsidRPr="006C68D9" w:rsidR="00913A72" w:rsidP="005B44F2" w:rsidRDefault="00913A72" w14:paraId="25321A4E" w14:textId="77777777">
            <w:pPr>
              <w:autoSpaceDE w:val="0"/>
              <w:autoSpaceDN w:val="0"/>
              <w:adjustRightInd w:val="0"/>
              <w:spacing w:line="240" w:lineRule="auto"/>
              <w:rPr>
                <w:rFonts w:cstheme="minorHAnsi"/>
                <w:sz w:val="20"/>
                <w:szCs w:val="20"/>
              </w:rPr>
            </w:pPr>
            <w:r w:rsidRPr="006C68D9">
              <w:rPr>
                <w:rFonts w:cstheme="minorHAnsi"/>
                <w:sz w:val="20"/>
                <w:szCs w:val="20"/>
              </w:rPr>
              <w:t xml:space="preserve">Verzoekt de regering, ervoor zorg te dragen dat het </w:t>
            </w:r>
            <w:proofErr w:type="spellStart"/>
            <w:r w:rsidRPr="006C68D9">
              <w:rPr>
                <w:rFonts w:cstheme="minorHAnsi"/>
                <w:sz w:val="20"/>
                <w:szCs w:val="20"/>
              </w:rPr>
              <w:t>SodM</w:t>
            </w:r>
            <w:proofErr w:type="spellEnd"/>
            <w:r w:rsidRPr="006C68D9">
              <w:rPr>
                <w:rFonts w:cstheme="minorHAnsi"/>
                <w:sz w:val="20"/>
                <w:szCs w:val="20"/>
              </w:rPr>
              <w:t xml:space="preserve"> voldoende budget heeft om al zijn adviserende en controlerende taken uit te kunnen voeren, in het bijzonder die in Groningen.</w:t>
            </w:r>
          </w:p>
        </w:tc>
        <w:tc>
          <w:tcPr>
            <w:tcW w:w="1494" w:type="pct"/>
          </w:tcPr>
          <w:p w:rsidRPr="006C68D9" w:rsidR="00913A72" w:rsidP="005B44F2" w:rsidRDefault="00913A72" w14:paraId="0E27DF08" w14:textId="77777777">
            <w:pPr>
              <w:autoSpaceDE w:val="0"/>
              <w:autoSpaceDN w:val="0"/>
              <w:adjustRightInd w:val="0"/>
              <w:spacing w:line="240" w:lineRule="auto"/>
              <w:rPr>
                <w:rFonts w:cstheme="minorHAnsi"/>
                <w:sz w:val="20"/>
                <w:szCs w:val="20"/>
              </w:rPr>
            </w:pPr>
            <w:r w:rsidRPr="006C68D9">
              <w:rPr>
                <w:rFonts w:cstheme="minorHAnsi"/>
                <w:sz w:val="20"/>
                <w:szCs w:val="20"/>
              </w:rPr>
              <w:t>In behandeling</w:t>
            </w:r>
            <w:r>
              <w:rPr>
                <w:rFonts w:cstheme="minorHAnsi"/>
                <w:sz w:val="20"/>
                <w:szCs w:val="20"/>
              </w:rPr>
              <w:t>, de Kamer wordt geïnformeerd voor de begrotingsbehandeling van EZK.</w:t>
            </w:r>
          </w:p>
        </w:tc>
      </w:tr>
      <w:tr w:rsidRPr="006C68D9" w:rsidR="00913A72" w:rsidTr="005B44F2" w14:paraId="6F2EF10E" w14:textId="77777777">
        <w:trPr>
          <w:trHeight w:val="262"/>
        </w:trPr>
        <w:tc>
          <w:tcPr>
            <w:tcW w:w="715" w:type="pct"/>
          </w:tcPr>
          <w:p w:rsidRPr="006C68D9" w:rsidR="00913A72" w:rsidP="005B44F2" w:rsidRDefault="00913A72" w14:paraId="6DFADDBC" w14:textId="77777777">
            <w:pPr>
              <w:autoSpaceDE w:val="0"/>
              <w:autoSpaceDN w:val="0"/>
              <w:adjustRightInd w:val="0"/>
              <w:spacing w:line="240" w:lineRule="auto"/>
              <w:rPr>
                <w:rFonts w:cstheme="minorHAnsi"/>
                <w:sz w:val="20"/>
                <w:szCs w:val="20"/>
              </w:rPr>
            </w:pPr>
            <w:r w:rsidRPr="006C68D9">
              <w:rPr>
                <w:rFonts w:cstheme="minorHAnsi"/>
                <w:sz w:val="20"/>
                <w:szCs w:val="20"/>
              </w:rPr>
              <w:t>33529-759</w:t>
            </w:r>
          </w:p>
        </w:tc>
        <w:tc>
          <w:tcPr>
            <w:tcW w:w="973" w:type="pct"/>
          </w:tcPr>
          <w:p w:rsidRPr="006C68D9" w:rsidR="00913A72" w:rsidP="005B44F2" w:rsidRDefault="00913A72" w14:paraId="4C19719A" w14:textId="77777777">
            <w:pPr>
              <w:autoSpaceDE w:val="0"/>
              <w:autoSpaceDN w:val="0"/>
              <w:adjustRightInd w:val="0"/>
              <w:spacing w:line="240" w:lineRule="auto"/>
              <w:rPr>
                <w:rFonts w:cstheme="minorHAnsi"/>
                <w:sz w:val="20"/>
                <w:szCs w:val="20"/>
              </w:rPr>
            </w:pPr>
            <w:r w:rsidRPr="006C68D9">
              <w:rPr>
                <w:rFonts w:cstheme="minorHAnsi"/>
                <w:sz w:val="20"/>
                <w:szCs w:val="20"/>
              </w:rPr>
              <w:t>Mulder (CDA)</w:t>
            </w:r>
          </w:p>
        </w:tc>
        <w:tc>
          <w:tcPr>
            <w:tcW w:w="1818" w:type="pct"/>
          </w:tcPr>
          <w:p w:rsidRPr="006C68D9" w:rsidR="00913A72" w:rsidP="005B44F2" w:rsidRDefault="00913A72" w14:paraId="072807FA"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om NAM te verzoeken om in 2021 de evaluatie door een onafhankelijke organisatie uit te voeren om te onderzoeken in hoeverre afvalwaterinjectie nog de meest geschikte verwerkingsmethode is en of in de afgelopen jaren serieus is gekeken naar de alternatieven;</w:t>
            </w:r>
          </w:p>
          <w:p w:rsidRPr="006C68D9" w:rsidR="00913A72" w:rsidP="005B44F2" w:rsidRDefault="00913A72" w14:paraId="25C6ABEF" w14:textId="77777777">
            <w:pPr>
              <w:autoSpaceDE w:val="0"/>
              <w:autoSpaceDN w:val="0"/>
              <w:adjustRightInd w:val="0"/>
              <w:spacing w:line="240" w:lineRule="auto"/>
              <w:rPr>
                <w:rFonts w:cstheme="minorHAnsi"/>
                <w:sz w:val="20"/>
                <w:szCs w:val="20"/>
              </w:rPr>
            </w:pPr>
            <w:r w:rsidRPr="006C68D9">
              <w:rPr>
                <w:rFonts w:cstheme="minorHAnsi"/>
                <w:sz w:val="20"/>
                <w:szCs w:val="20"/>
              </w:rPr>
              <w:lastRenderedPageBreak/>
              <w:t xml:space="preserve">verzoekt de regering voorts, deze evaluatie te beoordelen en daarbij </w:t>
            </w:r>
            <w:proofErr w:type="spellStart"/>
            <w:r w:rsidRPr="006C68D9">
              <w:rPr>
                <w:rFonts w:cstheme="minorHAnsi"/>
                <w:sz w:val="20"/>
                <w:szCs w:val="20"/>
              </w:rPr>
              <w:t>SodM</w:t>
            </w:r>
            <w:proofErr w:type="spellEnd"/>
            <w:r w:rsidRPr="006C68D9">
              <w:rPr>
                <w:rFonts w:cstheme="minorHAnsi"/>
                <w:sz w:val="20"/>
                <w:szCs w:val="20"/>
              </w:rPr>
              <w:t xml:space="preserve"> te betrekken; </w:t>
            </w:r>
          </w:p>
          <w:p w:rsidRPr="006C68D9" w:rsidR="00913A72" w:rsidP="005B44F2" w:rsidRDefault="00913A72" w14:paraId="51BEA672"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tevens, deze evaluatie onafhankelijk te laten toetsen waarbij ook gekeken wordt naar welke andere opties voor afvalwaterzuiveringsvarianten er mogelijk zijn en wat hiervan de effecten op het milieu, bodemdaling en de kosten per optie zijn.</w:t>
            </w:r>
          </w:p>
        </w:tc>
        <w:tc>
          <w:tcPr>
            <w:tcW w:w="1494" w:type="pct"/>
          </w:tcPr>
          <w:p w:rsidRPr="006C68D9" w:rsidR="00913A72" w:rsidP="005B44F2" w:rsidRDefault="00913A72" w14:paraId="1A044D37" w14:textId="77777777">
            <w:pPr>
              <w:spacing w:line="240" w:lineRule="auto"/>
              <w:rPr>
                <w:rFonts w:cstheme="minorHAnsi"/>
                <w:sz w:val="20"/>
                <w:szCs w:val="20"/>
              </w:rPr>
            </w:pPr>
            <w:r w:rsidRPr="006C68D9">
              <w:rPr>
                <w:rFonts w:cstheme="minorHAnsi"/>
                <w:sz w:val="20"/>
                <w:szCs w:val="20"/>
              </w:rPr>
              <w:lastRenderedPageBreak/>
              <w:t>In behandeling</w:t>
            </w:r>
            <w:r>
              <w:rPr>
                <w:rFonts w:cstheme="minorHAnsi"/>
                <w:sz w:val="20"/>
                <w:szCs w:val="20"/>
              </w:rPr>
              <w:t xml:space="preserve">, de NAM voert deze evaluatie in 2021 uit. De Kamer wordt zo spoedig mogelijk na afronding van de evaluatie geïnformeerd. </w:t>
            </w:r>
          </w:p>
          <w:p w:rsidRPr="006C68D9" w:rsidR="00913A72" w:rsidP="005B44F2" w:rsidRDefault="00913A72" w14:paraId="3212FCBD" w14:textId="77777777">
            <w:pPr>
              <w:spacing w:line="240" w:lineRule="auto"/>
              <w:rPr>
                <w:rFonts w:cstheme="minorHAnsi"/>
                <w:sz w:val="20"/>
                <w:szCs w:val="20"/>
              </w:rPr>
            </w:pPr>
          </w:p>
          <w:p w:rsidRPr="006C68D9" w:rsidR="00913A72" w:rsidP="005B44F2" w:rsidRDefault="00913A72" w14:paraId="1D76BC9F" w14:textId="77777777">
            <w:pPr>
              <w:autoSpaceDE w:val="0"/>
              <w:autoSpaceDN w:val="0"/>
              <w:adjustRightInd w:val="0"/>
              <w:spacing w:line="240" w:lineRule="auto"/>
              <w:rPr>
                <w:rFonts w:cstheme="minorHAnsi"/>
                <w:sz w:val="20"/>
                <w:szCs w:val="20"/>
              </w:rPr>
            </w:pPr>
          </w:p>
        </w:tc>
      </w:tr>
      <w:tr w:rsidRPr="006C68D9" w:rsidR="00913A72" w:rsidTr="005B44F2" w14:paraId="3C919F01" w14:textId="77777777">
        <w:trPr>
          <w:trHeight w:val="262"/>
        </w:trPr>
        <w:tc>
          <w:tcPr>
            <w:tcW w:w="715" w:type="pct"/>
          </w:tcPr>
          <w:p w:rsidRPr="006C68D9" w:rsidR="00913A72" w:rsidP="005B44F2" w:rsidRDefault="00913A72" w14:paraId="76E2A95B" w14:textId="77777777">
            <w:pPr>
              <w:autoSpaceDE w:val="0"/>
              <w:autoSpaceDN w:val="0"/>
              <w:adjustRightInd w:val="0"/>
              <w:spacing w:line="240" w:lineRule="auto"/>
              <w:rPr>
                <w:rFonts w:cstheme="minorHAnsi"/>
                <w:sz w:val="20"/>
                <w:szCs w:val="20"/>
              </w:rPr>
            </w:pPr>
            <w:r w:rsidRPr="006C68D9">
              <w:rPr>
                <w:rFonts w:cstheme="minorHAnsi"/>
                <w:sz w:val="20"/>
                <w:szCs w:val="20"/>
              </w:rPr>
              <w:lastRenderedPageBreak/>
              <w:t>33529-780</w:t>
            </w:r>
          </w:p>
        </w:tc>
        <w:tc>
          <w:tcPr>
            <w:tcW w:w="973" w:type="pct"/>
          </w:tcPr>
          <w:p w:rsidRPr="006C68D9" w:rsidR="00913A72" w:rsidP="005B44F2" w:rsidRDefault="00913A72" w14:paraId="70881140" w14:textId="77777777">
            <w:pPr>
              <w:autoSpaceDE w:val="0"/>
              <w:autoSpaceDN w:val="0"/>
              <w:adjustRightInd w:val="0"/>
              <w:spacing w:line="240" w:lineRule="auto"/>
              <w:rPr>
                <w:rFonts w:cstheme="minorHAnsi"/>
                <w:sz w:val="20"/>
                <w:szCs w:val="20"/>
              </w:rPr>
            </w:pPr>
            <w:r w:rsidRPr="006C68D9">
              <w:rPr>
                <w:rFonts w:cstheme="minorHAnsi"/>
                <w:sz w:val="20"/>
                <w:szCs w:val="20"/>
              </w:rPr>
              <w:t>Van der Lee (GL)</w:t>
            </w:r>
          </w:p>
        </w:tc>
        <w:tc>
          <w:tcPr>
            <w:tcW w:w="1818" w:type="pct"/>
          </w:tcPr>
          <w:p w:rsidRPr="006C68D9" w:rsidR="00913A72" w:rsidP="005B44F2" w:rsidRDefault="00913A72" w14:paraId="2F0AB492" w14:textId="77777777">
            <w:pPr>
              <w:autoSpaceDE w:val="0"/>
              <w:autoSpaceDN w:val="0"/>
              <w:adjustRightInd w:val="0"/>
              <w:spacing w:line="240" w:lineRule="auto"/>
              <w:rPr>
                <w:rFonts w:cstheme="minorHAnsi"/>
                <w:sz w:val="20"/>
                <w:szCs w:val="20"/>
              </w:rPr>
            </w:pPr>
            <w:r w:rsidRPr="006C68D9">
              <w:rPr>
                <w:rFonts w:cstheme="minorHAnsi"/>
                <w:sz w:val="20"/>
                <w:szCs w:val="20"/>
              </w:rPr>
              <w:t>verzoekt de regering, deze inzagetermijn te verlengen of naar een later moment te verplaatsen,</w:t>
            </w:r>
          </w:p>
        </w:tc>
        <w:tc>
          <w:tcPr>
            <w:tcW w:w="1494" w:type="pct"/>
          </w:tcPr>
          <w:p w:rsidRPr="006C68D9" w:rsidR="00913A72" w:rsidP="005B44F2" w:rsidRDefault="00913A72" w14:paraId="48BE034E" w14:textId="77777777">
            <w:pPr>
              <w:autoSpaceDE w:val="0"/>
              <w:autoSpaceDN w:val="0"/>
              <w:adjustRightInd w:val="0"/>
              <w:spacing w:line="240" w:lineRule="auto"/>
              <w:rPr>
                <w:rFonts w:cstheme="minorHAnsi"/>
                <w:sz w:val="20"/>
                <w:szCs w:val="20"/>
              </w:rPr>
            </w:pPr>
            <w:r>
              <w:rPr>
                <w:rFonts w:cstheme="minorHAnsi"/>
                <w:sz w:val="20"/>
                <w:szCs w:val="20"/>
              </w:rPr>
              <w:t xml:space="preserve">In behandeling. </w:t>
            </w:r>
            <w:r w:rsidRPr="006C68D9">
              <w:rPr>
                <w:rFonts w:cstheme="minorHAnsi"/>
                <w:sz w:val="20"/>
                <w:szCs w:val="20"/>
              </w:rPr>
              <w:t>Ter inzagelegging vindt conform motie op later moment plaats en is onderwerp van gesprek met regio.</w:t>
            </w:r>
          </w:p>
        </w:tc>
      </w:tr>
    </w:tbl>
    <w:p w:rsidRPr="006C68D9" w:rsidR="00913A72" w:rsidP="00913A72" w:rsidRDefault="00913A72" w14:paraId="398DB0C5" w14:textId="77777777">
      <w:pPr>
        <w:spacing w:after="0" w:line="240" w:lineRule="auto"/>
        <w:rPr>
          <w:rFonts w:cstheme="minorHAnsi"/>
          <w:sz w:val="20"/>
          <w:szCs w:val="20"/>
        </w:rPr>
      </w:pPr>
    </w:p>
    <w:tbl>
      <w:tblPr>
        <w:tblW w:w="6023"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560"/>
        <w:gridCol w:w="2118"/>
        <w:gridCol w:w="3978"/>
        <w:gridCol w:w="3260"/>
      </w:tblGrid>
      <w:tr w:rsidRPr="006C68D9" w:rsidR="00913A72" w:rsidTr="005B44F2" w14:paraId="1EBE1197" w14:textId="77777777">
        <w:trPr>
          <w:trHeight w:val="2700"/>
        </w:trPr>
        <w:tc>
          <w:tcPr>
            <w:tcW w:w="715" w:type="pct"/>
            <w:tcMar>
              <w:top w:w="0" w:type="dxa"/>
              <w:left w:w="70" w:type="dxa"/>
              <w:bottom w:w="0" w:type="dxa"/>
              <w:right w:w="70" w:type="dxa"/>
            </w:tcMar>
            <w:hideMark/>
          </w:tcPr>
          <w:p w:rsidRPr="006C68D9" w:rsidR="00913A72" w:rsidP="005B44F2" w:rsidRDefault="00913A72" w14:paraId="0BC35361" w14:textId="77777777">
            <w:pPr>
              <w:spacing w:line="240" w:lineRule="auto"/>
              <w:rPr>
                <w:rFonts w:cstheme="minorHAnsi"/>
                <w:sz w:val="20"/>
                <w:szCs w:val="20"/>
                <w:lang w:eastAsia="nl-NL"/>
              </w:rPr>
            </w:pPr>
            <w:r w:rsidRPr="006C68D9">
              <w:rPr>
                <w:rFonts w:cstheme="minorHAnsi"/>
                <w:sz w:val="20"/>
                <w:szCs w:val="20"/>
                <w:lang w:eastAsia="nl-NL"/>
              </w:rPr>
              <w:t>33529-779</w:t>
            </w:r>
          </w:p>
        </w:tc>
        <w:tc>
          <w:tcPr>
            <w:tcW w:w="970" w:type="pct"/>
            <w:tcMar>
              <w:top w:w="0" w:type="dxa"/>
              <w:left w:w="70" w:type="dxa"/>
              <w:bottom w:w="0" w:type="dxa"/>
              <w:right w:w="70" w:type="dxa"/>
            </w:tcMar>
            <w:hideMark/>
          </w:tcPr>
          <w:p w:rsidRPr="006C68D9" w:rsidR="00913A72" w:rsidP="005B44F2" w:rsidRDefault="00913A72" w14:paraId="5F627399" w14:textId="77777777">
            <w:pPr>
              <w:spacing w:line="240" w:lineRule="auto"/>
              <w:rPr>
                <w:rFonts w:cstheme="minorHAnsi"/>
                <w:sz w:val="20"/>
                <w:szCs w:val="20"/>
                <w:lang w:eastAsia="nl-NL"/>
              </w:rPr>
            </w:pPr>
            <w:r w:rsidRPr="006C68D9">
              <w:rPr>
                <w:rFonts w:cstheme="minorHAnsi"/>
                <w:sz w:val="20"/>
                <w:szCs w:val="20"/>
                <w:lang w:eastAsia="nl-NL"/>
              </w:rPr>
              <w:t>Mulder (CDA)</w:t>
            </w:r>
          </w:p>
          <w:p w:rsidRPr="006C68D9" w:rsidR="00913A72" w:rsidP="005B44F2" w:rsidRDefault="00913A72" w14:paraId="5EF999BC" w14:textId="77777777">
            <w:pPr>
              <w:spacing w:line="240" w:lineRule="auto"/>
              <w:rPr>
                <w:rFonts w:cstheme="minorHAnsi"/>
                <w:sz w:val="20"/>
                <w:szCs w:val="20"/>
                <w:lang w:eastAsia="nl-NL"/>
              </w:rPr>
            </w:pPr>
            <w:proofErr w:type="spellStart"/>
            <w:r w:rsidRPr="006C68D9">
              <w:rPr>
                <w:rFonts w:cstheme="minorHAnsi"/>
                <w:sz w:val="20"/>
                <w:szCs w:val="20"/>
                <w:lang w:eastAsia="nl-NL"/>
              </w:rPr>
              <w:t>Sienot</w:t>
            </w:r>
            <w:proofErr w:type="spellEnd"/>
            <w:r w:rsidRPr="006C68D9">
              <w:rPr>
                <w:rFonts w:cstheme="minorHAnsi"/>
                <w:sz w:val="20"/>
                <w:szCs w:val="20"/>
                <w:lang w:eastAsia="nl-NL"/>
              </w:rPr>
              <w:t xml:space="preserve"> (D66)</w:t>
            </w:r>
          </w:p>
        </w:tc>
        <w:tc>
          <w:tcPr>
            <w:tcW w:w="1822" w:type="pct"/>
            <w:tcMar>
              <w:top w:w="0" w:type="dxa"/>
              <w:left w:w="70" w:type="dxa"/>
              <w:bottom w:w="0" w:type="dxa"/>
              <w:right w:w="70" w:type="dxa"/>
            </w:tcMar>
            <w:hideMark/>
          </w:tcPr>
          <w:p w:rsidRPr="006C68D9" w:rsidR="00913A72" w:rsidP="005B44F2" w:rsidRDefault="00913A72" w14:paraId="288BA361" w14:textId="77777777">
            <w:pPr>
              <w:spacing w:line="240" w:lineRule="auto"/>
              <w:rPr>
                <w:rFonts w:cstheme="minorHAnsi"/>
                <w:sz w:val="20"/>
                <w:szCs w:val="20"/>
                <w:lang w:eastAsia="nl-NL"/>
              </w:rPr>
            </w:pPr>
            <w:r w:rsidRPr="006C68D9">
              <w:rPr>
                <w:rFonts w:cstheme="minorHAnsi"/>
                <w:sz w:val="20"/>
                <w:szCs w:val="20"/>
                <w:lang w:eastAsia="nl-NL"/>
              </w:rPr>
              <w:t xml:space="preserve">Verzoekt de regering ruimte te bieden aan initiatieven waarbij inwoners van het aardbevingsgebied in Groningen zelf regie kunnen nemen zoals dat nu ook gebeurt bij initiatieven als Steendam-Tjuchem, Krewerd en de praktijkvariant en aan de voorkant duidelijkheid te scheppen waar de bewoner in zo'n traject op kan rekenen; </w:t>
            </w:r>
            <w:r w:rsidRPr="006C68D9">
              <w:rPr>
                <w:rFonts w:cstheme="minorHAnsi"/>
                <w:sz w:val="20"/>
                <w:szCs w:val="20"/>
                <w:lang w:eastAsia="nl-NL"/>
              </w:rPr>
              <w:br/>
              <w:t xml:space="preserve">Verzoekt de regering om ongelijkheid te voorkomen door daar waar mogelijk maatwerk samen met de inwoners </w:t>
            </w:r>
            <w:proofErr w:type="spellStart"/>
            <w:r w:rsidRPr="006C68D9">
              <w:rPr>
                <w:rFonts w:cstheme="minorHAnsi"/>
                <w:sz w:val="20"/>
                <w:szCs w:val="20"/>
                <w:lang w:eastAsia="nl-NL"/>
              </w:rPr>
              <w:t>clustergewijs</w:t>
            </w:r>
            <w:proofErr w:type="spellEnd"/>
            <w:r w:rsidRPr="006C68D9">
              <w:rPr>
                <w:rFonts w:cstheme="minorHAnsi"/>
                <w:sz w:val="20"/>
                <w:szCs w:val="20"/>
                <w:lang w:eastAsia="nl-NL"/>
              </w:rPr>
              <w:t xml:space="preserve"> naar straten, wijken, dorpen op te pakken;</w:t>
            </w:r>
          </w:p>
        </w:tc>
        <w:tc>
          <w:tcPr>
            <w:tcW w:w="1493" w:type="pct"/>
            <w:tcMar>
              <w:top w:w="0" w:type="dxa"/>
              <w:left w:w="70" w:type="dxa"/>
              <w:bottom w:w="0" w:type="dxa"/>
              <w:right w:w="70" w:type="dxa"/>
            </w:tcMar>
            <w:hideMark/>
          </w:tcPr>
          <w:p w:rsidRPr="00AC74D8" w:rsidR="00913A72" w:rsidP="005B44F2" w:rsidRDefault="00913A72" w14:paraId="1007912A" w14:textId="77777777">
            <w:pPr>
              <w:rPr>
                <w:rFonts w:cstheme="minorHAnsi"/>
                <w:sz w:val="20"/>
                <w:szCs w:val="20"/>
              </w:rPr>
            </w:pPr>
            <w:r w:rsidRPr="00AC74D8">
              <w:rPr>
                <w:rFonts w:cstheme="minorHAnsi"/>
                <w:sz w:val="20"/>
                <w:szCs w:val="20"/>
              </w:rPr>
              <w:t xml:space="preserve">In behandeling, zie ook brief over </w:t>
            </w:r>
            <w:proofErr w:type="spellStart"/>
            <w:r w:rsidRPr="00AC74D8">
              <w:rPr>
                <w:rFonts w:cstheme="minorHAnsi"/>
                <w:sz w:val="20"/>
                <w:szCs w:val="20"/>
              </w:rPr>
              <w:t>Opwierde</w:t>
            </w:r>
            <w:proofErr w:type="spellEnd"/>
            <w:r w:rsidRPr="00AC74D8">
              <w:rPr>
                <w:rFonts w:cstheme="minorHAnsi"/>
                <w:sz w:val="20"/>
                <w:szCs w:val="20"/>
              </w:rPr>
              <w:t xml:space="preserve"> (Kamerstuk 2020Z15418)</w:t>
            </w:r>
          </w:p>
          <w:p w:rsidRPr="006C68D9" w:rsidR="00913A72" w:rsidP="005B44F2" w:rsidRDefault="00913A72" w14:paraId="0D58B255" w14:textId="77777777">
            <w:pPr>
              <w:spacing w:line="240" w:lineRule="auto"/>
              <w:rPr>
                <w:rFonts w:cstheme="minorHAnsi"/>
                <w:sz w:val="20"/>
                <w:szCs w:val="20"/>
                <w:lang w:eastAsia="nl-NL"/>
              </w:rPr>
            </w:pPr>
          </w:p>
        </w:tc>
      </w:tr>
      <w:tr w:rsidRPr="006C68D9" w:rsidR="00913A72" w:rsidTr="005B44F2" w14:paraId="169E78CE" w14:textId="77777777">
        <w:trPr>
          <w:trHeight w:val="1245"/>
        </w:trPr>
        <w:tc>
          <w:tcPr>
            <w:tcW w:w="715" w:type="pct"/>
            <w:tcMar>
              <w:top w:w="0" w:type="dxa"/>
              <w:left w:w="70" w:type="dxa"/>
              <w:bottom w:w="0" w:type="dxa"/>
              <w:right w:w="70" w:type="dxa"/>
            </w:tcMar>
            <w:hideMark/>
          </w:tcPr>
          <w:p w:rsidRPr="006C68D9" w:rsidR="00913A72" w:rsidP="005B44F2" w:rsidRDefault="00913A72" w14:paraId="7CB595DC" w14:textId="77777777">
            <w:pPr>
              <w:spacing w:line="240" w:lineRule="auto"/>
              <w:rPr>
                <w:rFonts w:cstheme="minorHAnsi"/>
                <w:sz w:val="20"/>
                <w:szCs w:val="20"/>
                <w:lang w:eastAsia="nl-NL"/>
              </w:rPr>
            </w:pPr>
            <w:r w:rsidRPr="006C68D9">
              <w:rPr>
                <w:rFonts w:cstheme="minorHAnsi"/>
                <w:sz w:val="20"/>
                <w:szCs w:val="20"/>
                <w:lang w:eastAsia="nl-NL"/>
              </w:rPr>
              <w:t>33529-761</w:t>
            </w:r>
          </w:p>
        </w:tc>
        <w:tc>
          <w:tcPr>
            <w:tcW w:w="970" w:type="pct"/>
            <w:tcMar>
              <w:top w:w="0" w:type="dxa"/>
              <w:left w:w="70" w:type="dxa"/>
              <w:bottom w:w="0" w:type="dxa"/>
              <w:right w:w="70" w:type="dxa"/>
            </w:tcMar>
            <w:hideMark/>
          </w:tcPr>
          <w:p w:rsidRPr="006C68D9" w:rsidR="00913A72" w:rsidP="005B44F2" w:rsidRDefault="00913A72" w14:paraId="5D43081D" w14:textId="77777777">
            <w:pPr>
              <w:spacing w:line="240" w:lineRule="auto"/>
              <w:rPr>
                <w:rFonts w:cstheme="minorHAnsi"/>
                <w:sz w:val="20"/>
                <w:szCs w:val="20"/>
                <w:lang w:eastAsia="nl-NL"/>
              </w:rPr>
            </w:pPr>
            <w:r w:rsidRPr="006C68D9">
              <w:rPr>
                <w:rFonts w:cstheme="minorHAnsi"/>
                <w:sz w:val="20"/>
                <w:szCs w:val="20"/>
                <w:lang w:eastAsia="nl-NL"/>
              </w:rPr>
              <w:t>Dik-Faber (CU)</w:t>
            </w:r>
          </w:p>
        </w:tc>
        <w:tc>
          <w:tcPr>
            <w:tcW w:w="1822" w:type="pct"/>
            <w:tcMar>
              <w:top w:w="0" w:type="dxa"/>
              <w:left w:w="70" w:type="dxa"/>
              <w:bottom w:w="0" w:type="dxa"/>
              <w:right w:w="70" w:type="dxa"/>
            </w:tcMar>
            <w:hideMark/>
          </w:tcPr>
          <w:p w:rsidRPr="006C68D9" w:rsidR="00913A72" w:rsidP="005B44F2" w:rsidRDefault="00913A72" w14:paraId="6F9B2FA7" w14:textId="77777777">
            <w:pPr>
              <w:spacing w:line="240" w:lineRule="auto"/>
              <w:rPr>
                <w:rFonts w:cstheme="minorHAnsi"/>
                <w:sz w:val="20"/>
                <w:szCs w:val="20"/>
                <w:lang w:eastAsia="nl-NL"/>
              </w:rPr>
            </w:pPr>
            <w:r w:rsidRPr="006C68D9">
              <w:rPr>
                <w:rFonts w:cstheme="minorHAnsi"/>
                <w:sz w:val="20"/>
                <w:szCs w:val="20"/>
                <w:lang w:eastAsia="nl-NL"/>
              </w:rPr>
              <w:t xml:space="preserve">Verzoekt de regering om – in overleg met de regio – in dorpen, wijken en straten waar </w:t>
            </w:r>
            <w:proofErr w:type="spellStart"/>
            <w:r w:rsidRPr="006C68D9">
              <w:rPr>
                <w:rFonts w:cstheme="minorHAnsi"/>
                <w:sz w:val="20"/>
                <w:szCs w:val="20"/>
                <w:lang w:eastAsia="nl-NL"/>
              </w:rPr>
              <w:t>onuitlegbare</w:t>
            </w:r>
            <w:proofErr w:type="spellEnd"/>
            <w:r w:rsidRPr="006C68D9">
              <w:rPr>
                <w:rFonts w:cstheme="minorHAnsi"/>
                <w:sz w:val="20"/>
                <w:szCs w:val="20"/>
                <w:lang w:eastAsia="nl-NL"/>
              </w:rPr>
              <w:t xml:space="preserve"> scheidslijnen ontstaan, logische clustering en maatwerk mogelijk te maken, en aldus breuklijnen te herstellen,</w:t>
            </w:r>
          </w:p>
        </w:tc>
        <w:tc>
          <w:tcPr>
            <w:tcW w:w="1493" w:type="pct"/>
            <w:tcMar>
              <w:top w:w="0" w:type="dxa"/>
              <w:left w:w="70" w:type="dxa"/>
              <w:bottom w:w="0" w:type="dxa"/>
              <w:right w:w="70" w:type="dxa"/>
            </w:tcMar>
            <w:hideMark/>
          </w:tcPr>
          <w:p w:rsidRPr="00AC74D8" w:rsidR="00913A72" w:rsidP="005B44F2" w:rsidRDefault="00913A72" w14:paraId="2F8001D2" w14:textId="77777777">
            <w:pPr>
              <w:rPr>
                <w:rFonts w:ascii="Calibri" w:hAnsi="Calibri" w:cs="Calibri"/>
                <w:sz w:val="20"/>
                <w:szCs w:val="20"/>
              </w:rPr>
            </w:pPr>
            <w:r w:rsidRPr="00AC74D8">
              <w:rPr>
                <w:rFonts w:ascii="Calibri" w:hAnsi="Calibri" w:cs="Calibri"/>
                <w:sz w:val="20"/>
                <w:szCs w:val="20"/>
              </w:rPr>
              <w:t xml:space="preserve">In behandeling, zie ook brief over </w:t>
            </w:r>
            <w:proofErr w:type="spellStart"/>
            <w:r w:rsidRPr="00AC74D8">
              <w:rPr>
                <w:rFonts w:ascii="Calibri" w:hAnsi="Calibri" w:cs="Calibri"/>
                <w:sz w:val="20"/>
                <w:szCs w:val="20"/>
              </w:rPr>
              <w:t>Opwierde</w:t>
            </w:r>
            <w:proofErr w:type="spellEnd"/>
            <w:r w:rsidRPr="00AC74D8">
              <w:rPr>
                <w:rFonts w:ascii="Calibri" w:hAnsi="Calibri" w:cs="Calibri"/>
                <w:sz w:val="20"/>
                <w:szCs w:val="20"/>
              </w:rPr>
              <w:t xml:space="preserve"> (Kamerstuk 2020Z15418)</w:t>
            </w:r>
          </w:p>
          <w:p w:rsidRPr="006C68D9" w:rsidR="00913A72" w:rsidP="005B44F2" w:rsidRDefault="00913A72" w14:paraId="5CD29B58" w14:textId="77777777">
            <w:pPr>
              <w:spacing w:line="240" w:lineRule="auto"/>
              <w:rPr>
                <w:rFonts w:cstheme="minorHAnsi"/>
                <w:sz w:val="20"/>
                <w:szCs w:val="20"/>
                <w:lang w:eastAsia="nl-NL"/>
              </w:rPr>
            </w:pPr>
          </w:p>
        </w:tc>
      </w:tr>
      <w:tr w:rsidRPr="006C68D9" w:rsidR="00913A72" w:rsidTr="005B44F2" w14:paraId="5679925B" w14:textId="77777777">
        <w:trPr>
          <w:trHeight w:val="1500"/>
        </w:trPr>
        <w:tc>
          <w:tcPr>
            <w:tcW w:w="715" w:type="pct"/>
            <w:tcMar>
              <w:top w:w="0" w:type="dxa"/>
              <w:left w:w="70" w:type="dxa"/>
              <w:bottom w:w="0" w:type="dxa"/>
              <w:right w:w="70" w:type="dxa"/>
            </w:tcMar>
            <w:hideMark/>
          </w:tcPr>
          <w:p w:rsidRPr="006C68D9" w:rsidR="00913A72" w:rsidP="005B44F2" w:rsidRDefault="00913A72" w14:paraId="588D37A6" w14:textId="77777777">
            <w:pPr>
              <w:spacing w:line="240" w:lineRule="auto"/>
              <w:rPr>
                <w:rFonts w:cstheme="minorHAnsi"/>
                <w:sz w:val="20"/>
                <w:szCs w:val="20"/>
                <w:lang w:eastAsia="nl-NL"/>
              </w:rPr>
            </w:pPr>
            <w:r w:rsidRPr="006C68D9">
              <w:rPr>
                <w:rFonts w:cstheme="minorHAnsi"/>
                <w:sz w:val="20"/>
                <w:szCs w:val="20"/>
                <w:lang w:eastAsia="nl-NL"/>
              </w:rPr>
              <w:t>33529-710</w:t>
            </w:r>
          </w:p>
        </w:tc>
        <w:tc>
          <w:tcPr>
            <w:tcW w:w="970" w:type="pct"/>
            <w:tcMar>
              <w:top w:w="0" w:type="dxa"/>
              <w:left w:w="70" w:type="dxa"/>
              <w:bottom w:w="0" w:type="dxa"/>
              <w:right w:w="70" w:type="dxa"/>
            </w:tcMar>
            <w:hideMark/>
          </w:tcPr>
          <w:p w:rsidRPr="006C68D9" w:rsidR="00913A72" w:rsidP="005B44F2" w:rsidRDefault="00913A72" w14:paraId="3C9CB9B7"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Beckerman</w:t>
            </w:r>
            <w:r>
              <w:rPr>
                <w:rFonts w:asciiTheme="minorHAnsi" w:hAnsiTheme="minorHAnsi" w:cstheme="minorHAnsi"/>
                <w:sz w:val="20"/>
                <w:szCs w:val="20"/>
              </w:rPr>
              <w:t xml:space="preserve"> (SP)</w:t>
            </w:r>
          </w:p>
          <w:p w:rsidRPr="006C68D9" w:rsidR="00913A72" w:rsidP="005B44F2" w:rsidRDefault="00913A72" w14:paraId="638D7639"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 xml:space="preserve">Van </w:t>
            </w:r>
            <w:proofErr w:type="spellStart"/>
            <w:r w:rsidRPr="006C68D9">
              <w:rPr>
                <w:rFonts w:asciiTheme="minorHAnsi" w:hAnsiTheme="minorHAnsi" w:cstheme="minorHAnsi"/>
                <w:sz w:val="20"/>
                <w:szCs w:val="20"/>
              </w:rPr>
              <w:t>Raan</w:t>
            </w:r>
            <w:proofErr w:type="spellEnd"/>
            <w:r>
              <w:rPr>
                <w:rFonts w:asciiTheme="minorHAnsi" w:hAnsiTheme="minorHAnsi" w:cstheme="minorHAnsi"/>
                <w:sz w:val="20"/>
                <w:szCs w:val="20"/>
              </w:rPr>
              <w:t xml:space="preserve"> (PvdD)</w:t>
            </w:r>
          </w:p>
          <w:p w:rsidRPr="006C68D9" w:rsidR="00913A72" w:rsidP="005B44F2" w:rsidRDefault="00913A72" w14:paraId="44FD5341"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Van der Lee</w:t>
            </w:r>
            <w:r>
              <w:rPr>
                <w:rFonts w:asciiTheme="minorHAnsi" w:hAnsiTheme="minorHAnsi" w:cstheme="minorHAnsi"/>
                <w:sz w:val="20"/>
                <w:szCs w:val="20"/>
              </w:rPr>
              <w:t xml:space="preserve"> (GL)</w:t>
            </w:r>
          </w:p>
          <w:p w:rsidRPr="006C68D9" w:rsidR="00913A72" w:rsidP="005B44F2" w:rsidRDefault="00913A72" w14:paraId="456FC9B1"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Nijboer</w:t>
            </w:r>
            <w:r>
              <w:rPr>
                <w:rFonts w:asciiTheme="minorHAnsi" w:hAnsiTheme="minorHAnsi" w:cstheme="minorHAnsi"/>
                <w:sz w:val="20"/>
                <w:szCs w:val="20"/>
              </w:rPr>
              <w:t xml:space="preserve"> (PvdA)</w:t>
            </w:r>
          </w:p>
        </w:tc>
        <w:tc>
          <w:tcPr>
            <w:tcW w:w="1822" w:type="pct"/>
            <w:tcMar>
              <w:top w:w="0" w:type="dxa"/>
              <w:left w:w="70" w:type="dxa"/>
              <w:bottom w:w="0" w:type="dxa"/>
              <w:right w:w="70" w:type="dxa"/>
            </w:tcMar>
            <w:hideMark/>
          </w:tcPr>
          <w:p w:rsidRPr="006C68D9" w:rsidR="00913A72" w:rsidP="005B44F2" w:rsidRDefault="00913A72" w14:paraId="6C996669" w14:textId="77777777">
            <w:pPr>
              <w:spacing w:line="240" w:lineRule="auto"/>
              <w:rPr>
                <w:rFonts w:cstheme="minorHAnsi"/>
                <w:sz w:val="20"/>
                <w:szCs w:val="20"/>
                <w:lang w:eastAsia="nl-NL"/>
              </w:rPr>
            </w:pPr>
            <w:r w:rsidRPr="006C68D9">
              <w:rPr>
                <w:rFonts w:cstheme="minorHAnsi"/>
                <w:sz w:val="20"/>
                <w:szCs w:val="20"/>
                <w:lang w:eastAsia="nl-NL"/>
              </w:rPr>
              <w:t>Verzoekt de regering om te zorgen voor een toereikende verhuisvergoedingsregeling voor huurders in het aardbevingsgebied en</w:t>
            </w:r>
            <w:r w:rsidRPr="006C68D9">
              <w:rPr>
                <w:rFonts w:cstheme="minorHAnsi"/>
                <w:sz w:val="20"/>
                <w:szCs w:val="20"/>
                <w:lang w:eastAsia="nl-NL"/>
              </w:rPr>
              <w:br/>
              <w:t>huurders zeggenschap te geven over de versterking</w:t>
            </w:r>
          </w:p>
        </w:tc>
        <w:tc>
          <w:tcPr>
            <w:tcW w:w="1493" w:type="pct"/>
            <w:tcMar>
              <w:top w:w="0" w:type="dxa"/>
              <w:left w:w="70" w:type="dxa"/>
              <w:bottom w:w="0" w:type="dxa"/>
              <w:right w:w="70" w:type="dxa"/>
            </w:tcMar>
            <w:hideMark/>
          </w:tcPr>
          <w:p w:rsidRPr="006C68D9" w:rsidR="00913A72" w:rsidP="005B44F2" w:rsidRDefault="00913A72" w14:paraId="53FAC58D" w14:textId="77777777">
            <w:pPr>
              <w:spacing w:line="240" w:lineRule="auto"/>
              <w:rPr>
                <w:rFonts w:cstheme="minorHAnsi"/>
                <w:sz w:val="20"/>
                <w:szCs w:val="20"/>
                <w:lang w:eastAsia="nl-NL"/>
              </w:rPr>
            </w:pPr>
            <w:r w:rsidRPr="006C68D9">
              <w:rPr>
                <w:rFonts w:cstheme="minorHAnsi"/>
                <w:sz w:val="20"/>
                <w:szCs w:val="20"/>
                <w:lang w:eastAsia="nl-NL"/>
              </w:rPr>
              <w:t xml:space="preserve">Over geïnformeerd in Kamerstuk 2020Z15700. Doel is dat afspraken op 1 oktober in werking treden. </w:t>
            </w:r>
          </w:p>
        </w:tc>
      </w:tr>
      <w:tr w:rsidRPr="006C68D9" w:rsidR="00913A72" w:rsidTr="005B44F2" w14:paraId="7770506B" w14:textId="77777777">
        <w:trPr>
          <w:trHeight w:val="4020"/>
        </w:trPr>
        <w:tc>
          <w:tcPr>
            <w:tcW w:w="715" w:type="pct"/>
            <w:tcMar>
              <w:top w:w="0" w:type="dxa"/>
              <w:left w:w="70" w:type="dxa"/>
              <w:bottom w:w="0" w:type="dxa"/>
              <w:right w:w="70" w:type="dxa"/>
            </w:tcMar>
            <w:hideMark/>
          </w:tcPr>
          <w:p w:rsidRPr="006C68D9" w:rsidR="00913A72" w:rsidP="005B44F2" w:rsidRDefault="00913A72" w14:paraId="10F088A0" w14:textId="77777777">
            <w:pPr>
              <w:spacing w:line="240" w:lineRule="auto"/>
              <w:rPr>
                <w:rFonts w:cstheme="minorHAnsi"/>
                <w:sz w:val="20"/>
                <w:szCs w:val="20"/>
                <w:lang w:eastAsia="nl-NL"/>
              </w:rPr>
            </w:pPr>
            <w:r w:rsidRPr="006C68D9">
              <w:rPr>
                <w:rFonts w:cstheme="minorHAnsi"/>
                <w:sz w:val="20"/>
                <w:szCs w:val="20"/>
                <w:lang w:eastAsia="nl-NL"/>
              </w:rPr>
              <w:lastRenderedPageBreak/>
              <w:t>33529-711</w:t>
            </w:r>
          </w:p>
        </w:tc>
        <w:tc>
          <w:tcPr>
            <w:tcW w:w="970" w:type="pct"/>
            <w:tcMar>
              <w:top w:w="0" w:type="dxa"/>
              <w:left w:w="70" w:type="dxa"/>
              <w:bottom w:w="0" w:type="dxa"/>
              <w:right w:w="70" w:type="dxa"/>
            </w:tcMar>
            <w:hideMark/>
          </w:tcPr>
          <w:p w:rsidRPr="006C68D9" w:rsidR="00913A72" w:rsidP="005B44F2" w:rsidRDefault="00913A72" w14:paraId="76B61440" w14:textId="77777777">
            <w:pPr>
              <w:pStyle w:val="Normaalweb"/>
              <w:shd w:val="clear" w:color="auto" w:fill="FFFFFF"/>
              <w:rPr>
                <w:rFonts w:asciiTheme="minorHAnsi" w:hAnsiTheme="minorHAnsi" w:cstheme="minorHAnsi"/>
                <w:sz w:val="20"/>
                <w:szCs w:val="20"/>
              </w:rPr>
            </w:pPr>
            <w:proofErr w:type="spellStart"/>
            <w:r w:rsidRPr="006C68D9">
              <w:rPr>
                <w:rFonts w:asciiTheme="minorHAnsi" w:hAnsiTheme="minorHAnsi" w:cstheme="minorHAnsi"/>
                <w:sz w:val="20"/>
                <w:szCs w:val="20"/>
              </w:rPr>
              <w:t>Sienot</w:t>
            </w:r>
            <w:proofErr w:type="spellEnd"/>
            <w:r>
              <w:rPr>
                <w:rFonts w:asciiTheme="minorHAnsi" w:hAnsiTheme="minorHAnsi" w:cstheme="minorHAnsi"/>
                <w:sz w:val="20"/>
                <w:szCs w:val="20"/>
              </w:rPr>
              <w:t xml:space="preserve"> (D66)</w:t>
            </w:r>
          </w:p>
          <w:p w:rsidRPr="006C68D9" w:rsidR="00913A72" w:rsidP="005B44F2" w:rsidRDefault="00913A72" w14:paraId="4233C8F2"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Van der Lee</w:t>
            </w:r>
            <w:r>
              <w:rPr>
                <w:rFonts w:asciiTheme="minorHAnsi" w:hAnsiTheme="minorHAnsi" w:cstheme="minorHAnsi"/>
                <w:sz w:val="20"/>
                <w:szCs w:val="20"/>
              </w:rPr>
              <w:t xml:space="preserve"> (GL)</w:t>
            </w:r>
          </w:p>
          <w:p w:rsidRPr="006C68D9" w:rsidR="00913A72" w:rsidP="005B44F2" w:rsidRDefault="00913A72" w14:paraId="57B0C2C1"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Mulder</w:t>
            </w:r>
            <w:r>
              <w:rPr>
                <w:rFonts w:asciiTheme="minorHAnsi" w:hAnsiTheme="minorHAnsi" w:cstheme="minorHAnsi"/>
                <w:sz w:val="20"/>
                <w:szCs w:val="20"/>
              </w:rPr>
              <w:t xml:space="preserve"> (CDA)</w:t>
            </w:r>
          </w:p>
          <w:p w:rsidRPr="006C68D9" w:rsidR="00913A72" w:rsidP="005B44F2" w:rsidRDefault="00913A72" w14:paraId="332C53F6"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Harbers</w:t>
            </w:r>
            <w:r>
              <w:rPr>
                <w:rFonts w:asciiTheme="minorHAnsi" w:hAnsiTheme="minorHAnsi" w:cstheme="minorHAnsi"/>
                <w:sz w:val="20"/>
                <w:szCs w:val="20"/>
              </w:rPr>
              <w:t xml:space="preserve"> (VVD)</w:t>
            </w:r>
          </w:p>
          <w:p w:rsidRPr="006C68D9" w:rsidR="00913A72" w:rsidP="005B44F2" w:rsidRDefault="00913A72" w14:paraId="469DC2C8" w14:textId="77777777">
            <w:pPr>
              <w:spacing w:line="240" w:lineRule="auto"/>
              <w:rPr>
                <w:rFonts w:cstheme="minorHAnsi"/>
                <w:sz w:val="20"/>
                <w:szCs w:val="20"/>
                <w:lang w:eastAsia="nl-NL"/>
              </w:rPr>
            </w:pPr>
          </w:p>
        </w:tc>
        <w:tc>
          <w:tcPr>
            <w:tcW w:w="1822" w:type="pct"/>
            <w:tcMar>
              <w:top w:w="0" w:type="dxa"/>
              <w:left w:w="70" w:type="dxa"/>
              <w:bottom w:w="0" w:type="dxa"/>
              <w:right w:w="70" w:type="dxa"/>
            </w:tcMar>
            <w:hideMark/>
          </w:tcPr>
          <w:p w:rsidRPr="006C68D9" w:rsidR="00913A72" w:rsidP="005B44F2" w:rsidRDefault="00913A72" w14:paraId="2D465843" w14:textId="77777777">
            <w:pPr>
              <w:spacing w:line="240" w:lineRule="auto"/>
              <w:rPr>
                <w:rFonts w:cstheme="minorHAnsi"/>
                <w:sz w:val="20"/>
                <w:szCs w:val="20"/>
                <w:lang w:eastAsia="nl-NL"/>
              </w:rPr>
            </w:pPr>
            <w:r w:rsidRPr="006C68D9">
              <w:rPr>
                <w:rFonts w:cstheme="minorHAnsi"/>
                <w:sz w:val="20"/>
                <w:szCs w:val="20"/>
                <w:lang w:eastAsia="nl-NL"/>
              </w:rPr>
              <w:t xml:space="preserve">verzoekt de regering, om de volgende versnellingsmaatregelen te overwegen en de Kamer te informeren over het mogelijk opnemen van deze maatregelen in de versterkingsaanpak: </w:t>
            </w:r>
            <w:r w:rsidRPr="006C68D9">
              <w:rPr>
                <w:rFonts w:cstheme="minorHAnsi"/>
                <w:sz w:val="20"/>
                <w:szCs w:val="20"/>
                <w:lang w:eastAsia="nl-NL"/>
              </w:rPr>
              <w:br/>
              <w:t xml:space="preserve">• tijdelijke ontheffing voor aanbestedingsprocedures verlenen; </w:t>
            </w:r>
            <w:r w:rsidRPr="006C68D9">
              <w:rPr>
                <w:rFonts w:cstheme="minorHAnsi"/>
                <w:sz w:val="20"/>
                <w:szCs w:val="20"/>
                <w:lang w:eastAsia="nl-NL"/>
              </w:rPr>
              <w:br/>
              <w:t xml:space="preserve">• vergoedingen voor individuele woningaanpassingen snel verlenen; </w:t>
            </w:r>
            <w:r w:rsidRPr="006C68D9">
              <w:rPr>
                <w:rFonts w:cstheme="minorHAnsi"/>
                <w:sz w:val="20"/>
                <w:szCs w:val="20"/>
                <w:lang w:eastAsia="nl-NL"/>
              </w:rPr>
              <w:br/>
              <w:t xml:space="preserve">• lokale overheden meer doorzettingsmacht geven bij procedures en vergunningen; </w:t>
            </w:r>
            <w:r w:rsidRPr="006C68D9">
              <w:rPr>
                <w:rFonts w:cstheme="minorHAnsi"/>
                <w:sz w:val="20"/>
                <w:szCs w:val="20"/>
                <w:lang w:eastAsia="nl-NL"/>
              </w:rPr>
              <w:br/>
              <w:t xml:space="preserve">• makkelijker kennisdelen over het aardbevingsdossier; </w:t>
            </w:r>
            <w:r w:rsidRPr="006C68D9">
              <w:rPr>
                <w:rFonts w:cstheme="minorHAnsi"/>
                <w:sz w:val="20"/>
                <w:szCs w:val="20"/>
                <w:lang w:eastAsia="nl-NL"/>
              </w:rPr>
              <w:br/>
              <w:t xml:space="preserve">• uniformiteit toepassen; </w:t>
            </w:r>
            <w:r w:rsidRPr="006C68D9">
              <w:rPr>
                <w:rFonts w:cstheme="minorHAnsi"/>
                <w:sz w:val="20"/>
                <w:szCs w:val="20"/>
                <w:lang w:eastAsia="nl-NL"/>
              </w:rPr>
              <w:br/>
              <w:t xml:space="preserve">• de bouwer tijdig betrekken zodat hij de bewoner mee kan nemen in de noodzakelijke aanpassingen; </w:t>
            </w:r>
            <w:r w:rsidRPr="006C68D9">
              <w:rPr>
                <w:rFonts w:cstheme="minorHAnsi"/>
                <w:sz w:val="20"/>
                <w:szCs w:val="20"/>
                <w:lang w:eastAsia="nl-NL"/>
              </w:rPr>
              <w:br/>
              <w:t>Verzoekt de regering er naar te streven dat er tenminste 2000 woningen worden versterkt in 2020,</w:t>
            </w:r>
          </w:p>
        </w:tc>
        <w:tc>
          <w:tcPr>
            <w:tcW w:w="1493" w:type="pct"/>
            <w:tcMar>
              <w:top w:w="0" w:type="dxa"/>
              <w:left w:w="70" w:type="dxa"/>
              <w:bottom w:w="0" w:type="dxa"/>
              <w:right w:w="70" w:type="dxa"/>
            </w:tcMar>
            <w:hideMark/>
          </w:tcPr>
          <w:p w:rsidRPr="006C68D9" w:rsidR="00913A72" w:rsidP="005B44F2" w:rsidRDefault="00913A72" w14:paraId="7EB4C180" w14:textId="6E574BEF">
            <w:pPr>
              <w:spacing w:line="240" w:lineRule="auto"/>
              <w:rPr>
                <w:rFonts w:cstheme="minorHAnsi"/>
                <w:sz w:val="20"/>
                <w:szCs w:val="20"/>
                <w:lang w:eastAsia="nl-NL"/>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p>
        </w:tc>
      </w:tr>
      <w:tr w:rsidRPr="006C68D9" w:rsidR="00913A72" w:rsidTr="005B44F2" w14:paraId="395953BD" w14:textId="77777777">
        <w:trPr>
          <w:trHeight w:val="3000"/>
        </w:trPr>
        <w:tc>
          <w:tcPr>
            <w:tcW w:w="715" w:type="pct"/>
            <w:tcMar>
              <w:top w:w="0" w:type="dxa"/>
              <w:left w:w="70" w:type="dxa"/>
              <w:bottom w:w="0" w:type="dxa"/>
              <w:right w:w="70" w:type="dxa"/>
            </w:tcMar>
            <w:hideMark/>
          </w:tcPr>
          <w:p w:rsidRPr="006C68D9" w:rsidR="00913A72" w:rsidP="005B44F2" w:rsidRDefault="00913A72" w14:paraId="2ACA2211" w14:textId="77777777">
            <w:pPr>
              <w:spacing w:line="240" w:lineRule="auto"/>
              <w:rPr>
                <w:rFonts w:cstheme="minorHAnsi"/>
                <w:sz w:val="20"/>
                <w:szCs w:val="20"/>
                <w:lang w:eastAsia="nl-NL"/>
              </w:rPr>
            </w:pPr>
            <w:r w:rsidRPr="006C68D9">
              <w:rPr>
                <w:rFonts w:cstheme="minorHAnsi"/>
                <w:sz w:val="20"/>
                <w:szCs w:val="20"/>
                <w:lang w:eastAsia="nl-NL"/>
              </w:rPr>
              <w:t>33529-715 (was 712)</w:t>
            </w:r>
          </w:p>
        </w:tc>
        <w:tc>
          <w:tcPr>
            <w:tcW w:w="970" w:type="pct"/>
            <w:tcMar>
              <w:top w:w="0" w:type="dxa"/>
              <w:left w:w="70" w:type="dxa"/>
              <w:bottom w:w="0" w:type="dxa"/>
              <w:right w:w="70" w:type="dxa"/>
            </w:tcMar>
            <w:hideMark/>
          </w:tcPr>
          <w:p w:rsidRPr="006C68D9" w:rsidR="00913A72" w:rsidP="005B44F2" w:rsidRDefault="00913A72" w14:paraId="2789B022" w14:textId="77777777">
            <w:pPr>
              <w:spacing w:line="240" w:lineRule="auto"/>
              <w:rPr>
                <w:rFonts w:cstheme="minorHAnsi"/>
                <w:sz w:val="20"/>
                <w:szCs w:val="20"/>
                <w:lang w:eastAsia="nl-NL"/>
              </w:rPr>
            </w:pPr>
            <w:r w:rsidRPr="006C68D9">
              <w:rPr>
                <w:rFonts w:cstheme="minorHAnsi"/>
                <w:sz w:val="20"/>
                <w:szCs w:val="20"/>
                <w:lang w:eastAsia="nl-NL"/>
              </w:rPr>
              <w:t xml:space="preserve">Mulder (CDA) </w:t>
            </w:r>
          </w:p>
          <w:p w:rsidRPr="006C68D9" w:rsidR="00913A72" w:rsidP="005B44F2" w:rsidRDefault="00913A72" w14:paraId="6836C68A" w14:textId="77777777">
            <w:pPr>
              <w:spacing w:line="240" w:lineRule="auto"/>
              <w:rPr>
                <w:rFonts w:cstheme="minorHAnsi"/>
                <w:sz w:val="20"/>
                <w:szCs w:val="20"/>
                <w:lang w:eastAsia="nl-NL"/>
              </w:rPr>
            </w:pPr>
            <w:proofErr w:type="spellStart"/>
            <w:r w:rsidRPr="006C68D9">
              <w:rPr>
                <w:rFonts w:cstheme="minorHAnsi"/>
                <w:sz w:val="20"/>
                <w:szCs w:val="20"/>
                <w:lang w:eastAsia="nl-NL"/>
              </w:rPr>
              <w:t>Sienot</w:t>
            </w:r>
            <w:proofErr w:type="spellEnd"/>
            <w:r w:rsidRPr="006C68D9">
              <w:rPr>
                <w:rFonts w:cstheme="minorHAnsi"/>
                <w:sz w:val="20"/>
                <w:szCs w:val="20"/>
                <w:lang w:eastAsia="nl-NL"/>
              </w:rPr>
              <w:t xml:space="preserve"> (D66)</w:t>
            </w:r>
          </w:p>
        </w:tc>
        <w:tc>
          <w:tcPr>
            <w:tcW w:w="1822" w:type="pct"/>
            <w:tcMar>
              <w:top w:w="0" w:type="dxa"/>
              <w:left w:w="70" w:type="dxa"/>
              <w:bottom w:w="0" w:type="dxa"/>
              <w:right w:w="70" w:type="dxa"/>
            </w:tcMar>
            <w:hideMark/>
          </w:tcPr>
          <w:p w:rsidRPr="006C68D9" w:rsidR="00913A72" w:rsidP="005B44F2" w:rsidRDefault="00913A72" w14:paraId="186B9332" w14:textId="77777777">
            <w:pPr>
              <w:spacing w:line="240" w:lineRule="auto"/>
              <w:rPr>
                <w:rFonts w:cstheme="minorHAnsi"/>
                <w:sz w:val="20"/>
                <w:szCs w:val="20"/>
                <w:lang w:eastAsia="nl-NL"/>
              </w:rPr>
            </w:pPr>
            <w:r w:rsidRPr="006C68D9">
              <w:rPr>
                <w:rFonts w:cstheme="minorHAnsi"/>
                <w:sz w:val="20"/>
                <w:szCs w:val="20"/>
                <w:lang w:eastAsia="nl-NL"/>
              </w:rPr>
              <w:t>Verzoekt de regering voor het eerstvolgende algemeen overleg mijnbouw zorg te</w:t>
            </w:r>
            <w:r w:rsidRPr="006C68D9">
              <w:rPr>
                <w:rFonts w:cstheme="minorHAnsi"/>
                <w:sz w:val="20"/>
                <w:szCs w:val="20"/>
                <w:lang w:eastAsia="nl-NL"/>
              </w:rPr>
              <w:br/>
              <w:t>dragen voor een passende en structurele oplossing voor deze problematiek;</w:t>
            </w:r>
            <w:r w:rsidRPr="006C68D9">
              <w:rPr>
                <w:rFonts w:cstheme="minorHAnsi"/>
                <w:sz w:val="20"/>
                <w:szCs w:val="20"/>
                <w:lang w:eastAsia="nl-NL"/>
              </w:rPr>
              <w:br/>
              <w:t>Verzoekt de regering zich in te spannen een geschilprocedure in te richten zodat</w:t>
            </w:r>
            <w:r w:rsidRPr="006C68D9">
              <w:rPr>
                <w:rFonts w:cstheme="minorHAnsi"/>
                <w:sz w:val="20"/>
                <w:szCs w:val="20"/>
                <w:lang w:eastAsia="nl-NL"/>
              </w:rPr>
              <w:br/>
              <w:t>partijen zich niet gedwongen hoeven te voelen naar de rechter te gaan;</w:t>
            </w:r>
            <w:r w:rsidRPr="006C68D9">
              <w:rPr>
                <w:rFonts w:cstheme="minorHAnsi"/>
                <w:sz w:val="20"/>
                <w:szCs w:val="20"/>
                <w:lang w:eastAsia="nl-NL"/>
              </w:rPr>
              <w:br/>
              <w:t>Verzoekt de regering de genoemde partijen op lokaal niveau te ondersteunen in hun</w:t>
            </w:r>
            <w:r w:rsidRPr="006C68D9">
              <w:rPr>
                <w:rFonts w:cstheme="minorHAnsi"/>
                <w:sz w:val="20"/>
                <w:szCs w:val="20"/>
                <w:lang w:eastAsia="nl-NL"/>
              </w:rPr>
              <w:br/>
              <w:t>gezamenlijke overleg en dit te laten vastleggen in prestatieafspraken;</w:t>
            </w:r>
          </w:p>
        </w:tc>
        <w:tc>
          <w:tcPr>
            <w:tcW w:w="1493" w:type="pct"/>
            <w:tcMar>
              <w:top w:w="0" w:type="dxa"/>
              <w:left w:w="70" w:type="dxa"/>
              <w:bottom w:w="0" w:type="dxa"/>
              <w:right w:w="70" w:type="dxa"/>
            </w:tcMar>
            <w:hideMark/>
          </w:tcPr>
          <w:p w:rsidRPr="006C68D9" w:rsidR="00913A72" w:rsidP="005B44F2" w:rsidRDefault="00913A72" w14:paraId="71FAB0B0" w14:textId="77777777">
            <w:pPr>
              <w:spacing w:line="240" w:lineRule="auto"/>
              <w:rPr>
                <w:rFonts w:cstheme="minorHAnsi"/>
                <w:sz w:val="20"/>
                <w:szCs w:val="20"/>
                <w:lang w:eastAsia="nl-NL"/>
              </w:rPr>
            </w:pPr>
            <w:r w:rsidRPr="006C68D9">
              <w:rPr>
                <w:rFonts w:cstheme="minorHAnsi"/>
                <w:sz w:val="20"/>
                <w:szCs w:val="20"/>
                <w:lang w:eastAsia="nl-NL"/>
              </w:rPr>
              <w:t xml:space="preserve">Over geïnformeerd in Kamerstuk 2020Z15700. Doel is dat afspraken op 1 oktober in werking treden. </w:t>
            </w:r>
          </w:p>
        </w:tc>
      </w:tr>
      <w:tr w:rsidRPr="006C68D9" w:rsidR="00913A72" w:rsidTr="005B44F2" w14:paraId="05505907" w14:textId="77777777">
        <w:trPr>
          <w:trHeight w:val="3120"/>
        </w:trPr>
        <w:tc>
          <w:tcPr>
            <w:tcW w:w="715" w:type="pct"/>
            <w:tcMar>
              <w:top w:w="0" w:type="dxa"/>
              <w:left w:w="70" w:type="dxa"/>
              <w:bottom w:w="0" w:type="dxa"/>
              <w:right w:w="70" w:type="dxa"/>
            </w:tcMar>
            <w:hideMark/>
          </w:tcPr>
          <w:p w:rsidRPr="006C68D9" w:rsidR="00913A72" w:rsidP="005B44F2" w:rsidRDefault="00913A72" w14:paraId="32EE409E" w14:textId="77777777">
            <w:pPr>
              <w:spacing w:line="240" w:lineRule="auto"/>
              <w:rPr>
                <w:rFonts w:cstheme="minorHAnsi"/>
                <w:sz w:val="20"/>
                <w:szCs w:val="20"/>
                <w:lang w:eastAsia="nl-NL"/>
              </w:rPr>
            </w:pPr>
            <w:r w:rsidRPr="006C68D9">
              <w:rPr>
                <w:rFonts w:cstheme="minorHAnsi"/>
                <w:sz w:val="20"/>
                <w:szCs w:val="20"/>
                <w:lang w:eastAsia="nl-NL"/>
              </w:rPr>
              <w:t>33529-688</w:t>
            </w:r>
          </w:p>
        </w:tc>
        <w:tc>
          <w:tcPr>
            <w:tcW w:w="970" w:type="pct"/>
            <w:tcMar>
              <w:top w:w="0" w:type="dxa"/>
              <w:left w:w="70" w:type="dxa"/>
              <w:bottom w:w="0" w:type="dxa"/>
              <w:right w:w="70" w:type="dxa"/>
            </w:tcMar>
            <w:hideMark/>
          </w:tcPr>
          <w:p w:rsidRPr="006C68D9" w:rsidR="00913A72" w:rsidP="005B44F2" w:rsidRDefault="00913A72" w14:paraId="7931C7C2"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Van der Lee (GL)</w:t>
            </w:r>
          </w:p>
          <w:p w:rsidRPr="006C68D9" w:rsidR="00913A72" w:rsidP="005B44F2" w:rsidRDefault="00913A72" w14:paraId="05C95FEE"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Mulder (CDA)</w:t>
            </w:r>
          </w:p>
          <w:p w:rsidRPr="006C68D9" w:rsidR="00913A72" w:rsidP="005B44F2" w:rsidRDefault="00913A72" w14:paraId="1971EA15" w14:textId="77777777">
            <w:pPr>
              <w:pStyle w:val="Normaalweb"/>
              <w:shd w:val="clear" w:color="auto" w:fill="FFFFFF"/>
              <w:rPr>
                <w:rFonts w:asciiTheme="minorHAnsi" w:hAnsiTheme="minorHAnsi" w:cstheme="minorHAnsi"/>
                <w:sz w:val="20"/>
                <w:szCs w:val="20"/>
                <w:lang w:val="de-DE"/>
              </w:rPr>
            </w:pPr>
            <w:proofErr w:type="spellStart"/>
            <w:r w:rsidRPr="006C68D9">
              <w:rPr>
                <w:rFonts w:asciiTheme="minorHAnsi" w:hAnsiTheme="minorHAnsi" w:cstheme="minorHAnsi"/>
                <w:sz w:val="20"/>
                <w:szCs w:val="20"/>
                <w:lang w:val="de-DE"/>
              </w:rPr>
              <w:t>Sienot</w:t>
            </w:r>
            <w:proofErr w:type="spellEnd"/>
            <w:r>
              <w:rPr>
                <w:rFonts w:asciiTheme="minorHAnsi" w:hAnsiTheme="minorHAnsi" w:cstheme="minorHAnsi"/>
                <w:sz w:val="20"/>
                <w:szCs w:val="20"/>
                <w:lang w:val="de-DE"/>
              </w:rPr>
              <w:t xml:space="preserve"> (D66)</w:t>
            </w:r>
          </w:p>
        </w:tc>
        <w:tc>
          <w:tcPr>
            <w:tcW w:w="1822" w:type="pct"/>
            <w:tcMar>
              <w:top w:w="0" w:type="dxa"/>
              <w:left w:w="70" w:type="dxa"/>
              <w:bottom w:w="0" w:type="dxa"/>
              <w:right w:w="70" w:type="dxa"/>
            </w:tcMar>
            <w:hideMark/>
          </w:tcPr>
          <w:p w:rsidRPr="006C68D9" w:rsidR="00913A72" w:rsidP="005B44F2" w:rsidRDefault="00913A72" w14:paraId="422DD915" w14:textId="77777777">
            <w:pPr>
              <w:spacing w:line="240" w:lineRule="auto"/>
              <w:rPr>
                <w:rFonts w:cstheme="minorHAnsi"/>
                <w:sz w:val="20"/>
                <w:szCs w:val="20"/>
                <w:lang w:eastAsia="nl-NL"/>
              </w:rPr>
            </w:pPr>
            <w:r w:rsidRPr="006C68D9">
              <w:rPr>
                <w:rFonts w:cstheme="minorHAnsi"/>
                <w:sz w:val="20"/>
                <w:szCs w:val="20"/>
                <w:lang w:eastAsia="nl-NL"/>
              </w:rPr>
              <w:t>verzoekt de regering, de verbreding van het bouwdepot te bestuderen en om dit in de toekomst als mogelijkheid te bieden voor alle bewoners</w:t>
            </w:r>
          </w:p>
        </w:tc>
        <w:tc>
          <w:tcPr>
            <w:tcW w:w="1493" w:type="pct"/>
            <w:noWrap/>
            <w:tcMar>
              <w:top w:w="0" w:type="dxa"/>
              <w:left w:w="70" w:type="dxa"/>
              <w:bottom w:w="0" w:type="dxa"/>
              <w:right w:w="70" w:type="dxa"/>
            </w:tcMar>
            <w:hideMark/>
          </w:tcPr>
          <w:p w:rsidRPr="008C4BFD" w:rsidR="00913A72" w:rsidP="005B44F2" w:rsidRDefault="00913A72" w14:paraId="73EDCFF8" w14:textId="77777777">
            <w:pPr>
              <w:spacing w:line="240" w:lineRule="auto"/>
              <w:rPr>
                <w:rFonts w:cstheme="minorHAnsi"/>
                <w:sz w:val="20"/>
                <w:szCs w:val="20"/>
                <w:lang w:eastAsia="nl-NL"/>
              </w:rPr>
            </w:pPr>
            <w:r w:rsidRPr="008C4BFD">
              <w:rPr>
                <w:sz w:val="20"/>
                <w:szCs w:val="20"/>
                <w:lang w:eastAsia="nl-NL"/>
              </w:rPr>
              <w:t>In behandeling en is reeds betrokken bij Bouwimpuls en Bouwakkoord.</w:t>
            </w:r>
          </w:p>
        </w:tc>
      </w:tr>
      <w:tr w:rsidRPr="006C68D9" w:rsidR="00913A72" w:rsidTr="005B44F2" w14:paraId="0FF7C798" w14:textId="77777777">
        <w:trPr>
          <w:trHeight w:val="1500"/>
        </w:trPr>
        <w:tc>
          <w:tcPr>
            <w:tcW w:w="715" w:type="pct"/>
            <w:tcMar>
              <w:top w:w="0" w:type="dxa"/>
              <w:left w:w="70" w:type="dxa"/>
              <w:bottom w:w="0" w:type="dxa"/>
              <w:right w:w="70" w:type="dxa"/>
            </w:tcMar>
            <w:hideMark/>
          </w:tcPr>
          <w:p w:rsidRPr="006C68D9" w:rsidR="00913A72" w:rsidP="005B44F2" w:rsidRDefault="00913A72" w14:paraId="767425CD" w14:textId="77777777">
            <w:pPr>
              <w:spacing w:line="240" w:lineRule="auto"/>
              <w:rPr>
                <w:rFonts w:cstheme="minorHAnsi"/>
                <w:sz w:val="20"/>
                <w:szCs w:val="20"/>
                <w:lang w:eastAsia="nl-NL"/>
              </w:rPr>
            </w:pPr>
            <w:r w:rsidRPr="006C68D9">
              <w:rPr>
                <w:rFonts w:cstheme="minorHAnsi"/>
                <w:sz w:val="20"/>
                <w:szCs w:val="20"/>
                <w:lang w:eastAsia="nl-NL"/>
              </w:rPr>
              <w:t>33529-687</w:t>
            </w:r>
          </w:p>
        </w:tc>
        <w:tc>
          <w:tcPr>
            <w:tcW w:w="970" w:type="pct"/>
            <w:tcMar>
              <w:top w:w="0" w:type="dxa"/>
              <w:left w:w="70" w:type="dxa"/>
              <w:bottom w:w="0" w:type="dxa"/>
              <w:right w:w="70" w:type="dxa"/>
            </w:tcMar>
            <w:hideMark/>
          </w:tcPr>
          <w:p w:rsidRPr="006C68D9" w:rsidR="00913A72" w:rsidP="005B44F2" w:rsidRDefault="00913A72" w14:paraId="60DB1585" w14:textId="77777777">
            <w:pPr>
              <w:pStyle w:val="Normaalweb"/>
              <w:shd w:val="clear" w:color="auto" w:fill="FFFFFF"/>
              <w:rPr>
                <w:rFonts w:asciiTheme="minorHAnsi" w:hAnsiTheme="minorHAnsi" w:cstheme="minorHAnsi"/>
                <w:sz w:val="20"/>
                <w:szCs w:val="20"/>
                <w:lang w:val="de-DE"/>
              </w:rPr>
            </w:pPr>
            <w:r w:rsidRPr="006C68D9">
              <w:rPr>
                <w:rFonts w:asciiTheme="minorHAnsi" w:hAnsiTheme="minorHAnsi" w:cstheme="minorHAnsi"/>
                <w:sz w:val="20"/>
                <w:szCs w:val="20"/>
                <w:lang w:val="de-DE"/>
              </w:rPr>
              <w:t>Mulder</w:t>
            </w:r>
            <w:r>
              <w:rPr>
                <w:rFonts w:asciiTheme="minorHAnsi" w:hAnsiTheme="minorHAnsi" w:cstheme="minorHAnsi"/>
                <w:sz w:val="20"/>
                <w:szCs w:val="20"/>
                <w:lang w:val="de-DE"/>
              </w:rPr>
              <w:t xml:space="preserve"> (CDA)</w:t>
            </w:r>
          </w:p>
          <w:p w:rsidRPr="006C68D9" w:rsidR="00913A72" w:rsidP="005B44F2" w:rsidRDefault="00913A72" w14:paraId="4FD56675" w14:textId="77777777">
            <w:pPr>
              <w:pStyle w:val="Normaalweb"/>
              <w:shd w:val="clear" w:color="auto" w:fill="FFFFFF"/>
              <w:rPr>
                <w:rFonts w:asciiTheme="minorHAnsi" w:hAnsiTheme="minorHAnsi" w:cstheme="minorHAnsi"/>
                <w:sz w:val="20"/>
                <w:szCs w:val="20"/>
                <w:lang w:val="de-DE"/>
              </w:rPr>
            </w:pPr>
            <w:proofErr w:type="spellStart"/>
            <w:r w:rsidRPr="006C68D9">
              <w:rPr>
                <w:rFonts w:asciiTheme="minorHAnsi" w:hAnsiTheme="minorHAnsi" w:cstheme="minorHAnsi"/>
                <w:sz w:val="20"/>
                <w:szCs w:val="20"/>
                <w:lang w:val="de-DE"/>
              </w:rPr>
              <w:t>Sienot</w:t>
            </w:r>
            <w:proofErr w:type="spellEnd"/>
            <w:r>
              <w:rPr>
                <w:rFonts w:asciiTheme="minorHAnsi" w:hAnsiTheme="minorHAnsi" w:cstheme="minorHAnsi"/>
                <w:sz w:val="20"/>
                <w:szCs w:val="20"/>
                <w:lang w:val="de-DE"/>
              </w:rPr>
              <w:t xml:space="preserve"> (D66)</w:t>
            </w:r>
          </w:p>
          <w:p w:rsidRPr="006C68D9" w:rsidR="00913A72" w:rsidP="005B44F2" w:rsidRDefault="00913A72" w14:paraId="48C879DC" w14:textId="77777777">
            <w:pPr>
              <w:pStyle w:val="Normaalweb"/>
              <w:shd w:val="clear" w:color="auto" w:fill="FFFFFF"/>
              <w:rPr>
                <w:rFonts w:asciiTheme="minorHAnsi" w:hAnsiTheme="minorHAnsi" w:cstheme="minorHAnsi"/>
                <w:sz w:val="20"/>
                <w:szCs w:val="20"/>
                <w:lang w:val="de-DE"/>
              </w:rPr>
            </w:pPr>
            <w:r w:rsidRPr="006C68D9">
              <w:rPr>
                <w:rFonts w:asciiTheme="minorHAnsi" w:hAnsiTheme="minorHAnsi" w:cstheme="minorHAnsi"/>
                <w:sz w:val="20"/>
                <w:szCs w:val="20"/>
                <w:lang w:val="de-DE"/>
              </w:rPr>
              <w:t>Dik-Faber</w:t>
            </w:r>
            <w:r>
              <w:rPr>
                <w:rFonts w:asciiTheme="minorHAnsi" w:hAnsiTheme="minorHAnsi" w:cstheme="minorHAnsi"/>
                <w:sz w:val="20"/>
                <w:szCs w:val="20"/>
                <w:lang w:val="de-DE"/>
              </w:rPr>
              <w:t xml:space="preserve"> (CU)</w:t>
            </w:r>
          </w:p>
          <w:p w:rsidRPr="006C68D9" w:rsidR="00913A72" w:rsidP="005B44F2" w:rsidRDefault="00913A72" w14:paraId="4DF7C137" w14:textId="77777777">
            <w:pPr>
              <w:pStyle w:val="Normaalweb"/>
              <w:shd w:val="clear" w:color="auto" w:fill="FFFFFF"/>
              <w:rPr>
                <w:rFonts w:asciiTheme="minorHAnsi" w:hAnsiTheme="minorHAnsi" w:cstheme="minorHAnsi"/>
                <w:sz w:val="20"/>
                <w:szCs w:val="20"/>
                <w:lang w:val="de-DE"/>
              </w:rPr>
            </w:pPr>
            <w:proofErr w:type="spellStart"/>
            <w:r w:rsidRPr="006C68D9">
              <w:rPr>
                <w:rFonts w:asciiTheme="minorHAnsi" w:hAnsiTheme="minorHAnsi" w:cstheme="minorHAnsi"/>
                <w:sz w:val="20"/>
                <w:szCs w:val="20"/>
                <w:lang w:val="de-DE"/>
              </w:rPr>
              <w:t>Beckerman</w:t>
            </w:r>
            <w:proofErr w:type="spellEnd"/>
            <w:r>
              <w:rPr>
                <w:rFonts w:asciiTheme="minorHAnsi" w:hAnsiTheme="minorHAnsi" w:cstheme="minorHAnsi"/>
                <w:sz w:val="20"/>
                <w:szCs w:val="20"/>
                <w:lang w:val="de-DE"/>
              </w:rPr>
              <w:t xml:space="preserve"> (SP)</w:t>
            </w:r>
          </w:p>
          <w:p w:rsidRPr="006C68D9" w:rsidR="00913A72" w:rsidP="005B44F2" w:rsidRDefault="00913A72" w14:paraId="34BC4215"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Van der Lee</w:t>
            </w:r>
            <w:r>
              <w:rPr>
                <w:rFonts w:asciiTheme="minorHAnsi" w:hAnsiTheme="minorHAnsi" w:cstheme="minorHAnsi"/>
                <w:sz w:val="20"/>
                <w:szCs w:val="20"/>
              </w:rPr>
              <w:t xml:space="preserve"> (GL)</w:t>
            </w:r>
          </w:p>
        </w:tc>
        <w:tc>
          <w:tcPr>
            <w:tcW w:w="1822" w:type="pct"/>
            <w:tcMar>
              <w:top w:w="0" w:type="dxa"/>
              <w:left w:w="70" w:type="dxa"/>
              <w:bottom w:w="0" w:type="dxa"/>
              <w:right w:w="70" w:type="dxa"/>
            </w:tcMar>
            <w:hideMark/>
          </w:tcPr>
          <w:p w:rsidRPr="006C68D9" w:rsidR="00913A72" w:rsidP="005B44F2" w:rsidRDefault="00913A72" w14:paraId="353FF712" w14:textId="77777777">
            <w:pPr>
              <w:spacing w:line="240" w:lineRule="auto"/>
              <w:rPr>
                <w:rFonts w:cstheme="minorHAnsi"/>
                <w:sz w:val="20"/>
                <w:szCs w:val="20"/>
                <w:lang w:eastAsia="nl-NL"/>
              </w:rPr>
            </w:pPr>
            <w:r w:rsidRPr="006C68D9">
              <w:rPr>
                <w:rFonts w:cstheme="minorHAnsi"/>
                <w:sz w:val="20"/>
                <w:szCs w:val="20"/>
                <w:lang w:eastAsia="nl-NL"/>
              </w:rPr>
              <w:t>verzoekt de regering, in overleg met de bouwsector te bekijken hoe rekening gehouden kan worden met de voorbereidingen die de bouwsector moet doen voor nieuwe bouwnormen en te bekijken of uitzonderingen of ruimte gecreëerd kunnen worden bij het instellen van nieuwe normen voor het versterken van gebouwen,</w:t>
            </w:r>
          </w:p>
        </w:tc>
        <w:tc>
          <w:tcPr>
            <w:tcW w:w="1493" w:type="pct"/>
            <w:tcMar>
              <w:top w:w="0" w:type="dxa"/>
              <w:left w:w="70" w:type="dxa"/>
              <w:bottom w:w="0" w:type="dxa"/>
              <w:right w:w="70" w:type="dxa"/>
            </w:tcMar>
            <w:hideMark/>
          </w:tcPr>
          <w:p w:rsidRPr="006C68D9" w:rsidR="00913A72" w:rsidP="005B44F2" w:rsidRDefault="00913A72" w14:paraId="71F64667" w14:textId="2613B3E2">
            <w:pPr>
              <w:spacing w:line="240" w:lineRule="auto"/>
              <w:rPr>
                <w:rFonts w:cstheme="minorHAnsi"/>
                <w:sz w:val="20"/>
                <w:szCs w:val="20"/>
                <w:lang w:eastAsia="nl-NL"/>
              </w:rPr>
            </w:pPr>
            <w:r w:rsidRPr="006C68D9">
              <w:rPr>
                <w:rFonts w:cstheme="minorHAnsi"/>
                <w:sz w:val="20"/>
                <w:szCs w:val="20"/>
              </w:rPr>
              <w:t xml:space="preserve">Wordt </w:t>
            </w:r>
            <w:r w:rsidR="00071D8B">
              <w:rPr>
                <w:rFonts w:cstheme="minorHAnsi"/>
                <w:sz w:val="20"/>
                <w:szCs w:val="20"/>
              </w:rPr>
              <w:t>toegelicht</w:t>
            </w:r>
            <w:r w:rsidRPr="006C68D9">
              <w:rPr>
                <w:rFonts w:cstheme="minorHAnsi"/>
                <w:sz w:val="20"/>
                <w:szCs w:val="20"/>
              </w:rPr>
              <w:t xml:space="preserve"> in de Kamerbrief m.b.t. Wetsvoorstel </w:t>
            </w:r>
            <w:r w:rsidRPr="006C68D9">
              <w:rPr>
                <w:rFonts w:eastAsia="Times New Roman" w:cstheme="minorHAnsi"/>
                <w:sz w:val="20"/>
                <w:szCs w:val="20"/>
                <w:shd w:val="clear" w:color="auto" w:fill="FFFFFF"/>
              </w:rPr>
              <w:t>Wijziging van de Tijdelijke </w:t>
            </w:r>
            <w:r w:rsidRPr="006C68D9">
              <w:rPr>
                <w:rStyle w:val="Nadruk"/>
                <w:rFonts w:eastAsia="Times New Roman" w:cstheme="minorHAnsi"/>
                <w:sz w:val="20"/>
                <w:szCs w:val="20"/>
                <w:shd w:val="clear" w:color="auto" w:fill="FFFFFF"/>
              </w:rPr>
              <w:t>wet Groningen</w:t>
            </w:r>
            <w:r w:rsidRPr="006C68D9">
              <w:rPr>
                <w:rFonts w:eastAsia="Times New Roman" w:cstheme="minorHAnsi"/>
                <w:sz w:val="20"/>
                <w:szCs w:val="20"/>
                <w:shd w:val="clear" w:color="auto" w:fill="FFFFFF"/>
              </w:rPr>
              <w:t> in verband met de </w:t>
            </w:r>
            <w:r w:rsidRPr="006C68D9">
              <w:rPr>
                <w:rStyle w:val="Nadruk"/>
                <w:rFonts w:eastAsia="Times New Roman" w:cstheme="minorHAnsi"/>
                <w:sz w:val="20"/>
                <w:szCs w:val="20"/>
                <w:shd w:val="clear" w:color="auto" w:fill="FFFFFF"/>
              </w:rPr>
              <w:t>versterking</w:t>
            </w:r>
            <w:r w:rsidRPr="006C68D9">
              <w:rPr>
                <w:rFonts w:eastAsia="Times New Roman" w:cstheme="minorHAnsi"/>
                <w:sz w:val="20"/>
                <w:szCs w:val="20"/>
                <w:shd w:val="clear" w:color="auto" w:fill="FFFFFF"/>
              </w:rPr>
              <w:t> van </w:t>
            </w:r>
            <w:r w:rsidRPr="006C68D9">
              <w:rPr>
                <w:rStyle w:val="Nadruk"/>
                <w:rFonts w:eastAsia="Times New Roman" w:cstheme="minorHAnsi"/>
                <w:sz w:val="20"/>
                <w:szCs w:val="20"/>
                <w:shd w:val="clear" w:color="auto" w:fill="FFFFFF"/>
              </w:rPr>
              <w:t>gebouwen</w:t>
            </w:r>
            <w:r w:rsidRPr="006C68D9">
              <w:rPr>
                <w:rFonts w:eastAsia="Times New Roman" w:cstheme="minorHAnsi"/>
                <w:sz w:val="20"/>
                <w:szCs w:val="20"/>
                <w:shd w:val="clear" w:color="auto" w:fill="FFFFFF"/>
              </w:rPr>
              <w:t> in de provincie </w:t>
            </w:r>
            <w:r w:rsidRPr="006C68D9">
              <w:rPr>
                <w:rStyle w:val="Nadruk"/>
                <w:rFonts w:eastAsia="Times New Roman" w:cstheme="minorHAnsi"/>
                <w:sz w:val="20"/>
                <w:szCs w:val="20"/>
                <w:shd w:val="clear" w:color="auto" w:fill="FFFFFF"/>
              </w:rPr>
              <w:t>Groningen</w:t>
            </w:r>
          </w:p>
        </w:tc>
      </w:tr>
      <w:tr w:rsidRPr="006C68D9" w:rsidR="00913A72" w:rsidTr="005B44F2" w14:paraId="343D9536" w14:textId="77777777">
        <w:trPr>
          <w:trHeight w:val="1200"/>
        </w:trPr>
        <w:tc>
          <w:tcPr>
            <w:tcW w:w="715" w:type="pct"/>
            <w:tcMar>
              <w:top w:w="0" w:type="dxa"/>
              <w:left w:w="70" w:type="dxa"/>
              <w:bottom w:w="0" w:type="dxa"/>
              <w:right w:w="70" w:type="dxa"/>
            </w:tcMar>
            <w:hideMark/>
          </w:tcPr>
          <w:p w:rsidRPr="006C68D9" w:rsidR="00913A72" w:rsidP="005B44F2" w:rsidRDefault="00913A72" w14:paraId="2FB0D488" w14:textId="77777777">
            <w:pPr>
              <w:spacing w:line="240" w:lineRule="auto"/>
              <w:rPr>
                <w:rFonts w:cstheme="minorHAnsi"/>
                <w:sz w:val="20"/>
                <w:szCs w:val="20"/>
                <w:lang w:eastAsia="nl-NL"/>
              </w:rPr>
            </w:pPr>
            <w:r w:rsidRPr="006C68D9">
              <w:rPr>
                <w:rFonts w:cstheme="minorHAnsi"/>
                <w:sz w:val="20"/>
                <w:szCs w:val="20"/>
                <w:lang w:eastAsia="nl-NL"/>
              </w:rPr>
              <w:lastRenderedPageBreak/>
              <w:t>33529-682</w:t>
            </w:r>
          </w:p>
        </w:tc>
        <w:tc>
          <w:tcPr>
            <w:tcW w:w="970" w:type="pct"/>
            <w:tcMar>
              <w:top w:w="0" w:type="dxa"/>
              <w:left w:w="70" w:type="dxa"/>
              <w:bottom w:w="0" w:type="dxa"/>
              <w:right w:w="70" w:type="dxa"/>
            </w:tcMar>
            <w:hideMark/>
          </w:tcPr>
          <w:p w:rsidRPr="006C68D9" w:rsidR="00913A72" w:rsidP="005B44F2" w:rsidRDefault="00913A72" w14:paraId="2DD635BB"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Beckerman</w:t>
            </w:r>
            <w:r>
              <w:rPr>
                <w:rFonts w:asciiTheme="minorHAnsi" w:hAnsiTheme="minorHAnsi" w:cstheme="minorHAnsi"/>
                <w:sz w:val="20"/>
                <w:szCs w:val="20"/>
              </w:rPr>
              <w:t xml:space="preserve"> (SP)</w:t>
            </w:r>
          </w:p>
          <w:p w:rsidRPr="006C68D9" w:rsidR="00913A72" w:rsidP="005B44F2" w:rsidRDefault="00913A72" w14:paraId="0DD815FD"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Van der Lee</w:t>
            </w:r>
            <w:r>
              <w:rPr>
                <w:rFonts w:asciiTheme="minorHAnsi" w:hAnsiTheme="minorHAnsi" w:cstheme="minorHAnsi"/>
                <w:sz w:val="20"/>
                <w:szCs w:val="20"/>
              </w:rPr>
              <w:t xml:space="preserve"> (GL)</w:t>
            </w:r>
          </w:p>
          <w:p w:rsidRPr="006C68D9" w:rsidR="00913A72" w:rsidP="005B44F2" w:rsidRDefault="00913A72" w14:paraId="35D0303A" w14:textId="77777777">
            <w:pPr>
              <w:pStyle w:val="Normaalweb"/>
              <w:shd w:val="clear" w:color="auto" w:fill="FFFFFF"/>
              <w:rPr>
                <w:rFonts w:asciiTheme="minorHAnsi" w:hAnsiTheme="minorHAnsi" w:cstheme="minorHAnsi"/>
                <w:sz w:val="20"/>
                <w:szCs w:val="20"/>
              </w:rPr>
            </w:pPr>
            <w:r w:rsidRPr="006C68D9">
              <w:rPr>
                <w:rFonts w:asciiTheme="minorHAnsi" w:hAnsiTheme="minorHAnsi" w:cstheme="minorHAnsi"/>
                <w:sz w:val="20"/>
                <w:szCs w:val="20"/>
              </w:rPr>
              <w:t>Nijboer</w:t>
            </w:r>
            <w:r>
              <w:rPr>
                <w:rFonts w:asciiTheme="minorHAnsi" w:hAnsiTheme="minorHAnsi" w:cstheme="minorHAnsi"/>
                <w:sz w:val="20"/>
                <w:szCs w:val="20"/>
              </w:rPr>
              <w:t xml:space="preserve"> (PvdA)</w:t>
            </w:r>
          </w:p>
        </w:tc>
        <w:tc>
          <w:tcPr>
            <w:tcW w:w="1822" w:type="pct"/>
            <w:tcMar>
              <w:top w:w="0" w:type="dxa"/>
              <w:left w:w="70" w:type="dxa"/>
              <w:bottom w:w="0" w:type="dxa"/>
              <w:right w:w="70" w:type="dxa"/>
            </w:tcMar>
            <w:hideMark/>
          </w:tcPr>
          <w:p w:rsidRPr="006C68D9" w:rsidR="00913A72" w:rsidP="005B44F2" w:rsidRDefault="00913A72" w14:paraId="0ED6E615" w14:textId="77777777">
            <w:pPr>
              <w:spacing w:line="240" w:lineRule="auto"/>
              <w:rPr>
                <w:rFonts w:cstheme="minorHAnsi"/>
                <w:sz w:val="20"/>
                <w:szCs w:val="20"/>
                <w:lang w:eastAsia="nl-NL"/>
              </w:rPr>
            </w:pPr>
            <w:r w:rsidRPr="006C68D9">
              <w:rPr>
                <w:rFonts w:cstheme="minorHAnsi"/>
                <w:sz w:val="20"/>
                <w:szCs w:val="20"/>
                <w:lang w:eastAsia="nl-NL"/>
              </w:rPr>
              <w:t>verzoekt de regering, zorg te dragen dat alle bewoners bij versterking een toereikende (verhuiskosten)vergoeding krijgen, hierover met bewoners en betrokken partijen afspraken te maken en deze met de Kamer te delen</w:t>
            </w:r>
          </w:p>
        </w:tc>
        <w:tc>
          <w:tcPr>
            <w:tcW w:w="1493" w:type="pct"/>
            <w:tcMar>
              <w:top w:w="0" w:type="dxa"/>
              <w:left w:w="70" w:type="dxa"/>
              <w:bottom w:w="0" w:type="dxa"/>
              <w:right w:w="70" w:type="dxa"/>
            </w:tcMar>
            <w:hideMark/>
          </w:tcPr>
          <w:p w:rsidRPr="006C68D9" w:rsidR="00913A72" w:rsidP="005B44F2" w:rsidRDefault="00913A72" w14:paraId="65457244" w14:textId="77777777">
            <w:pPr>
              <w:spacing w:line="240" w:lineRule="auto"/>
              <w:rPr>
                <w:rFonts w:cstheme="minorHAnsi"/>
                <w:sz w:val="20"/>
                <w:szCs w:val="20"/>
                <w:lang w:eastAsia="nl-NL"/>
              </w:rPr>
            </w:pPr>
            <w:r w:rsidRPr="006C68D9">
              <w:rPr>
                <w:rFonts w:cstheme="minorHAnsi"/>
                <w:sz w:val="20"/>
                <w:szCs w:val="20"/>
                <w:lang w:eastAsia="nl-NL"/>
              </w:rPr>
              <w:t xml:space="preserve">Over geïnformeerd in Kamerstuk 2020Z15700. Doel is dat afspraken op 1 oktober in werking treden. </w:t>
            </w:r>
          </w:p>
        </w:tc>
      </w:tr>
      <w:tr w:rsidRPr="006C68D9" w:rsidR="00913A72" w:rsidTr="005B44F2" w14:paraId="1CE403E7" w14:textId="77777777">
        <w:trPr>
          <w:trHeight w:val="1200"/>
        </w:trPr>
        <w:tc>
          <w:tcPr>
            <w:tcW w:w="715" w:type="pct"/>
            <w:tcMar>
              <w:top w:w="0" w:type="dxa"/>
              <w:left w:w="70" w:type="dxa"/>
              <w:bottom w:w="0" w:type="dxa"/>
              <w:right w:w="70" w:type="dxa"/>
            </w:tcMar>
            <w:hideMark/>
          </w:tcPr>
          <w:p w:rsidRPr="006C68D9" w:rsidR="00913A72" w:rsidP="005B44F2" w:rsidRDefault="00913A72" w14:paraId="399211C8" w14:textId="77777777">
            <w:pPr>
              <w:spacing w:line="240" w:lineRule="auto"/>
              <w:rPr>
                <w:rFonts w:cstheme="minorHAnsi"/>
                <w:sz w:val="20"/>
                <w:szCs w:val="20"/>
                <w:lang w:eastAsia="nl-NL"/>
              </w:rPr>
            </w:pPr>
            <w:r w:rsidRPr="006C68D9">
              <w:rPr>
                <w:rFonts w:cstheme="minorHAnsi"/>
                <w:sz w:val="20"/>
                <w:szCs w:val="20"/>
                <w:lang w:eastAsia="nl-NL"/>
              </w:rPr>
              <w:t>33529-633</w:t>
            </w:r>
          </w:p>
        </w:tc>
        <w:tc>
          <w:tcPr>
            <w:tcW w:w="970" w:type="pct"/>
            <w:tcMar>
              <w:top w:w="0" w:type="dxa"/>
              <w:left w:w="70" w:type="dxa"/>
              <w:bottom w:w="0" w:type="dxa"/>
              <w:right w:w="70" w:type="dxa"/>
            </w:tcMar>
            <w:hideMark/>
          </w:tcPr>
          <w:p w:rsidRPr="006C68D9" w:rsidR="00913A72" w:rsidP="005B44F2" w:rsidRDefault="00913A72" w14:paraId="33C10557" w14:textId="77777777">
            <w:pPr>
              <w:pStyle w:val="Normaalweb"/>
              <w:shd w:val="clear" w:color="auto" w:fill="FFFFFF"/>
              <w:rPr>
                <w:rFonts w:asciiTheme="minorHAnsi" w:hAnsiTheme="minorHAnsi" w:cstheme="minorHAnsi"/>
                <w:sz w:val="20"/>
                <w:szCs w:val="20"/>
              </w:rPr>
            </w:pPr>
            <w:proofErr w:type="spellStart"/>
            <w:r w:rsidRPr="006C68D9">
              <w:rPr>
                <w:rFonts w:asciiTheme="minorHAnsi" w:hAnsiTheme="minorHAnsi" w:cstheme="minorHAnsi"/>
                <w:sz w:val="20"/>
                <w:szCs w:val="20"/>
              </w:rPr>
              <w:t>Sienot</w:t>
            </w:r>
            <w:proofErr w:type="spellEnd"/>
            <w:r>
              <w:rPr>
                <w:rFonts w:asciiTheme="minorHAnsi" w:hAnsiTheme="minorHAnsi" w:cstheme="minorHAnsi"/>
                <w:sz w:val="20"/>
                <w:szCs w:val="20"/>
              </w:rPr>
              <w:t xml:space="preserve"> (D66)</w:t>
            </w:r>
          </w:p>
          <w:p w:rsidRPr="008C4BFD" w:rsidR="00913A72" w:rsidP="005B44F2" w:rsidRDefault="00913A72" w14:paraId="0EF6B2B9" w14:textId="77777777">
            <w:pPr>
              <w:pStyle w:val="Normaalweb"/>
              <w:shd w:val="clear" w:color="auto" w:fill="FFFFFF"/>
              <w:rPr>
                <w:rFonts w:asciiTheme="minorHAnsi" w:hAnsiTheme="minorHAnsi" w:cstheme="minorHAnsi"/>
                <w:sz w:val="20"/>
                <w:szCs w:val="20"/>
              </w:rPr>
            </w:pPr>
            <w:r w:rsidRPr="008C4BFD">
              <w:rPr>
                <w:rFonts w:asciiTheme="minorHAnsi" w:hAnsiTheme="minorHAnsi" w:cstheme="minorHAnsi"/>
                <w:sz w:val="20"/>
                <w:szCs w:val="20"/>
              </w:rPr>
              <w:t>Van der Lee (GL)</w:t>
            </w:r>
          </w:p>
          <w:p w:rsidRPr="008C4BFD" w:rsidR="00913A72" w:rsidP="005B44F2" w:rsidRDefault="00913A72" w14:paraId="29332E10" w14:textId="77777777">
            <w:pPr>
              <w:pStyle w:val="Normaalweb"/>
              <w:shd w:val="clear" w:color="auto" w:fill="FFFFFF"/>
              <w:rPr>
                <w:rFonts w:asciiTheme="minorHAnsi" w:hAnsiTheme="minorHAnsi" w:cstheme="minorHAnsi"/>
                <w:sz w:val="20"/>
                <w:szCs w:val="20"/>
              </w:rPr>
            </w:pPr>
            <w:r w:rsidRPr="008C4BFD">
              <w:rPr>
                <w:rFonts w:asciiTheme="minorHAnsi" w:hAnsiTheme="minorHAnsi" w:cstheme="minorHAnsi"/>
                <w:sz w:val="20"/>
                <w:szCs w:val="20"/>
              </w:rPr>
              <w:t>Agnes Mulder (CDA)</w:t>
            </w:r>
          </w:p>
          <w:p w:rsidRPr="008C4BFD" w:rsidR="00913A72" w:rsidP="005B44F2" w:rsidRDefault="00913A72" w14:paraId="2B7AE0E6" w14:textId="77777777">
            <w:pPr>
              <w:pStyle w:val="Normaalweb"/>
              <w:shd w:val="clear" w:color="auto" w:fill="FFFFFF"/>
              <w:rPr>
                <w:rFonts w:asciiTheme="minorHAnsi" w:hAnsiTheme="minorHAnsi" w:cstheme="minorHAnsi"/>
                <w:sz w:val="20"/>
                <w:szCs w:val="20"/>
              </w:rPr>
            </w:pPr>
            <w:proofErr w:type="spellStart"/>
            <w:r w:rsidRPr="008C4BFD">
              <w:rPr>
                <w:rFonts w:asciiTheme="minorHAnsi" w:hAnsiTheme="minorHAnsi" w:cstheme="minorHAnsi"/>
                <w:sz w:val="20"/>
                <w:szCs w:val="20"/>
              </w:rPr>
              <w:t>Yeşilgöz-Zegerius</w:t>
            </w:r>
            <w:proofErr w:type="spellEnd"/>
            <w:r w:rsidRPr="008C4BFD">
              <w:rPr>
                <w:rFonts w:asciiTheme="minorHAnsi" w:hAnsiTheme="minorHAnsi" w:cstheme="minorHAnsi"/>
                <w:sz w:val="20"/>
                <w:szCs w:val="20"/>
              </w:rPr>
              <w:t xml:space="preserve"> (VVD)</w:t>
            </w:r>
          </w:p>
          <w:p w:rsidRPr="006C68D9" w:rsidR="00913A72" w:rsidP="005B44F2" w:rsidRDefault="00913A72" w14:paraId="24129D2A" w14:textId="77777777">
            <w:pPr>
              <w:pStyle w:val="Normaalweb"/>
              <w:shd w:val="clear" w:color="auto" w:fill="FFFFFF"/>
              <w:rPr>
                <w:rFonts w:asciiTheme="minorHAnsi" w:hAnsiTheme="minorHAnsi" w:cstheme="minorHAnsi"/>
                <w:sz w:val="20"/>
                <w:szCs w:val="20"/>
                <w:lang w:val="de-DE"/>
              </w:rPr>
            </w:pPr>
            <w:r w:rsidRPr="006C68D9">
              <w:rPr>
                <w:rFonts w:asciiTheme="minorHAnsi" w:hAnsiTheme="minorHAnsi" w:cstheme="minorHAnsi"/>
                <w:sz w:val="20"/>
                <w:szCs w:val="20"/>
                <w:lang w:val="de-DE"/>
              </w:rPr>
              <w:t>Dik-Faber</w:t>
            </w:r>
            <w:r>
              <w:rPr>
                <w:rFonts w:asciiTheme="minorHAnsi" w:hAnsiTheme="minorHAnsi" w:cstheme="minorHAnsi"/>
                <w:sz w:val="20"/>
                <w:szCs w:val="20"/>
                <w:lang w:val="de-DE"/>
              </w:rPr>
              <w:t xml:space="preserve"> (CU)</w:t>
            </w:r>
          </w:p>
        </w:tc>
        <w:tc>
          <w:tcPr>
            <w:tcW w:w="1822" w:type="pct"/>
            <w:tcMar>
              <w:top w:w="0" w:type="dxa"/>
              <w:left w:w="70" w:type="dxa"/>
              <w:bottom w:w="0" w:type="dxa"/>
              <w:right w:w="70" w:type="dxa"/>
            </w:tcMar>
            <w:hideMark/>
          </w:tcPr>
          <w:p w:rsidRPr="006C68D9" w:rsidR="00913A72" w:rsidP="005B44F2" w:rsidRDefault="00913A72" w14:paraId="79242447" w14:textId="77777777">
            <w:pPr>
              <w:spacing w:line="240" w:lineRule="auto"/>
              <w:rPr>
                <w:rFonts w:cstheme="minorHAnsi"/>
                <w:sz w:val="20"/>
                <w:szCs w:val="20"/>
                <w:lang w:eastAsia="nl-NL"/>
              </w:rPr>
            </w:pPr>
            <w:r w:rsidRPr="006C68D9">
              <w:rPr>
                <w:rFonts w:cstheme="minorHAnsi"/>
                <w:sz w:val="20"/>
                <w:szCs w:val="20"/>
                <w:lang w:eastAsia="nl-NL"/>
              </w:rPr>
              <w:t>verzoekt de regering, om ruimte te bieden voor eigen regie aan de particuliere gebouweigenaar en te onderzoeken of het hieraan bijdraagt om een bouwdepot in te stellen voor elk huis met een versterkingsopgave</w:t>
            </w:r>
          </w:p>
        </w:tc>
        <w:tc>
          <w:tcPr>
            <w:tcW w:w="1493" w:type="pct"/>
            <w:noWrap/>
            <w:tcMar>
              <w:top w:w="0" w:type="dxa"/>
              <w:left w:w="70" w:type="dxa"/>
              <w:bottom w:w="0" w:type="dxa"/>
              <w:right w:w="70" w:type="dxa"/>
            </w:tcMar>
            <w:hideMark/>
          </w:tcPr>
          <w:p w:rsidRPr="008C4BFD" w:rsidR="00913A72" w:rsidP="005B44F2" w:rsidRDefault="00913A72" w14:paraId="7A90B7B1" w14:textId="77777777">
            <w:pPr>
              <w:spacing w:line="240" w:lineRule="auto"/>
              <w:rPr>
                <w:rFonts w:cstheme="minorHAnsi"/>
                <w:sz w:val="20"/>
                <w:szCs w:val="20"/>
                <w:lang w:eastAsia="nl-NL"/>
              </w:rPr>
            </w:pPr>
            <w:r w:rsidRPr="008C4BFD">
              <w:rPr>
                <w:sz w:val="20"/>
                <w:szCs w:val="20"/>
                <w:lang w:eastAsia="nl-NL"/>
              </w:rPr>
              <w:t>In behandeling en is reeds betrokken bij Bouwimpuls en Bouwakkoord.</w:t>
            </w:r>
          </w:p>
        </w:tc>
      </w:tr>
    </w:tbl>
    <w:p w:rsidRPr="006C68D9" w:rsidR="00913A72" w:rsidP="00913A72" w:rsidRDefault="00913A72" w14:paraId="72767F78" w14:textId="77777777">
      <w:pPr>
        <w:spacing w:line="240" w:lineRule="auto"/>
        <w:rPr>
          <w:rFonts w:cstheme="minorHAnsi"/>
          <w:sz w:val="20"/>
          <w:szCs w:val="20"/>
        </w:rPr>
      </w:pPr>
    </w:p>
    <w:p w:rsidRPr="006C68D9" w:rsidR="00913A72" w:rsidP="00913A72" w:rsidRDefault="00913A72" w14:paraId="47051488" w14:textId="77777777">
      <w:pPr>
        <w:spacing w:after="0" w:line="240" w:lineRule="auto"/>
        <w:rPr>
          <w:rFonts w:cstheme="minorHAnsi"/>
          <w:sz w:val="20"/>
          <w:szCs w:val="20"/>
        </w:rPr>
      </w:pPr>
    </w:p>
    <w:p w:rsidRPr="006C68D9" w:rsidR="00913A72" w:rsidP="00913A72" w:rsidRDefault="00913A72" w14:paraId="28F17BA7" w14:textId="77777777">
      <w:pPr>
        <w:spacing w:line="240" w:lineRule="auto"/>
        <w:rPr>
          <w:rFonts w:cstheme="minorHAnsi"/>
          <w:sz w:val="20"/>
          <w:szCs w:val="20"/>
        </w:rPr>
      </w:pPr>
    </w:p>
    <w:p w:rsidRPr="004213FB" w:rsidR="00FC3CB6" w:rsidRDefault="00FC3CB6" w14:paraId="53216BC4" w14:textId="77777777">
      <w:pPr>
        <w:rPr>
          <w:rFonts w:ascii="Verdana" w:hAnsi="Verdana"/>
          <w:sz w:val="18"/>
          <w:szCs w:val="18"/>
        </w:rPr>
      </w:pPr>
    </w:p>
    <w:sectPr w:rsidRPr="004213FB" w:rsidR="00FC3CB6">
      <w:head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BDAA" w14:textId="77777777" w:rsidR="00272A66" w:rsidRDefault="00272A66" w:rsidP="00272A66">
      <w:pPr>
        <w:spacing w:after="0" w:line="240" w:lineRule="auto"/>
      </w:pPr>
      <w:r>
        <w:separator/>
      </w:r>
    </w:p>
  </w:endnote>
  <w:endnote w:type="continuationSeparator" w:id="0">
    <w:p w14:paraId="05A34326" w14:textId="77777777" w:rsidR="00272A66" w:rsidRDefault="00272A66" w:rsidP="0027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EBH P+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E0E4" w14:textId="77777777" w:rsidR="00272A66" w:rsidRDefault="00272A66" w:rsidP="00272A66">
      <w:pPr>
        <w:spacing w:after="0" w:line="240" w:lineRule="auto"/>
      </w:pPr>
      <w:r>
        <w:separator/>
      </w:r>
    </w:p>
  </w:footnote>
  <w:footnote w:type="continuationSeparator" w:id="0">
    <w:p w14:paraId="2E91FF9B" w14:textId="77777777" w:rsidR="00272A66" w:rsidRDefault="00272A66" w:rsidP="0027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7B9F" w14:textId="0DCAD53D" w:rsidR="00272A66" w:rsidRPr="00272A66" w:rsidRDefault="00272A66">
    <w:pPr>
      <w:pStyle w:val="Koptekst"/>
    </w:pPr>
    <w:r w:rsidRPr="00272A66">
      <w:t>Bijlage – Overzicht openstaande moties Mijnbouw</w:t>
    </w:r>
    <w:r>
      <w:t>/Groningen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72"/>
    <w:rsid w:val="00071D8B"/>
    <w:rsid w:val="000A21D0"/>
    <w:rsid w:val="000A63E3"/>
    <w:rsid w:val="001D7079"/>
    <w:rsid w:val="00272A66"/>
    <w:rsid w:val="00312A53"/>
    <w:rsid w:val="004213FB"/>
    <w:rsid w:val="00913A72"/>
    <w:rsid w:val="00F56751"/>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5E9"/>
  <w15:chartTrackingRefBased/>
  <w15:docId w15:val="{A75F1BF9-33AD-41A8-9F3D-884A9323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13A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13A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13A72"/>
    <w:pPr>
      <w:spacing w:after="0" w:line="240" w:lineRule="auto"/>
    </w:pPr>
  </w:style>
  <w:style w:type="paragraph" w:customStyle="1" w:styleId="Default">
    <w:name w:val="Default"/>
    <w:rsid w:val="00913A72"/>
    <w:pPr>
      <w:autoSpaceDE w:val="0"/>
      <w:autoSpaceDN w:val="0"/>
      <w:adjustRightInd w:val="0"/>
      <w:spacing w:after="0" w:line="240" w:lineRule="auto"/>
    </w:pPr>
    <w:rPr>
      <w:rFonts w:ascii="DDEBH P+ Univers" w:hAnsi="DDEBH P+ Univers" w:cs="DDEBH P+ Univers"/>
      <w:color w:val="000000"/>
      <w:sz w:val="24"/>
      <w:szCs w:val="24"/>
    </w:rPr>
  </w:style>
  <w:style w:type="character" w:styleId="Nadruk">
    <w:name w:val="Emphasis"/>
    <w:basedOn w:val="Standaardalinea-lettertype"/>
    <w:uiPriority w:val="20"/>
    <w:qFormat/>
    <w:rsid w:val="00913A72"/>
    <w:rPr>
      <w:i/>
      <w:iCs/>
    </w:rPr>
  </w:style>
  <w:style w:type="character" w:styleId="Verwijzingopmerking">
    <w:name w:val="annotation reference"/>
    <w:basedOn w:val="Standaardalinea-lettertype"/>
    <w:uiPriority w:val="99"/>
    <w:semiHidden/>
    <w:unhideWhenUsed/>
    <w:rsid w:val="00913A72"/>
    <w:rPr>
      <w:sz w:val="16"/>
      <w:szCs w:val="16"/>
    </w:rPr>
  </w:style>
  <w:style w:type="paragraph" w:styleId="Tekstopmerking">
    <w:name w:val="annotation text"/>
    <w:basedOn w:val="Standaard"/>
    <w:link w:val="TekstopmerkingChar"/>
    <w:uiPriority w:val="99"/>
    <w:semiHidden/>
    <w:unhideWhenUsed/>
    <w:rsid w:val="00913A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3A72"/>
    <w:rPr>
      <w:sz w:val="20"/>
      <w:szCs w:val="20"/>
    </w:rPr>
  </w:style>
  <w:style w:type="paragraph" w:styleId="Ballontekst">
    <w:name w:val="Balloon Text"/>
    <w:basedOn w:val="Standaard"/>
    <w:link w:val="BallontekstChar"/>
    <w:uiPriority w:val="99"/>
    <w:semiHidden/>
    <w:unhideWhenUsed/>
    <w:rsid w:val="00913A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3A72"/>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12A53"/>
    <w:rPr>
      <w:b/>
      <w:bCs/>
    </w:rPr>
  </w:style>
  <w:style w:type="character" w:customStyle="1" w:styleId="OnderwerpvanopmerkingChar">
    <w:name w:val="Onderwerp van opmerking Char"/>
    <w:basedOn w:val="TekstopmerkingChar"/>
    <w:link w:val="Onderwerpvanopmerking"/>
    <w:uiPriority w:val="99"/>
    <w:semiHidden/>
    <w:rsid w:val="00312A53"/>
    <w:rPr>
      <w:b/>
      <w:bCs/>
      <w:sz w:val="20"/>
      <w:szCs w:val="20"/>
    </w:rPr>
  </w:style>
  <w:style w:type="paragraph" w:styleId="Koptekst">
    <w:name w:val="header"/>
    <w:basedOn w:val="Standaard"/>
    <w:link w:val="KoptekstChar"/>
    <w:uiPriority w:val="99"/>
    <w:unhideWhenUsed/>
    <w:rsid w:val="00272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A66"/>
  </w:style>
  <w:style w:type="paragraph" w:styleId="Voettekst">
    <w:name w:val="footer"/>
    <w:basedOn w:val="Standaard"/>
    <w:link w:val="VoettekstChar"/>
    <w:uiPriority w:val="99"/>
    <w:unhideWhenUsed/>
    <w:rsid w:val="00272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2190</ap:Words>
  <ap:Characters>12047</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2020-09-09T10:50:00.0000000Z</dcterms:created>
  <dcterms:modified xsi:type="dcterms:W3CDTF">2020-09-09T10:50:00.0000000Z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