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FC6" w:rsidP="009A0FC6" w:rsidRDefault="009A0FC6">
      <w:pPr>
        <w:rPr>
          <w:rFonts w:asciiTheme="minorHAnsi" w:hAnsiTheme="minorHAnsi"/>
          <w:b/>
          <w:sz w:val="22"/>
          <w:szCs w:val="22"/>
        </w:rPr>
      </w:pPr>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D96125">
        <w:rPr>
          <w:rFonts w:asciiTheme="minorHAnsi" w:hAnsiTheme="minorHAnsi"/>
          <w:sz w:val="22"/>
          <w:szCs w:val="22"/>
          <w:u w:val="single"/>
        </w:rPr>
        <w:t>we</w:t>
      </w:r>
      <w:r w:rsidRPr="00D96125" w:rsidR="005129ED">
        <w:rPr>
          <w:rFonts w:asciiTheme="minorHAnsi" w:hAnsiTheme="minorHAnsi"/>
          <w:sz w:val="22"/>
          <w:szCs w:val="22"/>
          <w:u w:val="single"/>
        </w:rPr>
        <w:t>ek</w:t>
      </w:r>
      <w:r w:rsidRPr="00D96125">
        <w:rPr>
          <w:rFonts w:asciiTheme="minorHAnsi" w:hAnsiTheme="minorHAnsi"/>
          <w:sz w:val="22"/>
          <w:szCs w:val="22"/>
          <w:u w:val="single"/>
        </w:rPr>
        <w:t xml:space="preserve"> </w:t>
      </w:r>
      <w:r w:rsidRPr="00653E86" w:rsidR="00CE30DB">
        <w:rPr>
          <w:rFonts w:asciiTheme="minorHAnsi" w:hAnsiTheme="minorHAnsi"/>
          <w:sz w:val="22"/>
          <w:szCs w:val="22"/>
          <w:u w:val="single"/>
        </w:rPr>
        <w:t>24</w:t>
      </w:r>
      <w:r w:rsidRPr="00653E86" w:rsidR="00E718DF">
        <w:rPr>
          <w:rFonts w:asciiTheme="minorHAnsi" w:hAnsiTheme="minorHAnsi"/>
          <w:sz w:val="22"/>
          <w:szCs w:val="22"/>
          <w:u w:val="single"/>
        </w:rPr>
        <w:t>-</w:t>
      </w:r>
      <w:r w:rsidRPr="00653E86" w:rsidR="00653E86">
        <w:rPr>
          <w:rFonts w:asciiTheme="minorHAnsi" w:hAnsiTheme="minorHAnsi"/>
          <w:sz w:val="22"/>
          <w:szCs w:val="22"/>
          <w:u w:val="single"/>
        </w:rPr>
        <w:t>35</w:t>
      </w:r>
      <w:r w:rsidRPr="00653E86">
        <w:rPr>
          <w:rFonts w:asciiTheme="minorHAnsi" w:hAnsiTheme="minorHAnsi"/>
          <w:sz w:val="22"/>
          <w:szCs w:val="22"/>
          <w:u w:val="single"/>
        </w:rPr>
        <w:t xml:space="preserve"> (</w:t>
      </w:r>
      <w:r w:rsidRPr="00653E86" w:rsidR="00CE30DB">
        <w:rPr>
          <w:rFonts w:asciiTheme="minorHAnsi" w:hAnsiTheme="minorHAnsi"/>
          <w:sz w:val="22"/>
          <w:szCs w:val="22"/>
          <w:u w:val="single"/>
        </w:rPr>
        <w:t>4 juni</w:t>
      </w:r>
      <w:r w:rsidRPr="00653E86" w:rsidR="00B474E6">
        <w:rPr>
          <w:rFonts w:asciiTheme="minorHAnsi" w:hAnsiTheme="minorHAnsi"/>
          <w:sz w:val="22"/>
          <w:szCs w:val="22"/>
          <w:u w:val="single"/>
        </w:rPr>
        <w:t xml:space="preserve"> 2020 t/m</w:t>
      </w:r>
      <w:r w:rsidRPr="00653E86" w:rsidR="00653E86">
        <w:rPr>
          <w:rFonts w:asciiTheme="minorHAnsi" w:hAnsiTheme="minorHAnsi"/>
          <w:sz w:val="22"/>
          <w:szCs w:val="22"/>
          <w:u w:val="single"/>
        </w:rPr>
        <w:t xml:space="preserve"> 25 augustus</w:t>
      </w:r>
      <w:r w:rsidRPr="00653E86" w:rsidR="00E718DF">
        <w:rPr>
          <w:rFonts w:asciiTheme="minorHAnsi" w:hAnsiTheme="minorHAnsi"/>
          <w:sz w:val="22"/>
          <w:szCs w:val="22"/>
          <w:u w:val="single"/>
        </w:rPr>
        <w:t xml:space="preserve"> 2020</w:t>
      </w:r>
      <w:r w:rsidRPr="00653E86">
        <w:rPr>
          <w:rFonts w:asciiTheme="minorHAnsi" w:hAnsiTheme="minorHAnsi"/>
          <w:sz w:val="22"/>
          <w:szCs w:val="22"/>
          <w:u w:val="single"/>
        </w:rPr>
        <w:t>)</w:t>
      </w:r>
      <w:r w:rsidRPr="00821B25">
        <w:rPr>
          <w:rFonts w:asciiTheme="minorHAnsi" w:hAnsiTheme="minorHAnsi"/>
          <w:sz w:val="22"/>
          <w:szCs w:val="22"/>
          <w:u w:val="single"/>
        </w:rPr>
        <w:t xml:space="preserve"> </w:t>
      </w:r>
      <w:r w:rsidRPr="00EE0528">
        <w:rPr>
          <w:rFonts w:asciiTheme="minorHAnsi" w:hAnsiTheme="minorHAnsi"/>
          <w:sz w:val="22"/>
          <w:szCs w:val="22"/>
          <w:u w:val="single"/>
        </w:rPr>
        <w:t xml:space="preserve">d.d. </w:t>
      </w:r>
      <w:r w:rsidR="00CE30DB">
        <w:rPr>
          <w:rFonts w:asciiTheme="minorHAnsi" w:hAnsiTheme="minorHAnsi"/>
          <w:sz w:val="22"/>
          <w:szCs w:val="22"/>
          <w:u w:val="single"/>
        </w:rPr>
        <w:t>2 september</w:t>
      </w:r>
      <w:r w:rsidR="00CC4A6F">
        <w:rPr>
          <w:rFonts w:asciiTheme="minorHAnsi" w:hAnsiTheme="minorHAnsi"/>
          <w:sz w:val="22"/>
          <w:szCs w:val="22"/>
          <w:u w:val="single"/>
        </w:rPr>
        <w:t xml:space="preserve"> 2020</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CD43B9">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CD43B9">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605A1A" w:rsidR="00FB7B60" w:rsidTr="00653E86">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FB7B60" w:rsidP="00653E86" w:rsidRDefault="00FB7B60">
            <w:pPr>
              <w:jc w:val="center"/>
              <w:rPr>
                <w:rFonts w:ascii="Calibri" w:hAnsi="Calibri" w:cs="Calibri"/>
                <w:color w:val="000000"/>
                <w:sz w:val="22"/>
                <w:szCs w:val="22"/>
              </w:rPr>
            </w:pPr>
            <w:r>
              <w:rPr>
                <w:rFonts w:ascii="Calibri" w:hAnsi="Calibri" w:cs="Calibri"/>
                <w:color w:val="000000"/>
                <w:sz w:val="22"/>
                <w:szCs w:val="22"/>
              </w:rPr>
              <w:t>19-jun-20</w:t>
            </w:r>
          </w:p>
        </w:tc>
        <w:tc>
          <w:tcPr>
            <w:tcW w:w="1203" w:type="dxa"/>
            <w:tcBorders>
              <w:top w:val="single" w:color="auto" w:sz="4" w:space="0"/>
              <w:left w:val="nil"/>
              <w:bottom w:val="single" w:color="auto" w:sz="4" w:space="0"/>
              <w:right w:val="single" w:color="auto" w:sz="4" w:space="0"/>
            </w:tcBorders>
            <w:shd w:val="clear" w:color="000000" w:fill="FFFFFF"/>
            <w:noWrap/>
          </w:tcPr>
          <w:p w:rsidR="00FB7B60" w:rsidP="00653E86" w:rsidRDefault="00FB7B60">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single" w:color="auto" w:sz="4" w:space="0"/>
              <w:left w:val="nil"/>
              <w:bottom w:val="single" w:color="auto" w:sz="4" w:space="0"/>
              <w:right w:val="single" w:color="auto" w:sz="4" w:space="0"/>
            </w:tcBorders>
            <w:shd w:val="clear" w:color="000000" w:fill="FFFFFF"/>
            <w:noWrap/>
          </w:tcPr>
          <w:p w:rsidR="00FB7B60" w:rsidP="00653E86" w:rsidRDefault="00FB7B60">
            <w:pPr>
              <w:jc w:val="center"/>
              <w:rPr>
                <w:rFonts w:ascii="Calibri" w:hAnsi="Calibri" w:cs="Calibri"/>
                <w:color w:val="000000"/>
                <w:sz w:val="22"/>
                <w:szCs w:val="22"/>
              </w:rPr>
            </w:pPr>
            <w:r>
              <w:rPr>
                <w:rFonts w:ascii="Calibri" w:hAnsi="Calibri" w:cs="Calibri"/>
                <w:color w:val="000000"/>
                <w:sz w:val="22"/>
                <w:szCs w:val="22"/>
              </w:rPr>
              <w:t>verordening</w:t>
            </w:r>
          </w:p>
        </w:tc>
        <w:tc>
          <w:tcPr>
            <w:tcW w:w="4449" w:type="dxa"/>
            <w:tcBorders>
              <w:top w:val="single" w:color="auto" w:sz="4" w:space="0"/>
              <w:left w:val="nil"/>
              <w:bottom w:val="single" w:color="auto" w:sz="4" w:space="0"/>
              <w:right w:val="single" w:color="auto" w:sz="4" w:space="0"/>
            </w:tcBorders>
            <w:shd w:val="clear" w:color="auto" w:fill="auto"/>
          </w:tcPr>
          <w:p w:rsidR="00FB7B60" w:rsidP="00C349BC" w:rsidRDefault="00FB7B60">
            <w:pPr>
              <w:rPr>
                <w:rFonts w:ascii="Calibri" w:hAnsi="Calibri" w:cs="Calibri"/>
                <w:color w:val="000000"/>
                <w:sz w:val="22"/>
                <w:szCs w:val="22"/>
              </w:rPr>
            </w:pPr>
            <w:r>
              <w:rPr>
                <w:rFonts w:ascii="Calibri" w:hAnsi="Calibri" w:cs="Calibri"/>
                <w:color w:val="000000"/>
                <w:sz w:val="22"/>
                <w:szCs w:val="22"/>
              </w:rPr>
              <w:t>VERORDENING tot vaststelling van maatregelen voor een duurzame spoorwegmarkt naar aanleiding van de COVID-19-pandemie</w:t>
            </w:r>
          </w:p>
        </w:tc>
        <w:tc>
          <w:tcPr>
            <w:tcW w:w="1506" w:type="dxa"/>
            <w:tcBorders>
              <w:top w:val="single" w:color="auto" w:sz="4" w:space="0"/>
              <w:left w:val="nil"/>
              <w:bottom w:val="single" w:color="auto" w:sz="4" w:space="0"/>
              <w:right w:val="single" w:color="auto" w:sz="4" w:space="0"/>
            </w:tcBorders>
            <w:shd w:val="clear" w:color="000000" w:fill="FFFFFF"/>
            <w:noWrap/>
          </w:tcPr>
          <w:p w:rsidR="00FB7B60" w:rsidP="00FB7B60" w:rsidRDefault="008D58C3">
            <w:pPr>
              <w:jc w:val="center"/>
              <w:rPr>
                <w:rFonts w:ascii="Calibri" w:hAnsi="Calibri" w:cs="Calibri"/>
                <w:color w:val="0000FF"/>
                <w:sz w:val="22"/>
                <w:szCs w:val="22"/>
                <w:u w:val="single"/>
              </w:rPr>
            </w:pPr>
            <w:hyperlink w:history="1" r:id="rId8">
              <w:r w:rsidR="00FB7B60">
                <w:rPr>
                  <w:rStyle w:val="Hyperlink"/>
                  <w:rFonts w:ascii="Calibri" w:hAnsi="Calibri" w:cs="Calibri"/>
                  <w:sz w:val="22"/>
                  <w:szCs w:val="22"/>
                </w:rPr>
                <w:t>COM (2020) 260</w:t>
              </w:r>
            </w:hyperlink>
          </w:p>
        </w:tc>
        <w:tc>
          <w:tcPr>
            <w:tcW w:w="1030" w:type="dxa"/>
            <w:tcBorders>
              <w:top w:val="single" w:color="auto" w:sz="4" w:space="0"/>
              <w:left w:val="nil"/>
              <w:bottom w:val="single" w:color="auto" w:sz="4" w:space="0"/>
              <w:right w:val="single" w:color="auto" w:sz="4" w:space="0"/>
            </w:tcBorders>
            <w:shd w:val="clear" w:color="auto" w:fill="auto"/>
          </w:tcPr>
          <w:p w:rsidR="00FB7B60" w:rsidP="00FB7B60" w:rsidRDefault="00C349BC">
            <w:pPr>
              <w:jc w:val="center"/>
              <w:rPr>
                <w:rFonts w:ascii="Calibri" w:hAnsi="Calibri" w:cs="Calibri"/>
                <w:color w:val="000000"/>
                <w:sz w:val="22"/>
                <w:szCs w:val="22"/>
              </w:rPr>
            </w:pPr>
            <w:r w:rsidRPr="00C349BC">
              <w:rPr>
                <w:rFonts w:ascii="Calibri" w:hAnsi="Calibri" w:cs="Calibri"/>
                <w:color w:val="000000"/>
                <w:sz w:val="22"/>
                <w:szCs w:val="22"/>
              </w:rPr>
              <w:t>25-sept-20</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FB7B60" w:rsidP="00FB7B60" w:rsidRDefault="00FB7B60">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 xml:space="preserve">: </w:t>
            </w:r>
            <w:r w:rsidRPr="00C349BC" w:rsidR="00C349BC">
              <w:rPr>
                <w:rFonts w:asciiTheme="minorHAnsi" w:hAnsiTheme="minorHAnsi"/>
                <w:color w:val="000000"/>
                <w:sz w:val="22"/>
                <w:szCs w:val="22"/>
              </w:rPr>
              <w:t>Ter informatie</w:t>
            </w:r>
            <w:r w:rsidRPr="00C349BC">
              <w:rPr>
                <w:rFonts w:asciiTheme="minorHAnsi" w:hAnsiTheme="minorHAnsi"/>
                <w:color w:val="000000"/>
                <w:sz w:val="22"/>
                <w:szCs w:val="22"/>
              </w:rPr>
              <w:t>.</w:t>
            </w:r>
          </w:p>
          <w:p w:rsidR="00C349BC" w:rsidP="00FB7B60" w:rsidRDefault="00C349BC">
            <w:pPr>
              <w:rPr>
                <w:rFonts w:asciiTheme="minorHAnsi" w:hAnsiTheme="minorHAnsi"/>
                <w:color w:val="000000"/>
                <w:sz w:val="22"/>
                <w:szCs w:val="22"/>
              </w:rPr>
            </w:pPr>
          </w:p>
          <w:p w:rsidR="00C349BC" w:rsidP="00FB7B60" w:rsidRDefault="00C349BC">
            <w:pPr>
              <w:rPr>
                <w:rFonts w:asciiTheme="minorHAnsi" w:hAnsiTheme="minorHAnsi"/>
                <w:color w:val="000000"/>
                <w:sz w:val="22"/>
                <w:szCs w:val="22"/>
              </w:rPr>
            </w:pPr>
            <w:r>
              <w:rPr>
                <w:rFonts w:asciiTheme="minorHAnsi" w:hAnsiTheme="minorHAnsi"/>
                <w:color w:val="000000"/>
                <w:sz w:val="22"/>
                <w:szCs w:val="22"/>
              </w:rPr>
              <w:t xml:space="preserve">Noot: op 28 augustus jl. is het </w:t>
            </w:r>
            <w:hyperlink w:history="1" r:id="rId9">
              <w:r w:rsidRPr="00C349BC">
                <w:rPr>
                  <w:rStyle w:val="Hyperlink"/>
                  <w:rFonts w:asciiTheme="minorHAnsi" w:hAnsiTheme="minorHAnsi"/>
                  <w:sz w:val="22"/>
                  <w:szCs w:val="22"/>
                </w:rPr>
                <w:t>BNC-fiche</w:t>
              </w:r>
            </w:hyperlink>
            <w:r>
              <w:rPr>
                <w:rFonts w:asciiTheme="minorHAnsi" w:hAnsiTheme="minorHAnsi"/>
                <w:color w:val="000000"/>
                <w:sz w:val="22"/>
                <w:szCs w:val="22"/>
              </w:rPr>
              <w:t xml:space="preserve"> van deze verordening naar de Kamer gestuurd.</w:t>
            </w:r>
          </w:p>
          <w:p w:rsidR="00FB7B60" w:rsidP="00FB7B60" w:rsidRDefault="00FB7B60">
            <w:pPr>
              <w:rPr>
                <w:rFonts w:asciiTheme="minorHAnsi" w:hAnsiTheme="minorHAnsi"/>
                <w:color w:val="000000"/>
                <w:sz w:val="22"/>
                <w:szCs w:val="22"/>
              </w:rPr>
            </w:pPr>
          </w:p>
          <w:p w:rsidRPr="00686BF7" w:rsidR="00FB7B60" w:rsidP="00FB7B60" w:rsidRDefault="00FB7B60">
            <w:pPr>
              <w:rPr>
                <w:rFonts w:asciiTheme="minorHAnsi" w:hAnsiTheme="minorHAnsi"/>
                <w:color w:val="000000"/>
                <w:sz w:val="22"/>
                <w:szCs w:val="22"/>
                <w:u w:val="single"/>
              </w:rPr>
            </w:pPr>
          </w:p>
        </w:tc>
      </w:tr>
      <w:tr w:rsidRPr="00605A1A" w:rsidR="00FB7B60" w:rsidTr="00653E86">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FB7B60" w:rsidP="00653E86" w:rsidRDefault="00FB7B60">
            <w:pPr>
              <w:jc w:val="center"/>
              <w:rPr>
                <w:rFonts w:ascii="Calibri" w:hAnsi="Calibri" w:cs="Calibri"/>
                <w:color w:val="000000"/>
                <w:sz w:val="22"/>
                <w:szCs w:val="22"/>
              </w:rPr>
            </w:pPr>
            <w:r>
              <w:rPr>
                <w:rFonts w:ascii="Calibri" w:hAnsi="Calibri" w:cs="Calibri"/>
                <w:color w:val="000000"/>
                <w:sz w:val="22"/>
                <w:szCs w:val="22"/>
              </w:rPr>
              <w:t>1-jul-20</w:t>
            </w:r>
          </w:p>
        </w:tc>
        <w:tc>
          <w:tcPr>
            <w:tcW w:w="1203" w:type="dxa"/>
            <w:tcBorders>
              <w:top w:val="single" w:color="auto" w:sz="4" w:space="0"/>
              <w:left w:val="nil"/>
              <w:bottom w:val="single" w:color="auto" w:sz="4" w:space="0"/>
              <w:right w:val="single" w:color="auto" w:sz="4" w:space="0"/>
            </w:tcBorders>
            <w:shd w:val="clear" w:color="000000" w:fill="FFFFFF"/>
            <w:noWrap/>
          </w:tcPr>
          <w:p w:rsidR="00FB7B60" w:rsidP="00653E86" w:rsidRDefault="00FB7B60">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single" w:color="auto" w:sz="4" w:space="0"/>
              <w:left w:val="nil"/>
              <w:bottom w:val="single" w:color="auto" w:sz="4" w:space="0"/>
              <w:right w:val="single" w:color="auto" w:sz="4" w:space="0"/>
            </w:tcBorders>
            <w:shd w:val="clear" w:color="000000" w:fill="FFFFFF"/>
            <w:noWrap/>
          </w:tcPr>
          <w:p w:rsidR="00FB7B60" w:rsidP="00653E86" w:rsidRDefault="00FB7B60">
            <w:pPr>
              <w:jc w:val="center"/>
              <w:rPr>
                <w:rFonts w:ascii="Calibri" w:hAnsi="Calibri" w:cs="Calibri"/>
                <w:color w:val="000000"/>
                <w:sz w:val="22"/>
                <w:szCs w:val="22"/>
              </w:rPr>
            </w:pPr>
            <w:r>
              <w:rPr>
                <w:rFonts w:ascii="Calibri" w:hAnsi="Calibri" w:cs="Calibri"/>
                <w:color w:val="000000"/>
                <w:sz w:val="22"/>
                <w:szCs w:val="22"/>
              </w:rPr>
              <w:t>raadpleging</w:t>
            </w:r>
          </w:p>
        </w:tc>
        <w:tc>
          <w:tcPr>
            <w:tcW w:w="4449" w:type="dxa"/>
            <w:tcBorders>
              <w:top w:val="single" w:color="auto" w:sz="4" w:space="0"/>
              <w:left w:val="nil"/>
              <w:bottom w:val="single" w:color="auto" w:sz="4" w:space="0"/>
              <w:right w:val="single" w:color="auto" w:sz="4" w:space="0"/>
            </w:tcBorders>
            <w:shd w:val="clear" w:color="auto" w:fill="auto"/>
          </w:tcPr>
          <w:p w:rsidR="00FB7B60" w:rsidP="00FB7B60" w:rsidRDefault="00FB7B60">
            <w:pPr>
              <w:rPr>
                <w:rFonts w:ascii="Calibri" w:hAnsi="Calibri" w:cs="Calibri"/>
                <w:color w:val="000000"/>
                <w:sz w:val="22"/>
                <w:szCs w:val="22"/>
              </w:rPr>
            </w:pPr>
            <w:r>
              <w:rPr>
                <w:rFonts w:ascii="Calibri" w:hAnsi="Calibri" w:cs="Calibri"/>
                <w:color w:val="000000"/>
                <w:sz w:val="22"/>
                <w:szCs w:val="22"/>
              </w:rPr>
              <w:t xml:space="preserve">Evaluation of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2011 White Paper on Transport </w:t>
            </w:r>
          </w:p>
        </w:tc>
        <w:tc>
          <w:tcPr>
            <w:tcW w:w="1506" w:type="dxa"/>
            <w:tcBorders>
              <w:top w:val="single" w:color="auto" w:sz="4" w:space="0"/>
              <w:left w:val="nil"/>
              <w:bottom w:val="single" w:color="auto" w:sz="4" w:space="0"/>
              <w:right w:val="single" w:color="auto" w:sz="4" w:space="0"/>
            </w:tcBorders>
            <w:shd w:val="clear" w:color="000000" w:fill="FFFFFF"/>
            <w:noWrap/>
          </w:tcPr>
          <w:p w:rsidR="00FB7B60" w:rsidP="00FB7B60" w:rsidRDefault="008D58C3">
            <w:pPr>
              <w:jc w:val="center"/>
              <w:rPr>
                <w:rFonts w:ascii="Calibri" w:hAnsi="Calibri" w:cs="Calibri"/>
                <w:color w:val="0000FF"/>
                <w:sz w:val="22"/>
                <w:szCs w:val="22"/>
                <w:u w:val="single"/>
              </w:rPr>
            </w:pPr>
            <w:hyperlink w:history="1" r:id="rId10">
              <w:r w:rsidR="00FB7B60">
                <w:rPr>
                  <w:rStyle w:val="Hyperlink"/>
                  <w:rFonts w:ascii="Calibri" w:hAnsi="Calibri" w:cs="Calibri"/>
                  <w:sz w:val="22"/>
                  <w:szCs w:val="22"/>
                </w:rPr>
                <w:t>OR</w:t>
              </w:r>
            </w:hyperlink>
          </w:p>
        </w:tc>
        <w:tc>
          <w:tcPr>
            <w:tcW w:w="1030" w:type="dxa"/>
            <w:tcBorders>
              <w:top w:val="single" w:color="auto" w:sz="4" w:space="0"/>
              <w:left w:val="nil"/>
              <w:bottom w:val="single" w:color="auto" w:sz="4" w:space="0"/>
              <w:right w:val="single" w:color="auto" w:sz="4" w:space="0"/>
            </w:tcBorders>
            <w:shd w:val="clear" w:color="auto" w:fill="auto"/>
          </w:tcPr>
          <w:p w:rsidR="00FB7B60" w:rsidP="00FB7B60" w:rsidRDefault="00FB7B60">
            <w:pPr>
              <w:jc w:val="center"/>
              <w:rPr>
                <w:rFonts w:ascii="Calibri" w:hAnsi="Calibri" w:cs="Calibri"/>
                <w:color w:val="000000"/>
                <w:sz w:val="22"/>
                <w:szCs w:val="22"/>
              </w:rPr>
            </w:pPr>
            <w:r>
              <w:rPr>
                <w:rFonts w:ascii="Calibri" w:hAnsi="Calibri" w:cs="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FB7B60" w:rsidP="00FB7B60" w:rsidRDefault="00FB7B60">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 Ter informatie.</w:t>
            </w:r>
          </w:p>
          <w:p w:rsidR="00FB7B60" w:rsidP="00FB7B60" w:rsidRDefault="00FB7B60">
            <w:pPr>
              <w:rPr>
                <w:rFonts w:asciiTheme="minorHAnsi" w:hAnsiTheme="minorHAnsi"/>
                <w:color w:val="000000"/>
                <w:sz w:val="22"/>
                <w:szCs w:val="22"/>
              </w:rPr>
            </w:pPr>
          </w:p>
          <w:p w:rsidRPr="00686BF7" w:rsidR="00FB7B60" w:rsidP="00FB7B60" w:rsidRDefault="00FB7B60">
            <w:pPr>
              <w:rPr>
                <w:rFonts w:asciiTheme="minorHAnsi" w:hAnsiTheme="minorHAnsi"/>
                <w:color w:val="000000"/>
                <w:sz w:val="22"/>
                <w:szCs w:val="22"/>
              </w:rPr>
            </w:pPr>
            <w:r>
              <w:rPr>
                <w:rFonts w:asciiTheme="minorHAnsi" w:hAnsiTheme="minorHAnsi"/>
                <w:color w:val="000000"/>
                <w:sz w:val="22"/>
                <w:szCs w:val="22"/>
              </w:rPr>
              <w:t>Noot: de deadline voor inbreng in deze consultatie is 23 september 2020.</w:t>
            </w:r>
          </w:p>
          <w:p w:rsidRPr="00686BF7" w:rsidR="00FB7B60" w:rsidP="00FB7B60" w:rsidRDefault="00FB7B60">
            <w:pPr>
              <w:rPr>
                <w:rFonts w:asciiTheme="minorHAnsi" w:hAnsiTheme="minorHAnsi"/>
                <w:color w:val="000000"/>
                <w:sz w:val="22"/>
                <w:szCs w:val="22"/>
                <w:u w:val="single"/>
              </w:rPr>
            </w:pPr>
          </w:p>
        </w:tc>
      </w:tr>
      <w:tr w:rsidRPr="00605A1A" w:rsidR="00FB7B60" w:rsidTr="00653E86">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FB7B60" w:rsidP="00653E86" w:rsidRDefault="00FB7B60">
            <w:pPr>
              <w:jc w:val="center"/>
              <w:rPr>
                <w:rFonts w:ascii="Calibri" w:hAnsi="Calibri" w:cs="Calibri"/>
                <w:color w:val="000000"/>
                <w:sz w:val="22"/>
                <w:szCs w:val="22"/>
              </w:rPr>
            </w:pPr>
            <w:r>
              <w:rPr>
                <w:rFonts w:ascii="Calibri" w:hAnsi="Calibri" w:cs="Calibri"/>
                <w:color w:val="000000"/>
                <w:sz w:val="22"/>
                <w:szCs w:val="22"/>
              </w:rPr>
              <w:t>1-jul-20</w:t>
            </w:r>
          </w:p>
        </w:tc>
        <w:tc>
          <w:tcPr>
            <w:tcW w:w="1203" w:type="dxa"/>
            <w:tcBorders>
              <w:top w:val="single" w:color="auto" w:sz="4" w:space="0"/>
              <w:left w:val="nil"/>
              <w:bottom w:val="single" w:color="auto" w:sz="4" w:space="0"/>
              <w:right w:val="single" w:color="auto" w:sz="4" w:space="0"/>
            </w:tcBorders>
            <w:shd w:val="clear" w:color="000000" w:fill="FFFFFF"/>
            <w:noWrap/>
          </w:tcPr>
          <w:p w:rsidR="00FB7B60" w:rsidP="00653E86" w:rsidRDefault="00FB7B60">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single" w:color="auto" w:sz="4" w:space="0"/>
              <w:left w:val="nil"/>
              <w:bottom w:val="single" w:color="auto" w:sz="4" w:space="0"/>
              <w:right w:val="single" w:color="auto" w:sz="4" w:space="0"/>
            </w:tcBorders>
            <w:shd w:val="clear" w:color="000000" w:fill="FFFFFF"/>
            <w:noWrap/>
          </w:tcPr>
          <w:p w:rsidR="00FB7B60" w:rsidP="00653E86" w:rsidRDefault="00FB7B60">
            <w:pPr>
              <w:jc w:val="center"/>
              <w:rPr>
                <w:rFonts w:ascii="Calibri" w:hAnsi="Calibri" w:cs="Calibri"/>
                <w:color w:val="000000"/>
                <w:sz w:val="22"/>
                <w:szCs w:val="22"/>
              </w:rPr>
            </w:pPr>
            <w:r>
              <w:rPr>
                <w:rFonts w:ascii="Calibri" w:hAnsi="Calibri" w:cs="Calibri"/>
                <w:color w:val="000000"/>
                <w:sz w:val="22"/>
                <w:szCs w:val="22"/>
              </w:rPr>
              <w:t>raadpleging</w:t>
            </w:r>
          </w:p>
        </w:tc>
        <w:tc>
          <w:tcPr>
            <w:tcW w:w="4449" w:type="dxa"/>
            <w:tcBorders>
              <w:top w:val="single" w:color="auto" w:sz="4" w:space="0"/>
              <w:left w:val="nil"/>
              <w:bottom w:val="single" w:color="auto" w:sz="4" w:space="0"/>
              <w:right w:val="single" w:color="auto" w:sz="4" w:space="0"/>
            </w:tcBorders>
            <w:shd w:val="clear" w:color="auto" w:fill="auto"/>
          </w:tcPr>
          <w:p w:rsidR="00FB7B60" w:rsidP="00FB7B60" w:rsidRDefault="00FB7B60">
            <w:pPr>
              <w:rPr>
                <w:rFonts w:ascii="Calibri" w:hAnsi="Calibri" w:cs="Calibri"/>
                <w:color w:val="000000"/>
                <w:sz w:val="22"/>
                <w:szCs w:val="22"/>
              </w:rPr>
            </w:pPr>
            <w:proofErr w:type="spellStart"/>
            <w:r>
              <w:rPr>
                <w:rFonts w:ascii="Calibri" w:hAnsi="Calibri" w:cs="Calibri"/>
                <w:color w:val="000000"/>
                <w:sz w:val="22"/>
                <w:szCs w:val="22"/>
              </w:rPr>
              <w:t>Sustainable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and</w:t>
            </w:r>
            <w:proofErr w:type="spellEnd"/>
            <w:r>
              <w:rPr>
                <w:rFonts w:ascii="Calibri" w:hAnsi="Calibri" w:cs="Calibri"/>
                <w:color w:val="000000"/>
                <w:sz w:val="22"/>
                <w:szCs w:val="22"/>
              </w:rPr>
              <w:t xml:space="preserve"> Smart </w:t>
            </w:r>
            <w:proofErr w:type="spellStart"/>
            <w:r>
              <w:rPr>
                <w:rFonts w:ascii="Calibri" w:hAnsi="Calibri" w:cs="Calibri"/>
                <w:color w:val="000000"/>
                <w:sz w:val="22"/>
                <w:szCs w:val="22"/>
              </w:rPr>
              <w:t>Mobility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Strategy</w:t>
            </w:r>
            <w:proofErr w:type="spellEnd"/>
            <w:r>
              <w:rPr>
                <w:rFonts w:ascii="Calibri" w:hAnsi="Calibri" w:cs="Calibri"/>
                <w:color w:val="000000"/>
                <w:sz w:val="22"/>
                <w:szCs w:val="22"/>
              </w:rPr>
              <w:t xml:space="preserve"> </w:t>
            </w:r>
          </w:p>
        </w:tc>
        <w:tc>
          <w:tcPr>
            <w:tcW w:w="1506" w:type="dxa"/>
            <w:tcBorders>
              <w:top w:val="single" w:color="auto" w:sz="4" w:space="0"/>
              <w:left w:val="nil"/>
              <w:bottom w:val="single" w:color="auto" w:sz="4" w:space="0"/>
              <w:right w:val="single" w:color="auto" w:sz="4" w:space="0"/>
            </w:tcBorders>
            <w:shd w:val="clear" w:color="000000" w:fill="FFFFFF"/>
            <w:noWrap/>
          </w:tcPr>
          <w:p w:rsidR="00FB7B60" w:rsidP="00FB7B60" w:rsidRDefault="008D58C3">
            <w:pPr>
              <w:jc w:val="center"/>
              <w:rPr>
                <w:rFonts w:ascii="Calibri" w:hAnsi="Calibri" w:cs="Calibri"/>
                <w:color w:val="0000FF"/>
                <w:sz w:val="22"/>
                <w:szCs w:val="22"/>
                <w:u w:val="single"/>
              </w:rPr>
            </w:pPr>
            <w:hyperlink w:history="1" r:id="rId11">
              <w:r w:rsidR="00FB7B60">
                <w:rPr>
                  <w:rStyle w:val="Hyperlink"/>
                  <w:rFonts w:ascii="Calibri" w:hAnsi="Calibri" w:cs="Calibri"/>
                  <w:sz w:val="22"/>
                  <w:szCs w:val="22"/>
                </w:rPr>
                <w:t>OR</w:t>
              </w:r>
            </w:hyperlink>
          </w:p>
        </w:tc>
        <w:tc>
          <w:tcPr>
            <w:tcW w:w="1030" w:type="dxa"/>
            <w:tcBorders>
              <w:top w:val="single" w:color="auto" w:sz="4" w:space="0"/>
              <w:left w:val="nil"/>
              <w:bottom w:val="single" w:color="auto" w:sz="4" w:space="0"/>
              <w:right w:val="single" w:color="auto" w:sz="4" w:space="0"/>
            </w:tcBorders>
            <w:shd w:val="clear" w:color="auto" w:fill="auto"/>
          </w:tcPr>
          <w:p w:rsidR="00FB7B60" w:rsidP="00FB7B60" w:rsidRDefault="00FB7B60">
            <w:pPr>
              <w:jc w:val="center"/>
              <w:rPr>
                <w:rFonts w:ascii="Calibri" w:hAnsi="Calibri" w:cs="Calibri"/>
                <w:color w:val="000000"/>
                <w:sz w:val="22"/>
                <w:szCs w:val="22"/>
              </w:rPr>
            </w:pPr>
            <w:r>
              <w:rPr>
                <w:rFonts w:ascii="Calibri" w:hAnsi="Calibri" w:cs="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FB7B60" w:rsidP="00FB7B60" w:rsidRDefault="00FB7B60">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 Ter informatie.</w:t>
            </w:r>
          </w:p>
          <w:p w:rsidR="00FB7B60" w:rsidP="00FB7B60" w:rsidRDefault="00FB7B60">
            <w:pPr>
              <w:rPr>
                <w:rFonts w:asciiTheme="minorHAnsi" w:hAnsiTheme="minorHAnsi"/>
                <w:color w:val="000000"/>
                <w:sz w:val="22"/>
                <w:szCs w:val="22"/>
              </w:rPr>
            </w:pPr>
          </w:p>
          <w:p w:rsidRPr="00686BF7" w:rsidR="00FB7B60" w:rsidP="00FB7B60" w:rsidRDefault="00FB7B60">
            <w:pPr>
              <w:rPr>
                <w:rFonts w:asciiTheme="minorHAnsi" w:hAnsiTheme="minorHAnsi"/>
                <w:color w:val="000000"/>
                <w:sz w:val="22"/>
                <w:szCs w:val="22"/>
              </w:rPr>
            </w:pPr>
            <w:r>
              <w:rPr>
                <w:rFonts w:asciiTheme="minorHAnsi" w:hAnsiTheme="minorHAnsi"/>
                <w:color w:val="000000"/>
                <w:sz w:val="22"/>
                <w:szCs w:val="22"/>
              </w:rPr>
              <w:t>Noot: de deadline voor inbreng in deze consultatie is 23 september 2020.</w:t>
            </w:r>
          </w:p>
          <w:p w:rsidRPr="00686BF7" w:rsidR="00FB7B60" w:rsidP="00FB7B60" w:rsidRDefault="00FB7B60">
            <w:pPr>
              <w:rPr>
                <w:rFonts w:asciiTheme="minorHAnsi" w:hAnsiTheme="minorHAnsi"/>
                <w:color w:val="000000"/>
                <w:sz w:val="22"/>
                <w:szCs w:val="22"/>
                <w:u w:val="single"/>
              </w:rPr>
            </w:pPr>
          </w:p>
        </w:tc>
      </w:tr>
      <w:tr w:rsidRPr="00605A1A" w:rsidR="00FB7B60" w:rsidTr="00653E86">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FB7B60" w:rsidP="00653E86" w:rsidRDefault="00FB7B60">
            <w:pPr>
              <w:jc w:val="center"/>
              <w:rPr>
                <w:rFonts w:ascii="Calibri" w:hAnsi="Calibri" w:cs="Calibri"/>
                <w:color w:val="000000"/>
                <w:sz w:val="22"/>
                <w:szCs w:val="22"/>
              </w:rPr>
            </w:pPr>
            <w:r>
              <w:rPr>
                <w:rFonts w:ascii="Calibri" w:hAnsi="Calibri" w:cs="Calibri"/>
                <w:color w:val="000000"/>
                <w:sz w:val="22"/>
                <w:szCs w:val="22"/>
              </w:rPr>
              <w:lastRenderedPageBreak/>
              <w:t>3-jul-20</w:t>
            </w:r>
          </w:p>
        </w:tc>
        <w:tc>
          <w:tcPr>
            <w:tcW w:w="1203" w:type="dxa"/>
            <w:tcBorders>
              <w:top w:val="single" w:color="auto" w:sz="4" w:space="0"/>
              <w:left w:val="nil"/>
              <w:bottom w:val="single" w:color="auto" w:sz="4" w:space="0"/>
              <w:right w:val="single" w:color="auto" w:sz="4" w:space="0"/>
            </w:tcBorders>
            <w:shd w:val="clear" w:color="000000" w:fill="FFFFFF"/>
            <w:noWrap/>
          </w:tcPr>
          <w:p w:rsidR="00FB7B60" w:rsidP="00653E86" w:rsidRDefault="00FB7B60">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single" w:color="auto" w:sz="4" w:space="0"/>
              <w:left w:val="nil"/>
              <w:bottom w:val="single" w:color="auto" w:sz="4" w:space="0"/>
              <w:right w:val="single" w:color="auto" w:sz="4" w:space="0"/>
            </w:tcBorders>
            <w:shd w:val="clear" w:color="000000" w:fill="FFFFFF"/>
            <w:noWrap/>
          </w:tcPr>
          <w:p w:rsidR="00FB7B60" w:rsidP="00653E86" w:rsidRDefault="00FB7B60">
            <w:pPr>
              <w:jc w:val="center"/>
              <w:rPr>
                <w:rFonts w:ascii="Calibri" w:hAnsi="Calibri" w:cs="Calibri"/>
                <w:color w:val="000000"/>
                <w:sz w:val="22"/>
                <w:szCs w:val="22"/>
              </w:rPr>
            </w:pPr>
            <w:r>
              <w:rPr>
                <w:rFonts w:ascii="Calibri" w:hAnsi="Calibri" w:cs="Calibri"/>
                <w:color w:val="000000"/>
                <w:sz w:val="22"/>
                <w:szCs w:val="22"/>
              </w:rPr>
              <w:t>raadpleging</w:t>
            </w:r>
          </w:p>
        </w:tc>
        <w:tc>
          <w:tcPr>
            <w:tcW w:w="4449" w:type="dxa"/>
            <w:tcBorders>
              <w:top w:val="single" w:color="auto" w:sz="4" w:space="0"/>
              <w:left w:val="nil"/>
              <w:bottom w:val="single" w:color="auto" w:sz="4" w:space="0"/>
              <w:right w:val="single" w:color="auto" w:sz="4" w:space="0"/>
            </w:tcBorders>
            <w:shd w:val="clear" w:color="auto" w:fill="auto"/>
          </w:tcPr>
          <w:p w:rsidR="00FB7B60" w:rsidP="00FB7B60" w:rsidRDefault="00FB7B60">
            <w:pPr>
              <w:rPr>
                <w:rFonts w:ascii="Calibri" w:hAnsi="Calibri" w:cs="Calibri"/>
                <w:color w:val="000000"/>
                <w:sz w:val="22"/>
                <w:szCs w:val="22"/>
              </w:rPr>
            </w:pPr>
            <w:r>
              <w:rPr>
                <w:rFonts w:ascii="Calibri" w:hAnsi="Calibri" w:cs="Calibri"/>
                <w:color w:val="000000"/>
                <w:sz w:val="22"/>
                <w:szCs w:val="22"/>
              </w:rPr>
              <w:t xml:space="preserve">Sea </w:t>
            </w:r>
            <w:proofErr w:type="spellStart"/>
            <w:r>
              <w:rPr>
                <w:rFonts w:ascii="Calibri" w:hAnsi="Calibri" w:cs="Calibri"/>
                <w:color w:val="000000"/>
                <w:sz w:val="22"/>
                <w:szCs w:val="22"/>
              </w:rPr>
              <w:t>and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inland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waterway</w:t>
            </w:r>
            <w:proofErr w:type="spellEnd"/>
            <w:r>
              <w:rPr>
                <w:rFonts w:ascii="Calibri" w:hAnsi="Calibri" w:cs="Calibri"/>
                <w:color w:val="000000"/>
                <w:sz w:val="22"/>
                <w:szCs w:val="22"/>
              </w:rPr>
              <w:t xml:space="preserve"> transport - </w:t>
            </w:r>
            <w:proofErr w:type="spellStart"/>
            <w:r>
              <w:rPr>
                <w:rFonts w:ascii="Calibri" w:hAnsi="Calibri" w:cs="Calibri"/>
                <w:color w:val="000000"/>
                <w:sz w:val="22"/>
                <w:szCs w:val="22"/>
              </w:rPr>
              <w:t>passengers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rights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evaluation</w:t>
            </w:r>
            <w:proofErr w:type="spellEnd"/>
            <w:r>
              <w:rPr>
                <w:rFonts w:ascii="Calibri" w:hAnsi="Calibri" w:cs="Calibri"/>
                <w:color w:val="000000"/>
                <w:sz w:val="22"/>
                <w:szCs w:val="22"/>
              </w:rPr>
              <w:t xml:space="preserve">) </w:t>
            </w:r>
          </w:p>
        </w:tc>
        <w:tc>
          <w:tcPr>
            <w:tcW w:w="1506" w:type="dxa"/>
            <w:tcBorders>
              <w:top w:val="single" w:color="auto" w:sz="4" w:space="0"/>
              <w:left w:val="nil"/>
              <w:bottom w:val="single" w:color="auto" w:sz="4" w:space="0"/>
              <w:right w:val="single" w:color="auto" w:sz="4" w:space="0"/>
            </w:tcBorders>
            <w:shd w:val="clear" w:color="000000" w:fill="FFFFFF"/>
            <w:noWrap/>
          </w:tcPr>
          <w:p w:rsidR="00FB7B60" w:rsidP="00FB7B60" w:rsidRDefault="008D58C3">
            <w:pPr>
              <w:jc w:val="center"/>
              <w:rPr>
                <w:rFonts w:ascii="Calibri" w:hAnsi="Calibri" w:cs="Calibri"/>
                <w:color w:val="0000FF"/>
                <w:sz w:val="22"/>
                <w:szCs w:val="22"/>
                <w:u w:val="single"/>
              </w:rPr>
            </w:pPr>
            <w:hyperlink w:history="1" r:id="rId12">
              <w:r w:rsidR="00FB7B60">
                <w:rPr>
                  <w:rStyle w:val="Hyperlink"/>
                  <w:rFonts w:ascii="Calibri" w:hAnsi="Calibri" w:cs="Calibri"/>
                  <w:sz w:val="22"/>
                  <w:szCs w:val="22"/>
                </w:rPr>
                <w:t>OR</w:t>
              </w:r>
            </w:hyperlink>
          </w:p>
        </w:tc>
        <w:tc>
          <w:tcPr>
            <w:tcW w:w="1030" w:type="dxa"/>
            <w:tcBorders>
              <w:top w:val="single" w:color="auto" w:sz="4" w:space="0"/>
              <w:left w:val="nil"/>
              <w:bottom w:val="single" w:color="auto" w:sz="4" w:space="0"/>
              <w:right w:val="single" w:color="auto" w:sz="4" w:space="0"/>
            </w:tcBorders>
            <w:shd w:val="clear" w:color="auto" w:fill="auto"/>
          </w:tcPr>
          <w:p w:rsidR="00FB7B60" w:rsidP="00FB7B60" w:rsidRDefault="00FB7B60">
            <w:pPr>
              <w:jc w:val="center"/>
              <w:rPr>
                <w:rFonts w:ascii="Calibri" w:hAnsi="Calibri" w:cs="Calibri"/>
                <w:color w:val="000000"/>
                <w:sz w:val="22"/>
                <w:szCs w:val="22"/>
              </w:rPr>
            </w:pPr>
            <w:r>
              <w:rPr>
                <w:rFonts w:ascii="Calibri" w:hAnsi="Calibri" w:cs="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FB7B60" w:rsidP="00FB7B60" w:rsidRDefault="00FB7B60">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 Ter informatie.</w:t>
            </w:r>
          </w:p>
          <w:p w:rsidR="00FB7B60" w:rsidP="00FB7B60" w:rsidRDefault="00FB7B60">
            <w:pPr>
              <w:rPr>
                <w:rFonts w:asciiTheme="minorHAnsi" w:hAnsiTheme="minorHAnsi"/>
                <w:color w:val="000000"/>
                <w:sz w:val="22"/>
                <w:szCs w:val="22"/>
              </w:rPr>
            </w:pPr>
          </w:p>
          <w:p w:rsidRPr="00686BF7" w:rsidR="00FB7B60" w:rsidP="00FB7B60" w:rsidRDefault="00FB7B60">
            <w:pPr>
              <w:rPr>
                <w:rFonts w:asciiTheme="minorHAnsi" w:hAnsiTheme="minorHAnsi"/>
                <w:color w:val="000000"/>
                <w:sz w:val="22"/>
                <w:szCs w:val="22"/>
              </w:rPr>
            </w:pPr>
            <w:r>
              <w:rPr>
                <w:rFonts w:asciiTheme="minorHAnsi" w:hAnsiTheme="minorHAnsi"/>
                <w:color w:val="000000"/>
                <w:sz w:val="22"/>
                <w:szCs w:val="22"/>
              </w:rPr>
              <w:t>Noot: de deadline voor inbreng in deze consultatie is 2 oktober 2020.</w:t>
            </w:r>
          </w:p>
          <w:p w:rsidRPr="00686BF7" w:rsidR="00FB7B60" w:rsidP="00FB7B60" w:rsidRDefault="00FB7B60">
            <w:pPr>
              <w:rPr>
                <w:rFonts w:asciiTheme="minorHAnsi" w:hAnsiTheme="minorHAnsi"/>
                <w:color w:val="000000"/>
                <w:sz w:val="22"/>
                <w:szCs w:val="22"/>
                <w:u w:val="single"/>
              </w:rPr>
            </w:pPr>
          </w:p>
        </w:tc>
      </w:tr>
      <w:tr w:rsidRPr="00605A1A" w:rsidR="00245421" w:rsidTr="00653E86">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245421" w:rsidP="00653E86" w:rsidRDefault="00245421">
            <w:pPr>
              <w:jc w:val="center"/>
              <w:rPr>
                <w:rFonts w:ascii="Calibri" w:hAnsi="Calibri" w:cs="Calibri"/>
                <w:color w:val="000000"/>
                <w:sz w:val="22"/>
                <w:szCs w:val="22"/>
              </w:rPr>
            </w:pPr>
            <w:r>
              <w:rPr>
                <w:rFonts w:ascii="Calibri" w:hAnsi="Calibri" w:cs="Calibri"/>
                <w:color w:val="000000"/>
                <w:sz w:val="22"/>
                <w:szCs w:val="22"/>
              </w:rPr>
              <w:t>3-jul-20</w:t>
            </w:r>
          </w:p>
        </w:tc>
        <w:tc>
          <w:tcPr>
            <w:tcW w:w="1203" w:type="dxa"/>
            <w:tcBorders>
              <w:top w:val="single" w:color="auto" w:sz="4" w:space="0"/>
              <w:left w:val="nil"/>
              <w:bottom w:val="single" w:color="auto" w:sz="4" w:space="0"/>
              <w:right w:val="single" w:color="auto" w:sz="4" w:space="0"/>
            </w:tcBorders>
            <w:shd w:val="clear" w:color="000000" w:fill="FFFFFF"/>
            <w:noWrap/>
          </w:tcPr>
          <w:p w:rsidR="00245421" w:rsidP="00653E86" w:rsidRDefault="00245421">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single" w:color="auto" w:sz="4" w:space="0"/>
              <w:left w:val="nil"/>
              <w:bottom w:val="single" w:color="auto" w:sz="4" w:space="0"/>
              <w:right w:val="single" w:color="auto" w:sz="4" w:space="0"/>
            </w:tcBorders>
            <w:shd w:val="clear" w:color="000000" w:fill="FFFFFF"/>
            <w:noWrap/>
          </w:tcPr>
          <w:p w:rsidR="00245421" w:rsidP="00653E86" w:rsidRDefault="00245421">
            <w:pPr>
              <w:jc w:val="center"/>
              <w:rPr>
                <w:rFonts w:ascii="Calibri" w:hAnsi="Calibri" w:cs="Calibri"/>
                <w:color w:val="000000"/>
                <w:sz w:val="22"/>
                <w:szCs w:val="22"/>
              </w:rPr>
            </w:pPr>
            <w:r>
              <w:rPr>
                <w:rFonts w:ascii="Calibri" w:hAnsi="Calibri" w:cs="Calibri"/>
                <w:color w:val="000000"/>
                <w:sz w:val="22"/>
                <w:szCs w:val="22"/>
              </w:rPr>
              <w:t>raadpleging</w:t>
            </w:r>
          </w:p>
        </w:tc>
        <w:tc>
          <w:tcPr>
            <w:tcW w:w="4449" w:type="dxa"/>
            <w:tcBorders>
              <w:top w:val="single" w:color="auto" w:sz="4" w:space="0"/>
              <w:left w:val="nil"/>
              <w:bottom w:val="single" w:color="auto" w:sz="4" w:space="0"/>
              <w:right w:val="single" w:color="auto" w:sz="4" w:space="0"/>
            </w:tcBorders>
            <w:shd w:val="clear" w:color="auto" w:fill="auto"/>
          </w:tcPr>
          <w:p w:rsidR="00245421" w:rsidP="00245421" w:rsidRDefault="00245421">
            <w:pPr>
              <w:rPr>
                <w:rFonts w:ascii="Calibri" w:hAnsi="Calibri" w:cs="Calibri"/>
                <w:color w:val="000000"/>
                <w:sz w:val="22"/>
                <w:szCs w:val="22"/>
              </w:rPr>
            </w:pPr>
            <w:r>
              <w:rPr>
                <w:rFonts w:ascii="Calibri" w:hAnsi="Calibri" w:cs="Calibri"/>
                <w:color w:val="000000"/>
                <w:sz w:val="22"/>
                <w:szCs w:val="22"/>
              </w:rPr>
              <w:t xml:space="preserve">Air passenger </w:t>
            </w:r>
            <w:proofErr w:type="spellStart"/>
            <w:r>
              <w:rPr>
                <w:rFonts w:ascii="Calibri" w:hAnsi="Calibri" w:cs="Calibri"/>
                <w:color w:val="000000"/>
                <w:sz w:val="22"/>
                <w:szCs w:val="22"/>
              </w:rPr>
              <w:t>rights</w:t>
            </w:r>
            <w:proofErr w:type="spellEnd"/>
            <w:r>
              <w:rPr>
                <w:rFonts w:ascii="Calibri" w:hAnsi="Calibri" w:cs="Calibri"/>
                <w:color w:val="000000"/>
                <w:sz w:val="22"/>
                <w:szCs w:val="22"/>
              </w:rPr>
              <w:t xml:space="preserve"> – </w:t>
            </w:r>
            <w:proofErr w:type="spellStart"/>
            <w:r>
              <w:rPr>
                <w:rFonts w:ascii="Calibri" w:hAnsi="Calibri" w:cs="Calibri"/>
                <w:color w:val="000000"/>
                <w:sz w:val="22"/>
                <w:szCs w:val="22"/>
              </w:rPr>
              <w:t>people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with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disabilities</w:t>
            </w:r>
            <w:proofErr w:type="spellEnd"/>
            <w:r>
              <w:rPr>
                <w:rFonts w:ascii="Calibri" w:hAnsi="Calibri" w:cs="Calibri"/>
                <w:color w:val="000000"/>
                <w:sz w:val="22"/>
                <w:szCs w:val="22"/>
              </w:rPr>
              <w:t>/</w:t>
            </w:r>
            <w:proofErr w:type="spellStart"/>
            <w:r>
              <w:rPr>
                <w:rFonts w:ascii="Calibri" w:hAnsi="Calibri" w:cs="Calibri"/>
                <w:color w:val="000000"/>
                <w:sz w:val="22"/>
                <w:szCs w:val="22"/>
              </w:rPr>
              <w:t>reduced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mobility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evaluation</w:t>
            </w:r>
            <w:proofErr w:type="spellEnd"/>
            <w:r>
              <w:rPr>
                <w:rFonts w:ascii="Calibri" w:hAnsi="Calibri" w:cs="Calibri"/>
                <w:color w:val="000000"/>
                <w:sz w:val="22"/>
                <w:szCs w:val="22"/>
              </w:rPr>
              <w:t xml:space="preserve">) </w:t>
            </w:r>
          </w:p>
        </w:tc>
        <w:tc>
          <w:tcPr>
            <w:tcW w:w="1506" w:type="dxa"/>
            <w:tcBorders>
              <w:top w:val="single" w:color="auto" w:sz="4" w:space="0"/>
              <w:left w:val="nil"/>
              <w:bottom w:val="single" w:color="auto" w:sz="4" w:space="0"/>
              <w:right w:val="single" w:color="auto" w:sz="4" w:space="0"/>
            </w:tcBorders>
            <w:shd w:val="clear" w:color="000000" w:fill="FFFFFF"/>
            <w:noWrap/>
          </w:tcPr>
          <w:p w:rsidR="00245421" w:rsidP="00245421" w:rsidRDefault="008D58C3">
            <w:pPr>
              <w:jc w:val="center"/>
              <w:rPr>
                <w:rFonts w:ascii="Calibri" w:hAnsi="Calibri" w:cs="Calibri"/>
                <w:color w:val="0000FF"/>
                <w:sz w:val="22"/>
                <w:szCs w:val="22"/>
                <w:u w:val="single"/>
              </w:rPr>
            </w:pPr>
            <w:hyperlink w:history="1" r:id="rId13">
              <w:r w:rsidR="00245421">
                <w:rPr>
                  <w:rStyle w:val="Hyperlink"/>
                  <w:rFonts w:ascii="Calibri" w:hAnsi="Calibri" w:cs="Calibri"/>
                  <w:sz w:val="22"/>
                  <w:szCs w:val="22"/>
                </w:rPr>
                <w:t>OR</w:t>
              </w:r>
            </w:hyperlink>
          </w:p>
        </w:tc>
        <w:tc>
          <w:tcPr>
            <w:tcW w:w="1030" w:type="dxa"/>
            <w:tcBorders>
              <w:top w:val="single" w:color="auto" w:sz="4" w:space="0"/>
              <w:left w:val="nil"/>
              <w:bottom w:val="single" w:color="auto" w:sz="4" w:space="0"/>
              <w:right w:val="single" w:color="auto" w:sz="4" w:space="0"/>
            </w:tcBorders>
            <w:shd w:val="clear" w:color="auto" w:fill="auto"/>
          </w:tcPr>
          <w:p w:rsidR="00245421" w:rsidP="00245421" w:rsidRDefault="00245421">
            <w:pPr>
              <w:jc w:val="center"/>
              <w:rPr>
                <w:rFonts w:ascii="Calibri" w:hAnsi="Calibri" w:cs="Calibri"/>
                <w:color w:val="000000"/>
                <w:sz w:val="22"/>
                <w:szCs w:val="22"/>
              </w:rPr>
            </w:pPr>
            <w:r>
              <w:rPr>
                <w:rFonts w:ascii="Calibri" w:hAnsi="Calibri" w:cs="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245421" w:rsidP="00245421" w:rsidRDefault="00245421">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 Ter informatie.</w:t>
            </w:r>
          </w:p>
          <w:p w:rsidR="00245421" w:rsidP="00245421" w:rsidRDefault="00245421">
            <w:pPr>
              <w:rPr>
                <w:rFonts w:asciiTheme="minorHAnsi" w:hAnsiTheme="minorHAnsi"/>
                <w:color w:val="000000"/>
                <w:sz w:val="22"/>
                <w:szCs w:val="22"/>
              </w:rPr>
            </w:pPr>
          </w:p>
          <w:p w:rsidRPr="00686BF7" w:rsidR="00245421" w:rsidP="00245421" w:rsidRDefault="00245421">
            <w:pPr>
              <w:rPr>
                <w:rFonts w:asciiTheme="minorHAnsi" w:hAnsiTheme="minorHAnsi"/>
                <w:color w:val="000000"/>
                <w:sz w:val="22"/>
                <w:szCs w:val="22"/>
              </w:rPr>
            </w:pPr>
            <w:r>
              <w:rPr>
                <w:rFonts w:asciiTheme="minorHAnsi" w:hAnsiTheme="minorHAnsi"/>
                <w:color w:val="000000"/>
                <w:sz w:val="22"/>
                <w:szCs w:val="22"/>
              </w:rPr>
              <w:t>Noot: de deadline voor inbreng in deze consultatie is 2 oktober 2020.</w:t>
            </w:r>
          </w:p>
          <w:p w:rsidRPr="00686BF7" w:rsidR="00245421" w:rsidP="00245421" w:rsidRDefault="00245421">
            <w:pPr>
              <w:rPr>
                <w:rFonts w:asciiTheme="minorHAnsi" w:hAnsiTheme="minorHAnsi"/>
                <w:color w:val="000000"/>
                <w:sz w:val="22"/>
                <w:szCs w:val="22"/>
                <w:u w:val="single"/>
              </w:rPr>
            </w:pPr>
          </w:p>
        </w:tc>
      </w:tr>
      <w:tr w:rsidRPr="00605A1A" w:rsidR="00245421" w:rsidTr="00653E86">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245421" w:rsidP="00653E86" w:rsidRDefault="00245421">
            <w:pPr>
              <w:jc w:val="center"/>
              <w:rPr>
                <w:rFonts w:ascii="Calibri" w:hAnsi="Calibri" w:cs="Calibri"/>
                <w:color w:val="000000"/>
                <w:sz w:val="22"/>
                <w:szCs w:val="22"/>
              </w:rPr>
            </w:pPr>
            <w:r>
              <w:rPr>
                <w:rFonts w:ascii="Calibri" w:hAnsi="Calibri" w:cs="Calibri"/>
                <w:color w:val="000000"/>
                <w:sz w:val="22"/>
                <w:szCs w:val="22"/>
              </w:rPr>
              <w:t>3-jul-20</w:t>
            </w:r>
          </w:p>
        </w:tc>
        <w:tc>
          <w:tcPr>
            <w:tcW w:w="1203" w:type="dxa"/>
            <w:tcBorders>
              <w:top w:val="single" w:color="auto" w:sz="4" w:space="0"/>
              <w:left w:val="nil"/>
              <w:bottom w:val="single" w:color="auto" w:sz="4" w:space="0"/>
              <w:right w:val="single" w:color="auto" w:sz="4" w:space="0"/>
            </w:tcBorders>
            <w:shd w:val="clear" w:color="000000" w:fill="FFFFFF"/>
            <w:noWrap/>
          </w:tcPr>
          <w:p w:rsidR="00245421" w:rsidP="00653E86" w:rsidRDefault="00245421">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single" w:color="auto" w:sz="4" w:space="0"/>
              <w:left w:val="nil"/>
              <w:bottom w:val="single" w:color="auto" w:sz="4" w:space="0"/>
              <w:right w:val="single" w:color="auto" w:sz="4" w:space="0"/>
            </w:tcBorders>
            <w:shd w:val="clear" w:color="000000" w:fill="FFFFFF"/>
            <w:noWrap/>
          </w:tcPr>
          <w:p w:rsidR="00245421" w:rsidP="00653E86" w:rsidRDefault="00245421">
            <w:pPr>
              <w:jc w:val="center"/>
              <w:rPr>
                <w:rFonts w:ascii="Calibri" w:hAnsi="Calibri" w:cs="Calibri"/>
                <w:color w:val="000000"/>
                <w:sz w:val="22"/>
                <w:szCs w:val="22"/>
              </w:rPr>
            </w:pPr>
            <w:r>
              <w:rPr>
                <w:rFonts w:ascii="Calibri" w:hAnsi="Calibri" w:cs="Calibri"/>
                <w:color w:val="000000"/>
                <w:sz w:val="22"/>
                <w:szCs w:val="22"/>
              </w:rPr>
              <w:t>raadpleging</w:t>
            </w:r>
          </w:p>
        </w:tc>
        <w:tc>
          <w:tcPr>
            <w:tcW w:w="4449" w:type="dxa"/>
            <w:tcBorders>
              <w:top w:val="single" w:color="auto" w:sz="4" w:space="0"/>
              <w:left w:val="nil"/>
              <w:bottom w:val="single" w:color="auto" w:sz="4" w:space="0"/>
              <w:right w:val="single" w:color="auto" w:sz="4" w:space="0"/>
            </w:tcBorders>
            <w:shd w:val="clear" w:color="auto" w:fill="auto"/>
          </w:tcPr>
          <w:p w:rsidR="00245421" w:rsidP="00245421" w:rsidRDefault="00245421">
            <w:pPr>
              <w:rPr>
                <w:rFonts w:ascii="Calibri" w:hAnsi="Calibri" w:cs="Calibri"/>
                <w:color w:val="000000"/>
                <w:sz w:val="22"/>
                <w:szCs w:val="22"/>
              </w:rPr>
            </w:pPr>
            <w:r>
              <w:rPr>
                <w:rFonts w:ascii="Calibri" w:hAnsi="Calibri" w:cs="Calibri"/>
                <w:color w:val="000000"/>
                <w:sz w:val="22"/>
                <w:szCs w:val="22"/>
              </w:rPr>
              <w:t xml:space="preserve">Bus &amp; coach transport – passenger </w:t>
            </w:r>
            <w:proofErr w:type="spellStart"/>
            <w:r>
              <w:rPr>
                <w:rFonts w:ascii="Calibri" w:hAnsi="Calibri" w:cs="Calibri"/>
                <w:color w:val="000000"/>
                <w:sz w:val="22"/>
                <w:szCs w:val="22"/>
              </w:rPr>
              <w:t>rights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evaluation</w:t>
            </w:r>
            <w:proofErr w:type="spellEnd"/>
            <w:r>
              <w:rPr>
                <w:rFonts w:ascii="Calibri" w:hAnsi="Calibri" w:cs="Calibri"/>
                <w:color w:val="000000"/>
                <w:sz w:val="22"/>
                <w:szCs w:val="22"/>
              </w:rPr>
              <w:t xml:space="preserve">) </w:t>
            </w:r>
          </w:p>
        </w:tc>
        <w:tc>
          <w:tcPr>
            <w:tcW w:w="1506" w:type="dxa"/>
            <w:tcBorders>
              <w:top w:val="single" w:color="auto" w:sz="4" w:space="0"/>
              <w:left w:val="nil"/>
              <w:bottom w:val="single" w:color="auto" w:sz="4" w:space="0"/>
              <w:right w:val="single" w:color="auto" w:sz="4" w:space="0"/>
            </w:tcBorders>
            <w:shd w:val="clear" w:color="000000" w:fill="FFFFFF"/>
            <w:noWrap/>
          </w:tcPr>
          <w:p w:rsidR="00245421" w:rsidP="00245421" w:rsidRDefault="008D58C3">
            <w:pPr>
              <w:jc w:val="center"/>
              <w:rPr>
                <w:rFonts w:ascii="Calibri" w:hAnsi="Calibri" w:cs="Calibri"/>
                <w:color w:val="0000FF"/>
                <w:sz w:val="22"/>
                <w:szCs w:val="22"/>
                <w:u w:val="single"/>
              </w:rPr>
            </w:pPr>
            <w:hyperlink w:history="1" r:id="rId14">
              <w:r w:rsidR="00245421">
                <w:rPr>
                  <w:rStyle w:val="Hyperlink"/>
                  <w:rFonts w:ascii="Calibri" w:hAnsi="Calibri" w:cs="Calibri"/>
                  <w:sz w:val="22"/>
                  <w:szCs w:val="22"/>
                </w:rPr>
                <w:t>OR</w:t>
              </w:r>
            </w:hyperlink>
          </w:p>
        </w:tc>
        <w:tc>
          <w:tcPr>
            <w:tcW w:w="1030" w:type="dxa"/>
            <w:tcBorders>
              <w:top w:val="single" w:color="auto" w:sz="4" w:space="0"/>
              <w:left w:val="nil"/>
              <w:bottom w:val="single" w:color="auto" w:sz="4" w:space="0"/>
              <w:right w:val="single" w:color="auto" w:sz="4" w:space="0"/>
            </w:tcBorders>
            <w:shd w:val="clear" w:color="auto" w:fill="auto"/>
          </w:tcPr>
          <w:p w:rsidR="00245421" w:rsidP="00245421" w:rsidRDefault="00245421">
            <w:pPr>
              <w:jc w:val="center"/>
              <w:rPr>
                <w:rFonts w:ascii="Calibri" w:hAnsi="Calibri" w:cs="Calibri"/>
                <w:color w:val="000000"/>
                <w:sz w:val="22"/>
                <w:szCs w:val="22"/>
              </w:rPr>
            </w:pPr>
            <w:r>
              <w:rPr>
                <w:rFonts w:ascii="Calibri" w:hAnsi="Calibri" w:cs="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245421" w:rsidP="00245421" w:rsidRDefault="00245421">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 Ter informatie.</w:t>
            </w:r>
          </w:p>
          <w:p w:rsidR="00245421" w:rsidP="00245421" w:rsidRDefault="00245421">
            <w:pPr>
              <w:rPr>
                <w:rFonts w:asciiTheme="minorHAnsi" w:hAnsiTheme="minorHAnsi"/>
                <w:color w:val="000000"/>
                <w:sz w:val="22"/>
                <w:szCs w:val="22"/>
              </w:rPr>
            </w:pPr>
          </w:p>
          <w:p w:rsidRPr="00686BF7" w:rsidR="00245421" w:rsidP="00245421" w:rsidRDefault="00245421">
            <w:pPr>
              <w:rPr>
                <w:rFonts w:asciiTheme="minorHAnsi" w:hAnsiTheme="minorHAnsi"/>
                <w:color w:val="000000"/>
                <w:sz w:val="22"/>
                <w:szCs w:val="22"/>
              </w:rPr>
            </w:pPr>
            <w:r>
              <w:rPr>
                <w:rFonts w:asciiTheme="minorHAnsi" w:hAnsiTheme="minorHAnsi"/>
                <w:color w:val="000000"/>
                <w:sz w:val="22"/>
                <w:szCs w:val="22"/>
              </w:rPr>
              <w:t>Noot: de deadline voor inbreng in deze consultatie is 2 oktober 2020.</w:t>
            </w:r>
          </w:p>
          <w:p w:rsidRPr="00686BF7" w:rsidR="00245421" w:rsidP="00245421" w:rsidRDefault="00245421">
            <w:pPr>
              <w:rPr>
                <w:rFonts w:asciiTheme="minorHAnsi" w:hAnsiTheme="minorHAnsi"/>
                <w:color w:val="000000"/>
                <w:sz w:val="22"/>
                <w:szCs w:val="22"/>
                <w:u w:val="single"/>
              </w:rPr>
            </w:pPr>
          </w:p>
        </w:tc>
      </w:tr>
      <w:tr w:rsidRPr="00605A1A" w:rsidR="00653E86" w:rsidTr="00653E86">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653E86" w:rsidP="00653E86" w:rsidRDefault="00653E86">
            <w:pPr>
              <w:jc w:val="center"/>
              <w:rPr>
                <w:rFonts w:ascii="Calibri" w:hAnsi="Calibri" w:cs="Calibri"/>
                <w:color w:val="000000"/>
                <w:sz w:val="22"/>
                <w:szCs w:val="22"/>
              </w:rPr>
            </w:pPr>
            <w:r>
              <w:rPr>
                <w:rFonts w:ascii="Calibri" w:hAnsi="Calibri" w:cs="Calibri"/>
                <w:color w:val="000000"/>
                <w:sz w:val="22"/>
                <w:szCs w:val="22"/>
              </w:rPr>
              <w:t>27-jul-20</w:t>
            </w:r>
          </w:p>
        </w:tc>
        <w:tc>
          <w:tcPr>
            <w:tcW w:w="1203" w:type="dxa"/>
            <w:tcBorders>
              <w:top w:val="single" w:color="auto" w:sz="4" w:space="0"/>
              <w:left w:val="nil"/>
              <w:bottom w:val="single" w:color="auto" w:sz="4" w:space="0"/>
              <w:right w:val="single" w:color="auto" w:sz="4" w:space="0"/>
            </w:tcBorders>
            <w:shd w:val="clear" w:color="000000" w:fill="FFFFFF"/>
            <w:noWrap/>
          </w:tcPr>
          <w:p w:rsidR="00653E86" w:rsidP="00653E86" w:rsidRDefault="00653E86">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single" w:color="auto" w:sz="4" w:space="0"/>
              <w:left w:val="nil"/>
              <w:bottom w:val="single" w:color="auto" w:sz="4" w:space="0"/>
              <w:right w:val="single" w:color="auto" w:sz="4" w:space="0"/>
            </w:tcBorders>
            <w:shd w:val="clear" w:color="000000" w:fill="FFFFFF"/>
            <w:noWrap/>
          </w:tcPr>
          <w:p w:rsidR="00653E86" w:rsidP="00653E86" w:rsidRDefault="00653E86">
            <w:pPr>
              <w:jc w:val="center"/>
              <w:rPr>
                <w:rFonts w:ascii="Calibri" w:hAnsi="Calibri" w:cs="Calibri"/>
                <w:color w:val="000000"/>
                <w:sz w:val="22"/>
                <w:szCs w:val="22"/>
              </w:rPr>
            </w:pPr>
            <w:r>
              <w:rPr>
                <w:rFonts w:ascii="Calibri" w:hAnsi="Calibri" w:cs="Calibri"/>
                <w:color w:val="000000"/>
                <w:sz w:val="22"/>
                <w:szCs w:val="22"/>
              </w:rPr>
              <w:t>verordening</w:t>
            </w:r>
          </w:p>
        </w:tc>
        <w:tc>
          <w:tcPr>
            <w:tcW w:w="4449" w:type="dxa"/>
            <w:tcBorders>
              <w:top w:val="single" w:color="auto" w:sz="4" w:space="0"/>
              <w:left w:val="nil"/>
              <w:bottom w:val="single" w:color="auto" w:sz="4" w:space="0"/>
              <w:right w:val="single" w:color="auto" w:sz="4" w:space="0"/>
            </w:tcBorders>
            <w:shd w:val="clear" w:color="auto" w:fill="auto"/>
          </w:tcPr>
          <w:p w:rsidR="00653E86" w:rsidP="00C349BC" w:rsidRDefault="00653E86">
            <w:pPr>
              <w:rPr>
                <w:rFonts w:ascii="Calibri" w:hAnsi="Calibri" w:cs="Calibri"/>
                <w:color w:val="000000"/>
                <w:sz w:val="22"/>
                <w:szCs w:val="22"/>
              </w:rPr>
            </w:pPr>
            <w:r>
              <w:rPr>
                <w:rFonts w:ascii="Calibri" w:hAnsi="Calibri" w:cs="Calibri"/>
                <w:color w:val="000000"/>
                <w:sz w:val="22"/>
                <w:szCs w:val="22"/>
              </w:rPr>
              <w:t>VERORDENING tot wijziging van Richtlijn (EU) 2016/798 met betrekking tot de toepassing van de regels inzake spoorwegveiligheid en -interoperabiliteit in de Kanaaltunnel</w:t>
            </w:r>
          </w:p>
        </w:tc>
        <w:tc>
          <w:tcPr>
            <w:tcW w:w="1506" w:type="dxa"/>
            <w:tcBorders>
              <w:top w:val="single" w:color="auto" w:sz="4" w:space="0"/>
              <w:left w:val="nil"/>
              <w:bottom w:val="single" w:color="auto" w:sz="4" w:space="0"/>
              <w:right w:val="single" w:color="auto" w:sz="4" w:space="0"/>
            </w:tcBorders>
            <w:shd w:val="clear" w:color="000000" w:fill="FFFFFF"/>
            <w:noWrap/>
          </w:tcPr>
          <w:p w:rsidR="00653E86" w:rsidP="00653E86" w:rsidRDefault="008D58C3">
            <w:pPr>
              <w:jc w:val="center"/>
              <w:rPr>
                <w:rFonts w:ascii="Calibri" w:hAnsi="Calibri" w:cs="Calibri"/>
                <w:color w:val="0000FF"/>
                <w:sz w:val="22"/>
                <w:szCs w:val="22"/>
                <w:u w:val="single"/>
              </w:rPr>
            </w:pPr>
            <w:hyperlink w:history="1" r:id="rId15">
              <w:r w:rsidR="00653E86">
                <w:rPr>
                  <w:rStyle w:val="Hyperlink"/>
                  <w:rFonts w:ascii="Calibri" w:hAnsi="Calibri" w:cs="Calibri"/>
                  <w:sz w:val="22"/>
                  <w:szCs w:val="22"/>
                </w:rPr>
                <w:t>COM (2020) 623</w:t>
              </w:r>
            </w:hyperlink>
          </w:p>
        </w:tc>
        <w:tc>
          <w:tcPr>
            <w:tcW w:w="1030" w:type="dxa"/>
            <w:tcBorders>
              <w:top w:val="single" w:color="auto" w:sz="4" w:space="0"/>
              <w:left w:val="nil"/>
              <w:bottom w:val="single" w:color="auto" w:sz="4" w:space="0"/>
              <w:right w:val="single" w:color="auto" w:sz="4" w:space="0"/>
            </w:tcBorders>
            <w:shd w:val="clear" w:color="auto" w:fill="auto"/>
          </w:tcPr>
          <w:p w:rsidR="00653E86" w:rsidP="00653E86" w:rsidRDefault="006A1031">
            <w:pPr>
              <w:jc w:val="center"/>
              <w:rPr>
                <w:rFonts w:ascii="Calibri" w:hAnsi="Calibri" w:cs="Calibri"/>
                <w:color w:val="000000"/>
                <w:sz w:val="22"/>
                <w:szCs w:val="22"/>
              </w:rPr>
            </w:pPr>
            <w:r>
              <w:rPr>
                <w:rFonts w:ascii="Calibri" w:hAnsi="Calibri" w:cs="Calibri"/>
                <w:color w:val="000000"/>
                <w:sz w:val="22"/>
                <w:szCs w:val="22"/>
              </w:rPr>
              <w:t>23-okt-20</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6A1031" w:rsidP="006A1031" w:rsidRDefault="006A1031">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 xml:space="preserve">: </w:t>
            </w:r>
            <w:r>
              <w:rPr>
                <w:rFonts w:asciiTheme="minorHAnsi" w:hAnsiTheme="minorHAnsi"/>
                <w:color w:val="000000"/>
                <w:sz w:val="22"/>
                <w:szCs w:val="22"/>
              </w:rPr>
              <w:t>BNC-fiche afwachten</w:t>
            </w:r>
            <w:r w:rsidRPr="00686BF7">
              <w:rPr>
                <w:rFonts w:asciiTheme="minorHAnsi" w:hAnsiTheme="minorHAnsi"/>
                <w:color w:val="000000"/>
                <w:sz w:val="22"/>
                <w:szCs w:val="22"/>
              </w:rPr>
              <w:t>.</w:t>
            </w:r>
          </w:p>
          <w:p w:rsidR="006A1031" w:rsidP="006A1031" w:rsidRDefault="006A1031">
            <w:pPr>
              <w:rPr>
                <w:rFonts w:asciiTheme="minorHAnsi" w:hAnsiTheme="minorHAnsi"/>
                <w:color w:val="000000"/>
                <w:sz w:val="22"/>
                <w:szCs w:val="22"/>
              </w:rPr>
            </w:pPr>
          </w:p>
          <w:p w:rsidR="006A1031" w:rsidP="006A1031" w:rsidRDefault="006A1031">
            <w:pPr>
              <w:rPr>
                <w:rFonts w:asciiTheme="minorHAnsi" w:hAnsiTheme="minorHAnsi"/>
                <w:color w:val="000000"/>
                <w:sz w:val="22"/>
                <w:szCs w:val="22"/>
              </w:rPr>
            </w:pPr>
          </w:p>
          <w:p w:rsidRPr="00686BF7" w:rsidR="00653E86" w:rsidP="00653E86" w:rsidRDefault="00653E86">
            <w:pPr>
              <w:rPr>
                <w:rFonts w:asciiTheme="minorHAnsi" w:hAnsiTheme="minorHAnsi"/>
                <w:color w:val="000000"/>
                <w:sz w:val="22"/>
                <w:szCs w:val="22"/>
                <w:u w:val="single"/>
              </w:rPr>
            </w:pPr>
          </w:p>
        </w:tc>
      </w:tr>
      <w:tr w:rsidRPr="00605A1A" w:rsidR="00653E86" w:rsidTr="00653E86">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653E86" w:rsidP="00653E86" w:rsidRDefault="00653E86">
            <w:pPr>
              <w:jc w:val="center"/>
              <w:rPr>
                <w:rFonts w:ascii="Calibri" w:hAnsi="Calibri" w:cs="Calibri"/>
                <w:color w:val="000000"/>
                <w:sz w:val="22"/>
                <w:szCs w:val="22"/>
              </w:rPr>
            </w:pPr>
            <w:r>
              <w:rPr>
                <w:rFonts w:ascii="Calibri" w:hAnsi="Calibri" w:cs="Calibri"/>
                <w:color w:val="000000"/>
                <w:sz w:val="22"/>
                <w:szCs w:val="22"/>
              </w:rPr>
              <w:t>5-aug-20</w:t>
            </w:r>
          </w:p>
        </w:tc>
        <w:tc>
          <w:tcPr>
            <w:tcW w:w="1203" w:type="dxa"/>
            <w:tcBorders>
              <w:top w:val="single" w:color="auto" w:sz="4" w:space="0"/>
              <w:left w:val="nil"/>
              <w:bottom w:val="single" w:color="auto" w:sz="4" w:space="0"/>
              <w:right w:val="single" w:color="auto" w:sz="4" w:space="0"/>
            </w:tcBorders>
            <w:shd w:val="clear" w:color="000000" w:fill="FFFFFF"/>
            <w:noWrap/>
          </w:tcPr>
          <w:p w:rsidR="00653E86" w:rsidP="00653E86" w:rsidRDefault="00653E86">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single" w:color="auto" w:sz="4" w:space="0"/>
              <w:left w:val="nil"/>
              <w:bottom w:val="single" w:color="auto" w:sz="4" w:space="0"/>
              <w:right w:val="single" w:color="auto" w:sz="4" w:space="0"/>
            </w:tcBorders>
            <w:shd w:val="clear" w:color="000000" w:fill="FFFFFF"/>
            <w:noWrap/>
          </w:tcPr>
          <w:p w:rsidR="00653E86" w:rsidP="00653E86" w:rsidRDefault="00653E86">
            <w:pPr>
              <w:jc w:val="center"/>
              <w:rPr>
                <w:rFonts w:ascii="Calibri" w:hAnsi="Calibri" w:cs="Calibri"/>
                <w:color w:val="000000"/>
                <w:sz w:val="22"/>
                <w:szCs w:val="22"/>
              </w:rPr>
            </w:pPr>
            <w:r>
              <w:rPr>
                <w:rFonts w:ascii="Calibri" w:hAnsi="Calibri" w:cs="Calibri"/>
                <w:color w:val="000000"/>
                <w:sz w:val="22"/>
                <w:szCs w:val="22"/>
              </w:rPr>
              <w:t>raadpleging</w:t>
            </w:r>
          </w:p>
        </w:tc>
        <w:tc>
          <w:tcPr>
            <w:tcW w:w="4449" w:type="dxa"/>
            <w:tcBorders>
              <w:top w:val="single" w:color="auto" w:sz="4" w:space="0"/>
              <w:left w:val="nil"/>
              <w:bottom w:val="single" w:color="auto" w:sz="4" w:space="0"/>
              <w:right w:val="single" w:color="auto" w:sz="4" w:space="0"/>
            </w:tcBorders>
            <w:shd w:val="clear" w:color="auto" w:fill="auto"/>
          </w:tcPr>
          <w:p w:rsidR="00653E86" w:rsidP="00653E86" w:rsidRDefault="00653E86">
            <w:pPr>
              <w:rPr>
                <w:rFonts w:ascii="Calibri" w:hAnsi="Calibri" w:cs="Calibri"/>
                <w:color w:val="000000"/>
                <w:sz w:val="22"/>
                <w:szCs w:val="22"/>
              </w:rPr>
            </w:pPr>
            <w:proofErr w:type="spellStart"/>
            <w:r>
              <w:rPr>
                <w:rFonts w:ascii="Calibri" w:hAnsi="Calibri" w:cs="Calibri"/>
                <w:color w:val="000000"/>
                <w:sz w:val="22"/>
                <w:szCs w:val="22"/>
              </w:rPr>
              <w:t>Sustainable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aviation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fuels</w:t>
            </w:r>
            <w:proofErr w:type="spellEnd"/>
            <w:r>
              <w:rPr>
                <w:rFonts w:ascii="Calibri" w:hAnsi="Calibri" w:cs="Calibri"/>
                <w:color w:val="000000"/>
                <w:sz w:val="22"/>
                <w:szCs w:val="22"/>
              </w:rPr>
              <w:t xml:space="preserve"> – </w:t>
            </w:r>
            <w:proofErr w:type="spellStart"/>
            <w:r>
              <w:rPr>
                <w:rFonts w:ascii="Calibri" w:hAnsi="Calibri" w:cs="Calibri"/>
                <w:color w:val="000000"/>
                <w:sz w:val="22"/>
                <w:szCs w:val="22"/>
              </w:rPr>
              <w:t>ReFuelEU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Aviation</w:t>
            </w:r>
            <w:proofErr w:type="spellEnd"/>
            <w:r>
              <w:rPr>
                <w:rFonts w:ascii="Calibri" w:hAnsi="Calibri" w:cs="Calibri"/>
                <w:color w:val="000000"/>
                <w:sz w:val="22"/>
                <w:szCs w:val="22"/>
              </w:rPr>
              <w:t xml:space="preserve"> </w:t>
            </w:r>
          </w:p>
        </w:tc>
        <w:tc>
          <w:tcPr>
            <w:tcW w:w="1506" w:type="dxa"/>
            <w:tcBorders>
              <w:top w:val="single" w:color="auto" w:sz="4" w:space="0"/>
              <w:left w:val="nil"/>
              <w:bottom w:val="single" w:color="auto" w:sz="4" w:space="0"/>
              <w:right w:val="single" w:color="auto" w:sz="4" w:space="0"/>
            </w:tcBorders>
            <w:shd w:val="clear" w:color="000000" w:fill="FFFFFF"/>
            <w:noWrap/>
          </w:tcPr>
          <w:p w:rsidR="00653E86" w:rsidP="00653E86" w:rsidRDefault="008D58C3">
            <w:pPr>
              <w:jc w:val="center"/>
              <w:rPr>
                <w:rFonts w:ascii="Calibri" w:hAnsi="Calibri" w:cs="Calibri"/>
                <w:color w:val="0000FF"/>
                <w:sz w:val="22"/>
                <w:szCs w:val="22"/>
                <w:u w:val="single"/>
              </w:rPr>
            </w:pPr>
            <w:hyperlink w:history="1" r:id="rId16">
              <w:r w:rsidR="00653E86">
                <w:rPr>
                  <w:rStyle w:val="Hyperlink"/>
                  <w:rFonts w:ascii="Calibri" w:hAnsi="Calibri" w:cs="Calibri"/>
                  <w:sz w:val="22"/>
                  <w:szCs w:val="22"/>
                </w:rPr>
                <w:t>OR</w:t>
              </w:r>
            </w:hyperlink>
          </w:p>
        </w:tc>
        <w:tc>
          <w:tcPr>
            <w:tcW w:w="1030" w:type="dxa"/>
            <w:tcBorders>
              <w:top w:val="single" w:color="auto" w:sz="4" w:space="0"/>
              <w:left w:val="nil"/>
              <w:bottom w:val="single" w:color="auto" w:sz="4" w:space="0"/>
              <w:right w:val="single" w:color="auto" w:sz="4" w:space="0"/>
            </w:tcBorders>
            <w:shd w:val="clear" w:color="auto" w:fill="auto"/>
          </w:tcPr>
          <w:p w:rsidR="00653E86" w:rsidP="00653E86" w:rsidRDefault="002613DD">
            <w:pPr>
              <w:jc w:val="center"/>
              <w:rPr>
                <w:rFonts w:ascii="Calibri" w:hAnsi="Calibri" w:cs="Calibri"/>
                <w:color w:val="000000"/>
                <w:sz w:val="22"/>
                <w:szCs w:val="22"/>
              </w:rPr>
            </w:pPr>
            <w:r>
              <w:rPr>
                <w:rFonts w:ascii="Calibri" w:hAnsi="Calibri" w:cs="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653E86" w:rsidP="00653E86" w:rsidRDefault="00653E86">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 Ter informatie.</w:t>
            </w:r>
          </w:p>
          <w:p w:rsidR="00653E86" w:rsidP="00653E86" w:rsidRDefault="00653E86">
            <w:pPr>
              <w:rPr>
                <w:rFonts w:asciiTheme="minorHAnsi" w:hAnsiTheme="minorHAnsi"/>
                <w:color w:val="000000"/>
                <w:sz w:val="22"/>
                <w:szCs w:val="22"/>
              </w:rPr>
            </w:pPr>
          </w:p>
          <w:p w:rsidRPr="00686BF7" w:rsidR="00653E86" w:rsidP="00653E86" w:rsidRDefault="00653E86">
            <w:pPr>
              <w:rPr>
                <w:rFonts w:asciiTheme="minorHAnsi" w:hAnsiTheme="minorHAnsi"/>
                <w:color w:val="000000"/>
                <w:sz w:val="22"/>
                <w:szCs w:val="22"/>
              </w:rPr>
            </w:pPr>
            <w:r>
              <w:rPr>
                <w:rFonts w:asciiTheme="minorHAnsi" w:hAnsiTheme="minorHAnsi"/>
                <w:color w:val="000000"/>
                <w:sz w:val="22"/>
                <w:szCs w:val="22"/>
              </w:rPr>
              <w:t>Noot: de deadline voor inbreng in deze consultatie is 28 oktober 2020.</w:t>
            </w:r>
          </w:p>
          <w:p w:rsidRPr="00686BF7" w:rsidR="00653E86" w:rsidP="00653E86" w:rsidRDefault="00653E86">
            <w:pPr>
              <w:rPr>
                <w:rFonts w:asciiTheme="minorHAnsi" w:hAnsiTheme="minorHAnsi"/>
                <w:color w:val="000000"/>
                <w:sz w:val="22"/>
                <w:szCs w:val="22"/>
                <w:u w:val="single"/>
              </w:rPr>
            </w:pPr>
          </w:p>
        </w:tc>
      </w:tr>
      <w:tr w:rsidRPr="00605A1A" w:rsidR="008D58C3" w:rsidTr="008D58C3">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8D58C3" w:rsidP="008D58C3" w:rsidRDefault="008D58C3">
            <w:pPr>
              <w:jc w:val="center"/>
              <w:rPr>
                <w:rFonts w:ascii="Calibri" w:hAnsi="Calibri" w:cs="Calibri"/>
                <w:color w:val="000000"/>
                <w:sz w:val="22"/>
                <w:szCs w:val="22"/>
              </w:rPr>
            </w:pPr>
            <w:r>
              <w:rPr>
                <w:rFonts w:ascii="Calibri" w:hAnsi="Calibri" w:cs="Calibri"/>
                <w:color w:val="000000"/>
                <w:sz w:val="22"/>
                <w:szCs w:val="22"/>
              </w:rPr>
              <w:lastRenderedPageBreak/>
              <w:t>13-jul-20</w:t>
            </w:r>
          </w:p>
        </w:tc>
        <w:tc>
          <w:tcPr>
            <w:tcW w:w="1203" w:type="dxa"/>
            <w:tcBorders>
              <w:top w:val="single" w:color="auto" w:sz="4" w:space="0"/>
              <w:left w:val="nil"/>
              <w:bottom w:val="single" w:color="auto" w:sz="4" w:space="0"/>
              <w:right w:val="single" w:color="auto" w:sz="4" w:space="0"/>
            </w:tcBorders>
            <w:shd w:val="clear" w:color="000000" w:fill="FFFFFF"/>
            <w:noWrap/>
          </w:tcPr>
          <w:p w:rsidR="008D58C3" w:rsidP="008D58C3" w:rsidRDefault="008D58C3">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single" w:color="auto" w:sz="4" w:space="0"/>
              <w:left w:val="nil"/>
              <w:bottom w:val="single" w:color="auto" w:sz="4" w:space="0"/>
              <w:right w:val="single" w:color="auto" w:sz="4" w:space="0"/>
            </w:tcBorders>
            <w:shd w:val="clear" w:color="000000" w:fill="FFFFFF"/>
            <w:noWrap/>
          </w:tcPr>
          <w:p w:rsidR="008D58C3" w:rsidP="008D58C3" w:rsidRDefault="008D58C3">
            <w:pPr>
              <w:jc w:val="center"/>
              <w:rPr>
                <w:rFonts w:ascii="Calibri" w:hAnsi="Calibri" w:cs="Calibri"/>
                <w:color w:val="000000"/>
                <w:sz w:val="22"/>
                <w:szCs w:val="22"/>
              </w:rPr>
            </w:pPr>
            <w:r>
              <w:rPr>
                <w:rFonts w:ascii="Calibri" w:hAnsi="Calibri" w:cs="Calibri"/>
                <w:color w:val="000000"/>
                <w:sz w:val="22"/>
                <w:szCs w:val="22"/>
              </w:rPr>
              <w:t>raadpleging</w:t>
            </w:r>
          </w:p>
        </w:tc>
        <w:tc>
          <w:tcPr>
            <w:tcW w:w="4449" w:type="dxa"/>
            <w:tcBorders>
              <w:top w:val="single" w:color="auto" w:sz="4" w:space="0"/>
              <w:left w:val="nil"/>
              <w:bottom w:val="single" w:color="auto" w:sz="4" w:space="0"/>
              <w:right w:val="single" w:color="auto" w:sz="4" w:space="0"/>
            </w:tcBorders>
            <w:shd w:val="clear" w:color="auto" w:fill="auto"/>
          </w:tcPr>
          <w:p w:rsidR="008D58C3" w:rsidP="008D58C3" w:rsidRDefault="008D58C3">
            <w:pPr>
              <w:rPr>
                <w:rFonts w:ascii="Calibri" w:hAnsi="Calibri" w:cs="Calibri"/>
                <w:color w:val="000000"/>
                <w:sz w:val="22"/>
                <w:szCs w:val="22"/>
              </w:rPr>
            </w:pPr>
            <w:proofErr w:type="spellStart"/>
            <w:r>
              <w:rPr>
                <w:rFonts w:ascii="Calibri" w:hAnsi="Calibri" w:cs="Calibri"/>
                <w:color w:val="000000"/>
                <w:sz w:val="22"/>
                <w:szCs w:val="22"/>
              </w:rPr>
              <w:t>Ozone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layer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protection</w:t>
            </w:r>
            <w:proofErr w:type="spellEnd"/>
            <w:r>
              <w:rPr>
                <w:rFonts w:ascii="Calibri" w:hAnsi="Calibri" w:cs="Calibri"/>
                <w:color w:val="000000"/>
                <w:sz w:val="22"/>
                <w:szCs w:val="22"/>
              </w:rPr>
              <w:t xml:space="preserve"> – review of EU </w:t>
            </w:r>
            <w:proofErr w:type="spellStart"/>
            <w:r>
              <w:rPr>
                <w:rFonts w:ascii="Calibri" w:hAnsi="Calibri" w:cs="Calibri"/>
                <w:color w:val="000000"/>
                <w:sz w:val="22"/>
                <w:szCs w:val="22"/>
              </w:rPr>
              <w:t>rules</w:t>
            </w:r>
            <w:proofErr w:type="spellEnd"/>
            <w:r>
              <w:rPr>
                <w:rFonts w:ascii="Calibri" w:hAnsi="Calibri" w:cs="Calibri"/>
                <w:color w:val="000000"/>
                <w:sz w:val="22"/>
                <w:szCs w:val="22"/>
              </w:rPr>
              <w:t xml:space="preserve"> </w:t>
            </w:r>
          </w:p>
        </w:tc>
        <w:tc>
          <w:tcPr>
            <w:tcW w:w="1506" w:type="dxa"/>
            <w:tcBorders>
              <w:top w:val="single" w:color="auto" w:sz="4" w:space="0"/>
              <w:left w:val="nil"/>
              <w:bottom w:val="single" w:color="auto" w:sz="4" w:space="0"/>
              <w:right w:val="single" w:color="auto" w:sz="4" w:space="0"/>
            </w:tcBorders>
            <w:shd w:val="clear" w:color="000000" w:fill="FFFFFF"/>
            <w:noWrap/>
          </w:tcPr>
          <w:p w:rsidR="008D58C3" w:rsidP="008D58C3" w:rsidRDefault="008D58C3">
            <w:pPr>
              <w:jc w:val="center"/>
              <w:rPr>
                <w:rFonts w:ascii="Calibri" w:hAnsi="Calibri" w:cs="Calibri"/>
                <w:color w:val="0000FF"/>
                <w:sz w:val="22"/>
                <w:szCs w:val="22"/>
                <w:u w:val="single"/>
              </w:rPr>
            </w:pPr>
            <w:hyperlink w:history="1" r:id="rId17">
              <w:r>
                <w:rPr>
                  <w:rStyle w:val="Hyperlink"/>
                  <w:rFonts w:ascii="Calibri" w:hAnsi="Calibri" w:cs="Calibri"/>
                  <w:sz w:val="22"/>
                  <w:szCs w:val="22"/>
                </w:rPr>
                <w:t>OR</w:t>
              </w:r>
            </w:hyperlink>
          </w:p>
        </w:tc>
        <w:tc>
          <w:tcPr>
            <w:tcW w:w="1030" w:type="dxa"/>
            <w:tcBorders>
              <w:top w:val="single" w:color="auto" w:sz="4" w:space="0"/>
              <w:left w:val="nil"/>
              <w:bottom w:val="single" w:color="auto" w:sz="4" w:space="0"/>
              <w:right w:val="single" w:color="auto" w:sz="4" w:space="0"/>
            </w:tcBorders>
            <w:shd w:val="clear" w:color="auto" w:fill="auto"/>
          </w:tcPr>
          <w:p w:rsidR="008D58C3" w:rsidP="008D58C3" w:rsidRDefault="008D58C3">
            <w:pPr>
              <w:jc w:val="center"/>
              <w:rPr>
                <w:rFonts w:ascii="Calibri" w:hAnsi="Calibri" w:cs="Calibri"/>
                <w:color w:val="000000"/>
                <w:sz w:val="22"/>
                <w:szCs w:val="22"/>
              </w:rPr>
            </w:pPr>
            <w:r>
              <w:rPr>
                <w:rFonts w:ascii="Calibri" w:hAnsi="Calibri" w:cs="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8D58C3" w:rsidP="008D58C3" w:rsidRDefault="008D58C3">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 Ter informatie.</w:t>
            </w:r>
          </w:p>
          <w:p w:rsidR="008D58C3" w:rsidP="008D58C3" w:rsidRDefault="008D58C3">
            <w:pPr>
              <w:rPr>
                <w:rFonts w:asciiTheme="minorHAnsi" w:hAnsiTheme="minorHAnsi"/>
                <w:color w:val="000000"/>
                <w:sz w:val="22"/>
                <w:szCs w:val="22"/>
              </w:rPr>
            </w:pPr>
          </w:p>
          <w:p w:rsidRPr="00686BF7" w:rsidR="008D58C3" w:rsidP="008D58C3" w:rsidRDefault="008D58C3">
            <w:pPr>
              <w:rPr>
                <w:rFonts w:asciiTheme="minorHAnsi" w:hAnsiTheme="minorHAnsi"/>
                <w:color w:val="000000"/>
                <w:sz w:val="22"/>
                <w:szCs w:val="22"/>
              </w:rPr>
            </w:pPr>
            <w:r>
              <w:rPr>
                <w:rFonts w:asciiTheme="minorHAnsi" w:hAnsiTheme="minorHAnsi"/>
                <w:color w:val="000000"/>
                <w:sz w:val="22"/>
                <w:szCs w:val="22"/>
              </w:rPr>
              <w:t xml:space="preserve">Noot: de deadline voor inbreng in deze consultatie is </w:t>
            </w:r>
            <w:r>
              <w:rPr>
                <w:rFonts w:asciiTheme="minorHAnsi" w:hAnsiTheme="minorHAnsi"/>
                <w:color w:val="000000"/>
                <w:sz w:val="22"/>
                <w:szCs w:val="22"/>
              </w:rPr>
              <w:t>9 november</w:t>
            </w:r>
            <w:bookmarkStart w:name="_GoBack" w:id="0"/>
            <w:bookmarkEnd w:id="0"/>
            <w:r>
              <w:rPr>
                <w:rFonts w:asciiTheme="minorHAnsi" w:hAnsiTheme="minorHAnsi"/>
                <w:color w:val="000000"/>
                <w:sz w:val="22"/>
                <w:szCs w:val="22"/>
              </w:rPr>
              <w:t xml:space="preserve"> 2020.</w:t>
            </w:r>
          </w:p>
          <w:p w:rsidRPr="00686BF7" w:rsidR="008D58C3" w:rsidP="008D58C3" w:rsidRDefault="008D58C3">
            <w:pPr>
              <w:rPr>
                <w:rFonts w:asciiTheme="minorHAnsi" w:hAnsiTheme="minorHAnsi"/>
                <w:color w:val="000000"/>
                <w:sz w:val="22"/>
                <w:szCs w:val="22"/>
                <w:u w:val="single"/>
              </w:rPr>
            </w:pPr>
          </w:p>
        </w:tc>
      </w:tr>
    </w:tbl>
    <w:p w:rsidRPr="00EE0528" w:rsidR="009A66B1" w:rsidP="009A66B1" w:rsidRDefault="009A66B1">
      <w:pPr>
        <w:rPr>
          <w:rFonts w:ascii="Verdana" w:hAnsi="Verdana"/>
          <w:b/>
        </w:rPr>
      </w:pPr>
      <w:r w:rsidRPr="00EE0528">
        <w:rPr>
          <w:rFonts w:ascii="Verdana" w:hAnsi="Verdana"/>
          <w:b/>
        </w:rPr>
        <w:br w:type="page"/>
      </w: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8">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 xml:space="preserve">Handelingen vastgesteld volgens de </w:t>
            </w:r>
            <w:r w:rsidRPr="00EF0FC5">
              <w:rPr>
                <w:rFonts w:ascii="Verdana" w:hAnsi="Verdana"/>
                <w:sz w:val="18"/>
                <w:szCs w:val="18"/>
              </w:rPr>
              <w:lastRenderedPageBreak/>
              <w:t>regelgevingsprocedure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w:t>
            </w:r>
            <w:r w:rsidRPr="0015137B">
              <w:rPr>
                <w:rFonts w:ascii="Verdana" w:hAnsi="Verdana"/>
                <w:sz w:val="18"/>
                <w:szCs w:val="18"/>
              </w:rPr>
              <w:lastRenderedPageBreak/>
              <w:t>lidstaten. Dit comité spreekt zich met gekwalificeerde meerderheid van 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w:t>
            </w:r>
            <w:r w:rsidRPr="00EF0FC5">
              <w:rPr>
                <w:rFonts w:ascii="Verdana" w:hAnsi="Verdana"/>
                <w:sz w:val="18"/>
                <w:szCs w:val="18"/>
              </w:rPr>
              <w:lastRenderedPageBreak/>
              <w:t>voornemen van NL of andere lidstaten om binnen 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De EU kent een grote hoeveelheid uiteenlopende typen beleid (‘soft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lastRenderedPageBreak/>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9">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w:t>
            </w:r>
            <w:r w:rsidRPr="00A32873">
              <w:rPr>
                <w:rFonts w:ascii="Verdana" w:hAnsi="Verdana"/>
                <w:sz w:val="18"/>
                <w:szCs w:val="18"/>
              </w:rPr>
              <w:lastRenderedPageBreak/>
              <w:t>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w:t>
            </w:r>
            <w:r w:rsidRPr="00782306">
              <w:rPr>
                <w:rFonts w:ascii="Verdana" w:hAnsi="Verdana"/>
                <w:sz w:val="18"/>
                <w:szCs w:val="18"/>
              </w:rPr>
              <w:lastRenderedPageBreak/>
              <w:t xml:space="preserve">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39" w:rsidRDefault="00C44C39" w:rsidP="00E34A2D">
      <w:r>
        <w:separator/>
      </w:r>
    </w:p>
  </w:endnote>
  <w:endnote w:type="continuationSeparator" w:id="0">
    <w:p w:rsidR="00C44C39" w:rsidRDefault="00C44C39"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39" w:rsidRDefault="00C44C39" w:rsidP="00E34A2D">
      <w:r>
        <w:separator/>
      </w:r>
    </w:p>
  </w:footnote>
  <w:footnote w:type="continuationSeparator" w:id="0">
    <w:p w:rsidR="00C44C39" w:rsidRDefault="00C44C39"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D8"/>
    <w:rsid w:val="00021A5B"/>
    <w:rsid w:val="00031493"/>
    <w:rsid w:val="00042518"/>
    <w:rsid w:val="0004740C"/>
    <w:rsid w:val="00053A21"/>
    <w:rsid w:val="00057DE3"/>
    <w:rsid w:val="00066693"/>
    <w:rsid w:val="00076F95"/>
    <w:rsid w:val="000842C8"/>
    <w:rsid w:val="000A2B12"/>
    <w:rsid w:val="000A34F1"/>
    <w:rsid w:val="000B45FF"/>
    <w:rsid w:val="000D1E1E"/>
    <w:rsid w:val="000E4734"/>
    <w:rsid w:val="000F660E"/>
    <w:rsid w:val="000F7673"/>
    <w:rsid w:val="001717B9"/>
    <w:rsid w:val="00191F74"/>
    <w:rsid w:val="00200C1D"/>
    <w:rsid w:val="00214592"/>
    <w:rsid w:val="00223DF9"/>
    <w:rsid w:val="0022783E"/>
    <w:rsid w:val="00245421"/>
    <w:rsid w:val="00252DAC"/>
    <w:rsid w:val="002613DD"/>
    <w:rsid w:val="00273611"/>
    <w:rsid w:val="0029051D"/>
    <w:rsid w:val="00291A9E"/>
    <w:rsid w:val="002A1C59"/>
    <w:rsid w:val="002D63DE"/>
    <w:rsid w:val="002E6DA8"/>
    <w:rsid w:val="00316C98"/>
    <w:rsid w:val="003510B5"/>
    <w:rsid w:val="00352904"/>
    <w:rsid w:val="00376ACC"/>
    <w:rsid w:val="003776E2"/>
    <w:rsid w:val="003A3C1C"/>
    <w:rsid w:val="003B74C6"/>
    <w:rsid w:val="003B762C"/>
    <w:rsid w:val="003C2821"/>
    <w:rsid w:val="003D4485"/>
    <w:rsid w:val="003E0BCD"/>
    <w:rsid w:val="004154E1"/>
    <w:rsid w:val="00420609"/>
    <w:rsid w:val="00435D03"/>
    <w:rsid w:val="0045252E"/>
    <w:rsid w:val="0046641F"/>
    <w:rsid w:val="004734A3"/>
    <w:rsid w:val="00473F02"/>
    <w:rsid w:val="00481FB7"/>
    <w:rsid w:val="004C5A17"/>
    <w:rsid w:val="004C7A6A"/>
    <w:rsid w:val="004E4562"/>
    <w:rsid w:val="00505AFF"/>
    <w:rsid w:val="00506FCC"/>
    <w:rsid w:val="00507AC9"/>
    <w:rsid w:val="005129ED"/>
    <w:rsid w:val="005212C9"/>
    <w:rsid w:val="00524B4B"/>
    <w:rsid w:val="00535245"/>
    <w:rsid w:val="00545D82"/>
    <w:rsid w:val="00546B1D"/>
    <w:rsid w:val="0059713E"/>
    <w:rsid w:val="005B7672"/>
    <w:rsid w:val="005E0DD1"/>
    <w:rsid w:val="005E30E3"/>
    <w:rsid w:val="00605A1A"/>
    <w:rsid w:val="00610EE8"/>
    <w:rsid w:val="00622303"/>
    <w:rsid w:val="00640A4E"/>
    <w:rsid w:val="00653E86"/>
    <w:rsid w:val="006605C6"/>
    <w:rsid w:val="00666395"/>
    <w:rsid w:val="006732E8"/>
    <w:rsid w:val="00685915"/>
    <w:rsid w:val="00686BF7"/>
    <w:rsid w:val="00694BCA"/>
    <w:rsid w:val="006A0D87"/>
    <w:rsid w:val="006A1031"/>
    <w:rsid w:val="006A708F"/>
    <w:rsid w:val="006B380C"/>
    <w:rsid w:val="006D4A88"/>
    <w:rsid w:val="00707B33"/>
    <w:rsid w:val="00726889"/>
    <w:rsid w:val="00736970"/>
    <w:rsid w:val="007410C6"/>
    <w:rsid w:val="0074305F"/>
    <w:rsid w:val="007529D4"/>
    <w:rsid w:val="00753A21"/>
    <w:rsid w:val="0076598A"/>
    <w:rsid w:val="00777493"/>
    <w:rsid w:val="00796A54"/>
    <w:rsid w:val="007B3194"/>
    <w:rsid w:val="007B34BC"/>
    <w:rsid w:val="007C7238"/>
    <w:rsid w:val="007D40B9"/>
    <w:rsid w:val="007E3D88"/>
    <w:rsid w:val="00811362"/>
    <w:rsid w:val="00821B25"/>
    <w:rsid w:val="008309FF"/>
    <w:rsid w:val="008862B4"/>
    <w:rsid w:val="008D58C3"/>
    <w:rsid w:val="008E0742"/>
    <w:rsid w:val="008E28F7"/>
    <w:rsid w:val="00913A7C"/>
    <w:rsid w:val="009160FA"/>
    <w:rsid w:val="00916D21"/>
    <w:rsid w:val="00917FCF"/>
    <w:rsid w:val="0092554C"/>
    <w:rsid w:val="00931F2B"/>
    <w:rsid w:val="009419E4"/>
    <w:rsid w:val="009464F8"/>
    <w:rsid w:val="00964C2E"/>
    <w:rsid w:val="00974103"/>
    <w:rsid w:val="009747F7"/>
    <w:rsid w:val="009A0FC6"/>
    <w:rsid w:val="009A4778"/>
    <w:rsid w:val="009A66B1"/>
    <w:rsid w:val="009B4843"/>
    <w:rsid w:val="009C388A"/>
    <w:rsid w:val="009E3021"/>
    <w:rsid w:val="00A137D8"/>
    <w:rsid w:val="00A3314F"/>
    <w:rsid w:val="00A54D1F"/>
    <w:rsid w:val="00A7095F"/>
    <w:rsid w:val="00A93A28"/>
    <w:rsid w:val="00A95F68"/>
    <w:rsid w:val="00AC7F3C"/>
    <w:rsid w:val="00AD2751"/>
    <w:rsid w:val="00AD4E0E"/>
    <w:rsid w:val="00AE5D29"/>
    <w:rsid w:val="00AF3F1D"/>
    <w:rsid w:val="00B02AB8"/>
    <w:rsid w:val="00B06716"/>
    <w:rsid w:val="00B237B7"/>
    <w:rsid w:val="00B31027"/>
    <w:rsid w:val="00B35E56"/>
    <w:rsid w:val="00B464EB"/>
    <w:rsid w:val="00B474E6"/>
    <w:rsid w:val="00B65754"/>
    <w:rsid w:val="00B72264"/>
    <w:rsid w:val="00B76BD3"/>
    <w:rsid w:val="00BB0A70"/>
    <w:rsid w:val="00BC696D"/>
    <w:rsid w:val="00BE6A10"/>
    <w:rsid w:val="00BF542D"/>
    <w:rsid w:val="00C00CFA"/>
    <w:rsid w:val="00C349BC"/>
    <w:rsid w:val="00C40D4F"/>
    <w:rsid w:val="00C44C39"/>
    <w:rsid w:val="00C62D4D"/>
    <w:rsid w:val="00C70943"/>
    <w:rsid w:val="00C80A69"/>
    <w:rsid w:val="00CC4A6F"/>
    <w:rsid w:val="00CD2557"/>
    <w:rsid w:val="00CD3A5D"/>
    <w:rsid w:val="00CD43B9"/>
    <w:rsid w:val="00CE30DB"/>
    <w:rsid w:val="00D004FC"/>
    <w:rsid w:val="00D06220"/>
    <w:rsid w:val="00D0746E"/>
    <w:rsid w:val="00D33133"/>
    <w:rsid w:val="00D46016"/>
    <w:rsid w:val="00D51C73"/>
    <w:rsid w:val="00D52CF9"/>
    <w:rsid w:val="00D729AB"/>
    <w:rsid w:val="00D775CA"/>
    <w:rsid w:val="00D96125"/>
    <w:rsid w:val="00D9615E"/>
    <w:rsid w:val="00D96C24"/>
    <w:rsid w:val="00DA08F5"/>
    <w:rsid w:val="00DE2C83"/>
    <w:rsid w:val="00E048A7"/>
    <w:rsid w:val="00E05AD8"/>
    <w:rsid w:val="00E34A2D"/>
    <w:rsid w:val="00E51267"/>
    <w:rsid w:val="00E51AB5"/>
    <w:rsid w:val="00E52F23"/>
    <w:rsid w:val="00E60E54"/>
    <w:rsid w:val="00E718DF"/>
    <w:rsid w:val="00E72B18"/>
    <w:rsid w:val="00E77821"/>
    <w:rsid w:val="00EA2272"/>
    <w:rsid w:val="00EC0FC2"/>
    <w:rsid w:val="00ED40CC"/>
    <w:rsid w:val="00EE0528"/>
    <w:rsid w:val="00F04FFD"/>
    <w:rsid w:val="00F1172E"/>
    <w:rsid w:val="00F145F8"/>
    <w:rsid w:val="00F3194C"/>
    <w:rsid w:val="00F552B9"/>
    <w:rsid w:val="00F64718"/>
    <w:rsid w:val="00F74ED7"/>
    <w:rsid w:val="00FA15B5"/>
    <w:rsid w:val="00FA27D6"/>
    <w:rsid w:val="00FB7B60"/>
    <w:rsid w:val="00FC0A73"/>
    <w:rsid w:val="00FC2340"/>
    <w:rsid w:val="00FC67DB"/>
    <w:rsid w:val="00FE39EB"/>
    <w:rsid w:val="00FE457B"/>
    <w:rsid w:val="00FE4E3E"/>
    <w:rsid w:val="00FE5BFE"/>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606E5"/>
  <w15:docId w15:val="{9801CCF2-0B3A-4707-A565-95E0496D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92631715">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21922306">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3619499">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54478419">
      <w:bodyDiv w:val="1"/>
      <w:marLeft w:val="0"/>
      <w:marRight w:val="0"/>
      <w:marTop w:val="0"/>
      <w:marBottom w:val="0"/>
      <w:divBdr>
        <w:top w:val="none" w:sz="0" w:space="0" w:color="auto"/>
        <w:left w:val="none" w:sz="0" w:space="0" w:color="auto"/>
        <w:bottom w:val="none" w:sz="0" w:space="0" w:color="auto"/>
        <w:right w:val="none" w:sz="0" w:space="0" w:color="auto"/>
      </w:divBdr>
    </w:div>
    <w:div w:id="766462535">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005790495">
      <w:bodyDiv w:val="1"/>
      <w:marLeft w:val="0"/>
      <w:marRight w:val="0"/>
      <w:marTop w:val="0"/>
      <w:marBottom w:val="0"/>
      <w:divBdr>
        <w:top w:val="none" w:sz="0" w:space="0" w:color="auto"/>
        <w:left w:val="none" w:sz="0" w:space="0" w:color="auto"/>
        <w:bottom w:val="none" w:sz="0" w:space="0" w:color="auto"/>
        <w:right w:val="none" w:sz="0" w:space="0" w:color="auto"/>
      </w:divBdr>
    </w:div>
    <w:div w:id="1031109956">
      <w:bodyDiv w:val="1"/>
      <w:marLeft w:val="0"/>
      <w:marRight w:val="0"/>
      <w:marTop w:val="0"/>
      <w:marBottom w:val="0"/>
      <w:divBdr>
        <w:top w:val="none" w:sz="0" w:space="0" w:color="auto"/>
        <w:left w:val="none" w:sz="0" w:space="0" w:color="auto"/>
        <w:bottom w:val="none" w:sz="0" w:space="0" w:color="auto"/>
        <w:right w:val="none" w:sz="0" w:space="0" w:color="auto"/>
      </w:divBdr>
    </w:div>
    <w:div w:id="1067387663">
      <w:bodyDiv w:val="1"/>
      <w:marLeft w:val="0"/>
      <w:marRight w:val="0"/>
      <w:marTop w:val="0"/>
      <w:marBottom w:val="0"/>
      <w:divBdr>
        <w:top w:val="none" w:sz="0" w:space="0" w:color="auto"/>
        <w:left w:val="none" w:sz="0" w:space="0" w:color="auto"/>
        <w:bottom w:val="none" w:sz="0" w:space="0" w:color="auto"/>
        <w:right w:val="none" w:sz="0" w:space="0" w:color="auto"/>
      </w:divBdr>
    </w:div>
    <w:div w:id="111732917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21021289">
      <w:bodyDiv w:val="1"/>
      <w:marLeft w:val="0"/>
      <w:marRight w:val="0"/>
      <w:marTop w:val="0"/>
      <w:marBottom w:val="0"/>
      <w:divBdr>
        <w:top w:val="none" w:sz="0" w:space="0" w:color="auto"/>
        <w:left w:val="none" w:sz="0" w:space="0" w:color="auto"/>
        <w:bottom w:val="none" w:sz="0" w:space="0" w:color="auto"/>
        <w:right w:val="none" w:sz="0" w:space="0" w:color="auto"/>
      </w:divBdr>
    </w:div>
    <w:div w:id="1236935994">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61726087">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02785187">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34438867">
      <w:bodyDiv w:val="1"/>
      <w:marLeft w:val="0"/>
      <w:marRight w:val="0"/>
      <w:marTop w:val="0"/>
      <w:marBottom w:val="0"/>
      <w:divBdr>
        <w:top w:val="none" w:sz="0" w:space="0" w:color="auto"/>
        <w:left w:val="none" w:sz="0" w:space="0" w:color="auto"/>
        <w:bottom w:val="none" w:sz="0" w:space="0" w:color="auto"/>
        <w:right w:val="none" w:sz="0" w:space="0" w:color="auto"/>
      </w:divBdr>
    </w:div>
    <w:div w:id="1942251715">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021468636">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 w:id="21389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200260.do" TargetMode="External" Id="rId8" /><Relationship Type="http://schemas.openxmlformats.org/officeDocument/2006/relationships/hyperlink" Target="https://ec.europa.eu/info/law/better-regulation/have-your-say/initiatives/11896-Evaluation-of-rights-of-persons-with-disabilities-and-with-reduced-mobility-PRM-when-travelling-by-air" TargetMode="External" Id="rId13"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ec.europa.eu/info/law/better-regulation/have-your-say/initiatives/11878-Evaluation-of-rights-of-passengers-when-travelling-by-sea-and-inland-waterway" TargetMode="External" Id="rId12" /><Relationship Type="http://schemas.openxmlformats.org/officeDocument/2006/relationships/hyperlink" Target="https://ec.europa.eu/info/law/better-regulation/have-your-say/initiatives/12310-Ozone-layer-protection-revision-of-EU-rules" TargetMode="External" Id="rId17" /><Relationship Type="http://schemas.openxmlformats.org/officeDocument/2006/relationships/numbering" Target="numbering.xml" Id="rId2" /><Relationship Type="http://schemas.openxmlformats.org/officeDocument/2006/relationships/hyperlink" Target="https://ec.europa.eu/info/law/better-regulation/have-your-say/initiatives/12303-ReFuelEU-Aviation-Sustainable-Aviation-Fuels" TargetMode="External" Id="rId16" /><Relationship Type="http://schemas.openxmlformats.org/officeDocument/2006/relationships/fontTable" Target="fontTable.xml" Id="rId20" /><Relationship Type="http://schemas.openxmlformats.org/officeDocument/2006/relationships/footnotes" Target="footnotes.xml" Id="rId6" /><Relationship Type="http://schemas.openxmlformats.org/officeDocument/2006/relationships/hyperlink" Target="https://ec.europa.eu/info/law/better-regulation/have-your-say/initiatives/12438-Sustainable-and-Smart-Mobility-Strategy" TargetMode="External" Id="rId11" /><Relationship Type="http://schemas.openxmlformats.org/officeDocument/2006/relationships/webSettings" Target="webSettings.xml" Id="rId5" /><Relationship Type="http://schemas.openxmlformats.org/officeDocument/2006/relationships/hyperlink" Target="https://secure.ipex.eu/IPEXL-WEB/dossier/document/COM20200623.do" TargetMode="External" Id="rId15" /><Relationship Type="http://schemas.openxmlformats.org/officeDocument/2006/relationships/hyperlink" Target="https://ec.europa.eu/info/law/better-regulation/have-your-say/initiatives/2080-Evaluation-of-the-2011-White-Paper-on-Transport" TargetMode="External" Id="rId10" /><Relationship Type="http://schemas.openxmlformats.org/officeDocument/2006/relationships/hyperlink" Target="http://ec.europa.eu/yourvoice/consultations/index_nl.htm" TargetMode="External" Id="rId19" /><Relationship Type="http://schemas.openxmlformats.org/officeDocument/2006/relationships/settings" Target="settings.xml" Id="rId4" /><Relationship Type="http://schemas.openxmlformats.org/officeDocument/2006/relationships/hyperlink" Target="http://parlisweb/parlis/zaak.aspx?id=5d0ec8d9-e5ee-4c33-9ead-7f6a55de8339&amp;tab=1" TargetMode="External" Id="rId9" /><Relationship Type="http://schemas.openxmlformats.org/officeDocument/2006/relationships/hyperlink" Target="https://ec.europa.eu/info/law/better-regulation/have-your-say/initiatives/11879-Evaluation-of-rights-of-passengers-in-bus-and-coach-transport-in-the-EU"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2870</ap:Words>
  <ap:Characters>15787</ap:Characters>
  <ap:DocSecurity>0</ap:DocSecurity>
  <ap:Lines>131</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2017-10-12T12:36:00.0000000Z</lastPrinted>
  <dcterms:created xsi:type="dcterms:W3CDTF">2020-09-02T10:52:00.0000000Z</dcterms:created>
  <dcterms:modified xsi:type="dcterms:W3CDTF">2020-09-03T14:01:00.0000000Z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0x010100A8525C67C14FD345A668BB481CBD6F52</vt:lpwstr>
  </property>
</Properties>
</file>