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EF" w:rsidRDefault="00BF079F">
      <w:pPr>
        <w:pStyle w:val="WitregelW1bodytekst"/>
      </w:pPr>
      <w:bookmarkStart w:name="_GoBack" w:id="0"/>
      <w:bookmarkEnd w:id="0"/>
      <w:r>
        <w:t xml:space="preserve"> </w:t>
      </w:r>
    </w:p>
    <w:p w:rsidR="00CB2991" w:rsidP="00CB2991" w:rsidRDefault="00CB2991">
      <w:r>
        <w:t xml:space="preserve">Hierbij zend ik u de antwoorden op de schriftelijke Kamervragen van de Tweede Kamer over de </w:t>
      </w:r>
      <w:r w:rsidR="004A1767">
        <w:t>in</w:t>
      </w:r>
      <w:r w:rsidR="001F72C8">
        <w:t>cidentele suppletoire begroting</w:t>
      </w:r>
      <w:r w:rsidR="004A1767">
        <w:t xml:space="preserve"> 2020</w:t>
      </w:r>
      <w:r w:rsidR="001F72C8">
        <w:t xml:space="preserve"> inzake maatregelen doorbouwen tijdens de coronacrisis en vergoeding rouwvervoer</w:t>
      </w:r>
      <w:r>
        <w:t xml:space="preserve"> van het </w:t>
      </w:r>
      <w:r w:rsidR="007F1B85">
        <w:t>m</w:t>
      </w:r>
      <w:r>
        <w:t>inisterie van Binnenlandse</w:t>
      </w:r>
      <w:r w:rsidR="001F72C8">
        <w:t xml:space="preserve"> Zaken en Koninkrijksrelaties en de incidentele suppletoire begroting inzake coronamaatregelen van het gemeentefonds.</w:t>
      </w:r>
    </w:p>
    <w:p w:rsidR="00CB2991" w:rsidP="00CB2991" w:rsidRDefault="00CB2991"/>
    <w:p w:rsidR="00CB2991" w:rsidP="00CB2991" w:rsidRDefault="00CB2991">
      <w:r>
        <w:t xml:space="preserve">De schriftelijke Kamervragen hebben betrekking op: </w:t>
      </w:r>
    </w:p>
    <w:p w:rsidR="001F72C8" w:rsidP="00CB2991" w:rsidRDefault="004A1767">
      <w:pPr>
        <w:pStyle w:val="Lijstalinea"/>
        <w:numPr>
          <w:ilvl w:val="0"/>
          <w:numId w:val="30"/>
        </w:numPr>
      </w:pPr>
      <w:r>
        <w:t>De in</w:t>
      </w:r>
      <w:r w:rsidR="001F72C8">
        <w:t>cidentele suppletoire begroting</w:t>
      </w:r>
      <w:r>
        <w:t xml:space="preserve"> van </w:t>
      </w:r>
      <w:r w:rsidR="00CB2991">
        <w:t>Binnenlandse Zaken en Koninkrijksrelaties (VII)</w:t>
      </w:r>
      <w:r w:rsidR="001F72C8">
        <w:t>;</w:t>
      </w:r>
    </w:p>
    <w:p w:rsidR="00CB2991" w:rsidP="00CB2991" w:rsidRDefault="001F72C8">
      <w:pPr>
        <w:pStyle w:val="Lijstalinea"/>
        <w:numPr>
          <w:ilvl w:val="0"/>
          <w:numId w:val="30"/>
        </w:numPr>
      </w:pPr>
      <w:r>
        <w:t>H</w:t>
      </w:r>
      <w:r w:rsidR="00EE3ECF">
        <w:t>et Gemeentefonds (B).</w:t>
      </w:r>
      <w:r w:rsidR="00CB2991">
        <w:t xml:space="preserve"> </w:t>
      </w:r>
    </w:p>
    <w:p w:rsidR="009D1BEF" w:rsidRDefault="009D1BEF">
      <w:pPr>
        <w:pStyle w:val="WitregelW1bodytekst"/>
      </w:pPr>
    </w:p>
    <w:p w:rsidR="009D1BEF" w:rsidRDefault="00BF079F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 xml:space="preserve">drs. K.H. </w:t>
      </w:r>
      <w:proofErr w:type="spellStart"/>
      <w:r>
        <w:t>Ollongren</w:t>
      </w:r>
      <w:proofErr w:type="spellEnd"/>
    </w:p>
    <w:sectPr w:rsidR="009D1B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CA9" w:rsidRDefault="00BF079F">
      <w:pPr>
        <w:spacing w:line="240" w:lineRule="auto"/>
      </w:pPr>
      <w:r>
        <w:separator/>
      </w:r>
    </w:p>
  </w:endnote>
  <w:endnote w:type="continuationSeparator" w:id="0">
    <w:p w:rsidR="00207CA9" w:rsidRDefault="00BF0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7E" w:rsidRDefault="0078197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7E" w:rsidRDefault="0078197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9D1BE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CA9" w:rsidRDefault="00BF079F">
      <w:pPr>
        <w:spacing w:line="240" w:lineRule="auto"/>
      </w:pPr>
      <w:r>
        <w:separator/>
      </w:r>
    </w:p>
  </w:footnote>
  <w:footnote w:type="continuationSeparator" w:id="0">
    <w:p w:rsidR="00207CA9" w:rsidRDefault="00BF0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7E" w:rsidRDefault="0078197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19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19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19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19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9D1BEF" w:rsidRDefault="001F72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78197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2020-0000387338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9D1BEF" w:rsidRDefault="00BF079F">
                    <w:pPr>
                      <w:pStyle w:val="Kopjereferentiegegevens"/>
                    </w:pPr>
                    <w:r>
                      <w:t>Datum</w:t>
                    </w:r>
                  </w:p>
                  <w:p w:rsidR="009D1BEF" w:rsidRDefault="001F72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78197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2020-0000387338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EF" w:rsidRDefault="00BF079F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9D1BEF" w:rsidRDefault="00BF079F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8197E" w:rsidRDefault="00BF079F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8197E">
                            <w:t>Aan de Voorzitter van de Tweede Kamer der Staten-Generaal</w:t>
                          </w:r>
                        </w:p>
                        <w:p w:rsidR="0078197E" w:rsidRDefault="0078197E">
                          <w:r>
                            <w:t xml:space="preserve">T.a.v. </w:t>
                          </w:r>
                        </w:p>
                        <w:p w:rsidR="0078197E" w:rsidRDefault="0078197E">
                          <w:r>
                            <w:t>Postbus 20018</w:t>
                          </w:r>
                        </w:p>
                        <w:p w:rsidR="009D1BEF" w:rsidRDefault="0078197E">
                          <w:r>
                            <w:t>2500 EA  DEN HAAG</w:t>
                          </w:r>
                          <w:r w:rsidR="00BF079F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8197E" w:rsidRDefault="00BF079F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8197E">
                      <w:t>Aan de Voorzitter van de Tweede Kamer der Staten-Generaal</w:t>
                    </w:r>
                  </w:p>
                  <w:p w:rsidR="0078197E" w:rsidRDefault="0078197E">
                    <w:r>
                      <w:t xml:space="preserve">T.a.v. </w:t>
                    </w:r>
                  </w:p>
                  <w:p w:rsidR="0078197E" w:rsidRDefault="0078197E">
                    <w:r>
                      <w:t>Postbus 20018</w:t>
                    </w:r>
                  </w:p>
                  <w:p w:rsidR="009D1BEF" w:rsidRDefault="0078197E">
                    <w:r>
                      <w:t>2500 EA  DEN HAAG</w:t>
                    </w:r>
                    <w:r w:rsidR="00BF079F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275F77">
                                <w:pPr>
                                  <w:pStyle w:val="Gegevensdocument"/>
                                </w:pPr>
                                <w:r>
                                  <w:t>1 juli 2020</w:t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BF07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78197E" w:rsidP="00020BA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Beantwoorden schriftelijke Kamervragen incidentele suppletoire begrotingen 2020 BZK en het gemeentefonds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D1BEF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D1BEF" w:rsidRDefault="009D1BEF"/>
                            </w:tc>
                            <w:tc>
                              <w:tcPr>
                                <w:tcW w:w="5918" w:type="dxa"/>
                              </w:tcPr>
                              <w:p w:rsidR="009D1BEF" w:rsidRDefault="009D1BEF"/>
                            </w:tc>
                          </w:tr>
                        </w:tbl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275F77">
                          <w:pPr>
                            <w:pStyle w:val="Gegevensdocument"/>
                          </w:pPr>
                          <w:r>
                            <w:t>1 juli 2020</w:t>
                          </w:r>
                        </w:p>
                      </w:tc>
                    </w:tr>
                    <w:tr w:rsidR="009D1BEF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9D1BEF" w:rsidRDefault="00BF07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9D1BEF" w:rsidRDefault="0078197E" w:rsidP="00020BA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Beantwoorden schriftelijke Kamervragen incidentele suppletoire begrotingen 2020 BZK en het gemeentefonds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D1BEF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D1BEF" w:rsidRDefault="009D1BEF"/>
                      </w:tc>
                      <w:tc>
                        <w:tcPr>
                          <w:tcW w:w="5918" w:type="dxa"/>
                        </w:tcPr>
                        <w:p w:rsidR="009D1BEF" w:rsidRDefault="009D1BEF"/>
                      </w:tc>
                    </w:tr>
                  </w:tbl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www.twitter.com/minbzk</w:t>
                          </w:r>
                          <w:proofErr w:type="gramEnd"/>
                        </w:p>
                        <w:p w:rsidR="009D1BEF" w:rsidRDefault="00BF079F">
                          <w:pPr>
                            <w:pStyle w:val="Afzendgegevens"/>
                          </w:pPr>
                          <w:proofErr w:type="gramStart"/>
                          <w:r>
                            <w:t>www.linkedin.com/company/ministerie-van-bzk</w:t>
                          </w:r>
                          <w:proofErr w:type="gramEnd"/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9D1BEF" w:rsidRDefault="0078197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2020-0000387338</w: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9D1BEF" w:rsidRDefault="00BF07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D1BEF" w:rsidRDefault="009D1BEF">
                          <w:pPr>
                            <w:pStyle w:val="WitregelW1"/>
                          </w:pPr>
                        </w:p>
                        <w:p w:rsidR="009D1BEF" w:rsidRDefault="00BF079F">
                          <w:pPr>
                            <w:pStyle w:val="Kopjereferentiegegevens"/>
                          </w:pPr>
                          <w:r>
                            <w:t>Bijlage(n)</w:t>
                          </w:r>
                        </w:p>
                        <w:p w:rsidR="009D1BEF" w:rsidRDefault="004A1767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www.twitter.com/minbzk</w:t>
                    </w:r>
                    <w:proofErr w:type="gramEnd"/>
                  </w:p>
                  <w:p w:rsidR="009D1BEF" w:rsidRDefault="00BF079F">
                    <w:pPr>
                      <w:pStyle w:val="Afzendgegevens"/>
                    </w:pPr>
                    <w:proofErr w:type="gramStart"/>
                    <w:r>
                      <w:t>www.linkedin.com/company/ministerie-van-bzk</w:t>
                    </w:r>
                    <w:proofErr w:type="gramEnd"/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Kenmerk</w:t>
                    </w:r>
                  </w:p>
                  <w:p w:rsidR="009D1BEF" w:rsidRDefault="0078197E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2020-0000387338</w: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9D1BEF" w:rsidRDefault="00BF07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D1BEF" w:rsidRDefault="009D1BEF">
                    <w:pPr>
                      <w:pStyle w:val="WitregelW1"/>
                    </w:pPr>
                  </w:p>
                  <w:p w:rsidR="009D1BEF" w:rsidRDefault="00BF079F">
                    <w:pPr>
                      <w:pStyle w:val="Kopjereferentiegegevens"/>
                    </w:pPr>
                    <w:r>
                      <w:t>Bijlage(n)</w:t>
                    </w:r>
                  </w:p>
                  <w:p w:rsidR="009D1BEF" w:rsidRDefault="004A1767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D1BEF" w:rsidRDefault="00BF07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19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197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9D1BEF" w:rsidRDefault="00BF07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19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197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7CA9" w:rsidRDefault="00207C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07CA9" w:rsidRDefault="00207C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0FF420"/>
    <w:multiLevelType w:val="multilevel"/>
    <w:tmpl w:val="42F310CB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23F39AF"/>
    <w:multiLevelType w:val="multilevel"/>
    <w:tmpl w:val="712B1D8E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DA4FE28"/>
    <w:multiLevelType w:val="multilevel"/>
    <w:tmpl w:val="3D52BB3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E465F86"/>
    <w:multiLevelType w:val="multilevel"/>
    <w:tmpl w:val="15187C68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E546223"/>
    <w:multiLevelType w:val="multilevel"/>
    <w:tmpl w:val="CB3DECD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C9B76826"/>
    <w:multiLevelType w:val="multilevel"/>
    <w:tmpl w:val="5D2120CD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D823B601"/>
    <w:multiLevelType w:val="multilevel"/>
    <w:tmpl w:val="D0030ED2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85E34CD"/>
    <w:multiLevelType w:val="multilevel"/>
    <w:tmpl w:val="125E31D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D94B6716"/>
    <w:multiLevelType w:val="multilevel"/>
    <w:tmpl w:val="92920EBB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0756C1D"/>
    <w:multiLevelType w:val="multilevel"/>
    <w:tmpl w:val="6E7FB734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8D67C12"/>
    <w:multiLevelType w:val="multilevel"/>
    <w:tmpl w:val="CB9A8BE8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2C91A64"/>
    <w:multiLevelType w:val="multilevel"/>
    <w:tmpl w:val="ECAAA30B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47237E9"/>
    <w:multiLevelType w:val="multilevel"/>
    <w:tmpl w:val="6C536DC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E22B799"/>
    <w:multiLevelType w:val="multilevel"/>
    <w:tmpl w:val="8FF5D9B0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F2BE47E"/>
    <w:multiLevelType w:val="multilevel"/>
    <w:tmpl w:val="E7DE73A3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37C072E"/>
    <w:multiLevelType w:val="multilevel"/>
    <w:tmpl w:val="1A89D9F6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92FAF33"/>
    <w:multiLevelType w:val="multilevel"/>
    <w:tmpl w:val="078077E7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44CC40"/>
    <w:multiLevelType w:val="multilevel"/>
    <w:tmpl w:val="C8CC248D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EF7B86"/>
    <w:multiLevelType w:val="multilevel"/>
    <w:tmpl w:val="32A91AB4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521C37"/>
    <w:multiLevelType w:val="multilevel"/>
    <w:tmpl w:val="67AFC63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1CAA42B"/>
    <w:multiLevelType w:val="multilevel"/>
    <w:tmpl w:val="7FCBE38A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8B17B6"/>
    <w:multiLevelType w:val="hybridMultilevel"/>
    <w:tmpl w:val="CFA0AE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44EEED"/>
    <w:multiLevelType w:val="multilevel"/>
    <w:tmpl w:val="69E51FB9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E1C5CBB"/>
    <w:multiLevelType w:val="multilevel"/>
    <w:tmpl w:val="9435834D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55B0D"/>
    <w:multiLevelType w:val="multilevel"/>
    <w:tmpl w:val="569E0605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B68E0F"/>
    <w:multiLevelType w:val="multilevel"/>
    <w:tmpl w:val="4D4581D2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50CD75"/>
    <w:multiLevelType w:val="multilevel"/>
    <w:tmpl w:val="EC7A0CED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D08190"/>
    <w:multiLevelType w:val="multilevel"/>
    <w:tmpl w:val="68329BA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C082D5"/>
    <w:multiLevelType w:val="multilevel"/>
    <w:tmpl w:val="B5504152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296B0C2"/>
    <w:multiLevelType w:val="multilevel"/>
    <w:tmpl w:val="69CA8BA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4"/>
  </w:num>
  <w:num w:numId="5">
    <w:abstractNumId w:val="1"/>
  </w:num>
  <w:num w:numId="6">
    <w:abstractNumId w:val="29"/>
  </w:num>
  <w:num w:numId="7">
    <w:abstractNumId w:val="18"/>
  </w:num>
  <w:num w:numId="8">
    <w:abstractNumId w:val="12"/>
  </w:num>
  <w:num w:numId="9">
    <w:abstractNumId w:val="25"/>
  </w:num>
  <w:num w:numId="10">
    <w:abstractNumId w:val="11"/>
  </w:num>
  <w:num w:numId="11">
    <w:abstractNumId w:val="15"/>
  </w:num>
  <w:num w:numId="12">
    <w:abstractNumId w:val="7"/>
  </w:num>
  <w:num w:numId="13">
    <w:abstractNumId w:val="28"/>
  </w:num>
  <w:num w:numId="14">
    <w:abstractNumId w:val="19"/>
  </w:num>
  <w:num w:numId="15">
    <w:abstractNumId w:val="27"/>
  </w:num>
  <w:num w:numId="16">
    <w:abstractNumId w:val="17"/>
  </w:num>
  <w:num w:numId="17">
    <w:abstractNumId w:val="3"/>
  </w:num>
  <w:num w:numId="18">
    <w:abstractNumId w:val="24"/>
  </w:num>
  <w:num w:numId="19">
    <w:abstractNumId w:val="13"/>
  </w:num>
  <w:num w:numId="20">
    <w:abstractNumId w:val="26"/>
  </w:num>
  <w:num w:numId="21">
    <w:abstractNumId w:val="9"/>
  </w:num>
  <w:num w:numId="22">
    <w:abstractNumId w:val="20"/>
  </w:num>
  <w:num w:numId="23">
    <w:abstractNumId w:val="23"/>
  </w:num>
  <w:num w:numId="24">
    <w:abstractNumId w:val="2"/>
  </w:num>
  <w:num w:numId="25">
    <w:abstractNumId w:val="0"/>
  </w:num>
  <w:num w:numId="26">
    <w:abstractNumId w:val="5"/>
  </w:num>
  <w:num w:numId="27">
    <w:abstractNumId w:val="8"/>
  </w:num>
  <w:num w:numId="28">
    <w:abstractNumId w:val="10"/>
  </w:num>
  <w:num w:numId="29">
    <w:abstractNumId w:val="16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EF"/>
    <w:rsid w:val="00020BAE"/>
    <w:rsid w:val="001109D4"/>
    <w:rsid w:val="001F72C8"/>
    <w:rsid w:val="00207CA9"/>
    <w:rsid w:val="002641D4"/>
    <w:rsid w:val="00275F77"/>
    <w:rsid w:val="00352B54"/>
    <w:rsid w:val="004A1767"/>
    <w:rsid w:val="005068FE"/>
    <w:rsid w:val="005C737B"/>
    <w:rsid w:val="0078197E"/>
    <w:rsid w:val="007F1B85"/>
    <w:rsid w:val="008E4CD0"/>
    <w:rsid w:val="009D1BEF"/>
    <w:rsid w:val="00BF079F"/>
    <w:rsid w:val="00CB2991"/>
    <w:rsid w:val="00CE6CE3"/>
    <w:rsid w:val="00E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5DF08EC7-8EA6-4461-AC4F-37EA9EE7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6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9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9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8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7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6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 w:line="240" w:lineRule="exact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4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4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5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27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28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8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29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9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1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3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5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5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0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0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6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8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9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1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1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1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1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2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3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6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6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B29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B2991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CB2991"/>
    <w:pPr>
      <w:spacing w:line="240" w:lineRule="exact"/>
      <w:ind w:left="720"/>
      <w:contextualSpacing/>
      <w:textAlignment w:val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75F7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5F7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2020-06-25T10:08:00.0000000Z</dcterms:created>
  <dcterms:modified xsi:type="dcterms:W3CDTF">2020-07-01T13:47:00.0000000Z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Beantwoorden schriftelijke Kamervragen incidentele suppletoire begrotingen 2020 BZK en het gemeentefonds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2020-0000387338</vt:lpwstr>
  </property>
  <property fmtid="{D5CDD505-2E9C-101B-9397-08002B2CF9AE}" pid="8" name="UwKenmerk">
    <vt:lpwstr/>
  </property>
  <property fmtid="{D5CDD505-2E9C-101B-9397-08002B2CF9AE}" pid="9" name="ContentTypeId">
    <vt:lpwstr>0x010100C65AF670E68F094884F66937D56044CD</vt:lpwstr>
  </property>
</Properties>
</file>