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373A7" w:rsidR="00CB3578" w:rsidTr="00F13442">
        <w:trPr>
          <w:cantSplit/>
        </w:trPr>
        <w:tc>
          <w:tcPr>
            <w:tcW w:w="9142" w:type="dxa"/>
            <w:gridSpan w:val="2"/>
            <w:tcBorders>
              <w:top w:val="nil"/>
              <w:left w:val="nil"/>
              <w:bottom w:val="nil"/>
              <w:right w:val="nil"/>
            </w:tcBorders>
          </w:tcPr>
          <w:p w:rsidRPr="006373A7" w:rsidR="00CB3578" w:rsidP="00622A18" w:rsidRDefault="00B70504">
            <w:pPr>
              <w:pStyle w:val="Amendement"/>
              <w:rPr>
                <w:rFonts w:ascii="Times New Roman" w:hAnsi="Times New Roman" w:cs="Times New Roman"/>
                <w:b w:val="0"/>
              </w:rPr>
            </w:pPr>
            <w:r w:rsidRPr="006373A7">
              <w:rPr>
                <w:rFonts w:ascii="Times New Roman" w:hAnsi="Times New Roman" w:cs="Times New Roman"/>
                <w:b w:val="0"/>
              </w:rPr>
              <w:t xml:space="preserve">Bijgewerkt t/m nr. </w:t>
            </w:r>
            <w:r w:rsidR="00622A18">
              <w:rPr>
                <w:rFonts w:ascii="Times New Roman" w:hAnsi="Times New Roman" w:cs="Times New Roman"/>
                <w:b w:val="0"/>
              </w:rPr>
              <w:t>11</w:t>
            </w:r>
            <w:r w:rsidRPr="006373A7" w:rsidR="00622A18">
              <w:rPr>
                <w:rFonts w:ascii="Times New Roman" w:hAnsi="Times New Roman" w:cs="Times New Roman"/>
                <w:b w:val="0"/>
              </w:rPr>
              <w:t xml:space="preserve"> </w:t>
            </w:r>
            <w:r w:rsidRPr="006373A7">
              <w:rPr>
                <w:rFonts w:ascii="Times New Roman" w:hAnsi="Times New Roman" w:cs="Times New Roman"/>
                <w:b w:val="0"/>
              </w:rPr>
              <w:t>(</w:t>
            </w:r>
            <w:r w:rsidR="00622A18">
              <w:rPr>
                <w:rFonts w:ascii="Times New Roman" w:hAnsi="Times New Roman" w:cs="Times New Roman"/>
                <w:b w:val="0"/>
              </w:rPr>
              <w:t>2</w:t>
            </w:r>
            <w:r w:rsidRPr="00622A18" w:rsidR="00622A18">
              <w:rPr>
                <w:rFonts w:ascii="Times New Roman" w:hAnsi="Times New Roman" w:cs="Times New Roman"/>
                <w:b w:val="0"/>
                <w:vertAlign w:val="superscript"/>
              </w:rPr>
              <w:t>e</w:t>
            </w:r>
            <w:r w:rsidR="00622A18">
              <w:rPr>
                <w:rFonts w:ascii="Times New Roman" w:hAnsi="Times New Roman" w:cs="Times New Roman"/>
                <w:b w:val="0"/>
              </w:rPr>
              <w:t xml:space="preserve"> </w:t>
            </w:r>
            <w:r w:rsidRPr="006373A7">
              <w:rPr>
                <w:rFonts w:ascii="Times New Roman" w:hAnsi="Times New Roman" w:cs="Times New Roman"/>
                <w:b w:val="0"/>
              </w:rPr>
              <w:t xml:space="preserve">NvW d.d. </w:t>
            </w:r>
            <w:r w:rsidRPr="00622A18" w:rsidR="006373A7">
              <w:rPr>
                <w:rFonts w:ascii="Times New Roman" w:hAnsi="Times New Roman" w:cs="Times New Roman"/>
                <w:b w:val="0"/>
              </w:rPr>
              <w:t>2 oktober</w:t>
            </w:r>
            <w:r w:rsidRPr="00622A18">
              <w:rPr>
                <w:rFonts w:ascii="Times New Roman" w:hAnsi="Times New Roman" w:cs="Times New Roman"/>
                <w:b w:val="0"/>
              </w:rPr>
              <w:t xml:space="preserve"> 2020</w:t>
            </w:r>
            <w:r w:rsidRPr="006373A7">
              <w:rPr>
                <w:rFonts w:ascii="Times New Roman" w:hAnsi="Times New Roman" w:cs="Times New Roman"/>
                <w:b w:val="0"/>
              </w:rPr>
              <w:t>)</w:t>
            </w:r>
          </w:p>
        </w:tc>
      </w:tr>
      <w:tr w:rsidRPr="006373A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73A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373A7" w:rsidR="00CB3578" w:rsidRDefault="00CB3578">
            <w:pPr>
              <w:tabs>
                <w:tab w:val="left" w:pos="-1440"/>
                <w:tab w:val="left" w:pos="-720"/>
              </w:tabs>
              <w:suppressAutoHyphens/>
              <w:rPr>
                <w:rFonts w:ascii="Times New Roman" w:hAnsi="Times New Roman"/>
                <w:b/>
                <w:bCs/>
                <w:sz w:val="24"/>
              </w:rPr>
            </w:pPr>
          </w:p>
        </w:tc>
      </w:tr>
      <w:tr w:rsidRPr="006373A7"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73A7" w:rsidR="002A727C" w:rsidP="00F13442" w:rsidRDefault="00870DF2">
            <w:pPr>
              <w:rPr>
                <w:rFonts w:ascii="Times New Roman" w:hAnsi="Times New Roman"/>
                <w:b/>
                <w:sz w:val="24"/>
              </w:rPr>
            </w:pPr>
            <w:r w:rsidRPr="006373A7">
              <w:rPr>
                <w:rFonts w:ascii="Times New Roman" w:hAnsi="Times New Roman"/>
                <w:b/>
                <w:sz w:val="24"/>
              </w:rPr>
              <w:t>35 479</w:t>
            </w:r>
          </w:p>
        </w:tc>
        <w:tc>
          <w:tcPr>
            <w:tcW w:w="6590" w:type="dxa"/>
            <w:tcBorders>
              <w:top w:val="nil"/>
              <w:left w:val="nil"/>
              <w:bottom w:val="nil"/>
              <w:right w:val="nil"/>
            </w:tcBorders>
          </w:tcPr>
          <w:p w:rsidRPr="006373A7" w:rsidR="002A727C" w:rsidP="00870DF2" w:rsidRDefault="00870DF2">
            <w:pPr>
              <w:rPr>
                <w:rFonts w:ascii="Times New Roman" w:hAnsi="Times New Roman"/>
                <w:b/>
                <w:sz w:val="24"/>
              </w:rPr>
            </w:pPr>
            <w:r w:rsidRPr="006373A7">
              <w:rPr>
                <w:rFonts w:ascii="Times New Roman" w:hAnsi="Times New Roman"/>
                <w:b/>
                <w:sz w:val="24"/>
              </w:rPr>
              <w:t xml:space="preserve">Tijdelijke bepaling in verband met de informatieverstrekking aan het RIVM bij de bestrijding </w:t>
            </w:r>
            <w:r w:rsidRPr="006373A7" w:rsidR="00B70504">
              <w:rPr>
                <w:rFonts w:ascii="Times New Roman" w:hAnsi="Times New Roman"/>
                <w:b/>
                <w:sz w:val="24"/>
              </w:rPr>
              <w:t xml:space="preserve">van </w:t>
            </w:r>
            <w:r w:rsidRPr="006373A7">
              <w:rPr>
                <w:rFonts w:ascii="Times New Roman" w:hAnsi="Times New Roman"/>
                <w:b/>
                <w:sz w:val="24"/>
              </w:rPr>
              <w:t>het novel coronavirus (2019-nCoV) (Tijdelijke wet informatieverstrekking RIVM i.v.m. COVID-19)</w:t>
            </w:r>
          </w:p>
        </w:tc>
      </w:tr>
      <w:tr w:rsidRPr="006373A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73A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373A7" w:rsidR="00CB3578" w:rsidRDefault="00CB3578">
            <w:pPr>
              <w:pStyle w:val="Amendement"/>
              <w:rPr>
                <w:rFonts w:ascii="Times New Roman" w:hAnsi="Times New Roman" w:cs="Times New Roman"/>
              </w:rPr>
            </w:pPr>
          </w:p>
        </w:tc>
      </w:tr>
      <w:tr w:rsidRPr="006373A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73A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6373A7" w:rsidR="00CB3578" w:rsidRDefault="00CB3578">
            <w:pPr>
              <w:pStyle w:val="Amendement"/>
              <w:rPr>
                <w:rFonts w:ascii="Times New Roman" w:hAnsi="Times New Roman" w:cs="Times New Roman"/>
              </w:rPr>
            </w:pPr>
          </w:p>
        </w:tc>
      </w:tr>
      <w:tr w:rsidRPr="006373A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73A7" w:rsidR="00CB3578" w:rsidRDefault="00CB3578">
            <w:pPr>
              <w:pStyle w:val="Amendement"/>
              <w:rPr>
                <w:rFonts w:ascii="Times New Roman" w:hAnsi="Times New Roman" w:cs="Times New Roman"/>
              </w:rPr>
            </w:pPr>
            <w:r w:rsidRPr="006373A7">
              <w:rPr>
                <w:rFonts w:ascii="Times New Roman" w:hAnsi="Times New Roman" w:cs="Times New Roman"/>
              </w:rPr>
              <w:t>Nr. 2</w:t>
            </w:r>
          </w:p>
        </w:tc>
        <w:tc>
          <w:tcPr>
            <w:tcW w:w="6590" w:type="dxa"/>
            <w:tcBorders>
              <w:top w:val="nil"/>
              <w:left w:val="nil"/>
              <w:bottom w:val="nil"/>
              <w:right w:val="nil"/>
            </w:tcBorders>
          </w:tcPr>
          <w:p w:rsidRPr="006373A7" w:rsidR="00CB3578" w:rsidRDefault="00CB3578">
            <w:pPr>
              <w:pStyle w:val="Amendement"/>
              <w:rPr>
                <w:rFonts w:ascii="Times New Roman" w:hAnsi="Times New Roman" w:cs="Times New Roman"/>
              </w:rPr>
            </w:pPr>
            <w:r w:rsidRPr="006373A7">
              <w:rPr>
                <w:rFonts w:ascii="Times New Roman" w:hAnsi="Times New Roman" w:cs="Times New Roman"/>
              </w:rPr>
              <w:t>VOORSTEL VAN WET</w:t>
            </w:r>
          </w:p>
        </w:tc>
      </w:tr>
      <w:tr w:rsidRPr="006373A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73A7"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6373A7" w:rsidR="00CB3578" w:rsidRDefault="00CB3578">
            <w:pPr>
              <w:pStyle w:val="Amendement"/>
              <w:rPr>
                <w:rFonts w:ascii="Times New Roman" w:hAnsi="Times New Roman" w:cs="Times New Roman"/>
              </w:rPr>
            </w:pPr>
          </w:p>
        </w:tc>
      </w:tr>
    </w:tbl>
    <w:p w:rsidRPr="006373A7" w:rsidR="00870DF2" w:rsidP="00870DF2" w:rsidRDefault="00870DF2">
      <w:pPr>
        <w:ind w:firstLine="284"/>
        <w:rPr>
          <w:rFonts w:ascii="Times New Roman" w:hAnsi="Times New Roman"/>
          <w:sz w:val="24"/>
        </w:rPr>
      </w:pPr>
      <w:r w:rsidRPr="006373A7">
        <w:rPr>
          <w:rFonts w:ascii="Times New Roman" w:hAnsi="Times New Roman"/>
          <w:sz w:val="24"/>
        </w:rPr>
        <w:t>Wij Willem-Alexander, bij de gratie Gods, Koning der Nederlanden, Prins van Oranje-Nassau, enz. enz. enz.</w:t>
      </w:r>
    </w:p>
    <w:p w:rsidRPr="00622A18" w:rsidR="00CB3578" w:rsidP="00A11E73" w:rsidRDefault="00CB3578">
      <w:pPr>
        <w:tabs>
          <w:tab w:val="left" w:pos="284"/>
          <w:tab w:val="left" w:pos="567"/>
          <w:tab w:val="left" w:pos="851"/>
        </w:tabs>
        <w:ind w:right="1848"/>
        <w:rPr>
          <w:rFonts w:ascii="Times New Roman" w:hAnsi="Times New Roman"/>
          <w:sz w:val="24"/>
        </w:rPr>
      </w:pPr>
    </w:p>
    <w:p w:rsidRPr="006373A7" w:rsidR="00870DF2" w:rsidP="00870DF2" w:rsidRDefault="00870DF2">
      <w:pPr>
        <w:ind w:firstLine="284"/>
        <w:rPr>
          <w:rFonts w:ascii="Times New Roman" w:hAnsi="Times New Roman"/>
          <w:sz w:val="24"/>
        </w:rPr>
      </w:pPr>
      <w:r w:rsidRPr="006373A7">
        <w:rPr>
          <w:rFonts w:ascii="Times New Roman" w:hAnsi="Times New Roman"/>
          <w:sz w:val="24"/>
        </w:rPr>
        <w:t>Allen, die deze zullen zien of horen lezen, saluut! doen te weten:</w:t>
      </w:r>
    </w:p>
    <w:p w:rsidRPr="006373A7" w:rsidR="00870DF2" w:rsidP="00870DF2" w:rsidRDefault="00870DF2">
      <w:pPr>
        <w:ind w:firstLine="284"/>
        <w:rPr>
          <w:rFonts w:ascii="Times New Roman" w:hAnsi="Times New Roman"/>
          <w:sz w:val="24"/>
        </w:rPr>
      </w:pPr>
      <w:r w:rsidRPr="006373A7">
        <w:rPr>
          <w:rFonts w:ascii="Times New Roman" w:hAnsi="Times New Roman"/>
          <w:sz w:val="24"/>
        </w:rPr>
        <w:t xml:space="preserve">Alzo Wij in overweging genomen hebben, dat het wenselijk is het RIVM te ondersteunen in haar taak om werkzaamheden te verrichten bij de bestrijding van het </w:t>
      </w:r>
      <w:r w:rsidRPr="006373A7">
        <w:rPr>
          <w:rFonts w:ascii="Times New Roman" w:hAnsi="Times New Roman"/>
          <w:bCs/>
          <w:sz w:val="24"/>
        </w:rPr>
        <w:t>novel coronavirus (2019-nCoV)</w:t>
      </w:r>
      <w:r w:rsidRPr="006373A7">
        <w:rPr>
          <w:rFonts w:ascii="Times New Roman" w:hAnsi="Times New Roman"/>
          <w:sz w:val="24"/>
        </w:rPr>
        <w:t xml:space="preserve">; </w:t>
      </w:r>
    </w:p>
    <w:p w:rsidRPr="006373A7" w:rsidR="00870DF2" w:rsidP="00870DF2" w:rsidRDefault="00870DF2">
      <w:pPr>
        <w:ind w:firstLine="284"/>
        <w:rPr>
          <w:rFonts w:ascii="Times New Roman" w:hAnsi="Times New Roman"/>
          <w:sz w:val="24"/>
        </w:rPr>
      </w:pPr>
      <w:r w:rsidRPr="006373A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6373A7" w:rsidR="00870DF2" w:rsidP="00870DF2" w:rsidRDefault="00870DF2">
      <w:pPr>
        <w:rPr>
          <w:rFonts w:ascii="Times New Roman" w:hAnsi="Times New Roman"/>
          <w:b/>
          <w:sz w:val="24"/>
        </w:rPr>
      </w:pPr>
    </w:p>
    <w:p w:rsidRPr="006373A7" w:rsidR="00870DF2" w:rsidP="00870DF2" w:rsidRDefault="00870DF2">
      <w:pPr>
        <w:rPr>
          <w:rFonts w:ascii="Times New Roman" w:hAnsi="Times New Roman"/>
          <w:b/>
          <w:sz w:val="24"/>
        </w:rPr>
      </w:pPr>
    </w:p>
    <w:p w:rsidRPr="006373A7" w:rsidR="00870DF2" w:rsidP="00870DF2" w:rsidRDefault="00870DF2">
      <w:pPr>
        <w:rPr>
          <w:rFonts w:ascii="Times New Roman" w:hAnsi="Times New Roman"/>
          <w:b/>
          <w:sz w:val="24"/>
        </w:rPr>
      </w:pPr>
      <w:r w:rsidRPr="006373A7">
        <w:rPr>
          <w:rFonts w:ascii="Times New Roman" w:hAnsi="Times New Roman"/>
          <w:b/>
          <w:sz w:val="24"/>
        </w:rPr>
        <w:t>ARTIKEL I</w:t>
      </w:r>
    </w:p>
    <w:p w:rsidRPr="006373A7" w:rsidR="00870DF2" w:rsidP="00870DF2" w:rsidRDefault="00870DF2">
      <w:pPr>
        <w:rPr>
          <w:rFonts w:ascii="Times New Roman" w:hAnsi="Times New Roman"/>
          <w:b/>
          <w:sz w:val="24"/>
        </w:rPr>
      </w:pPr>
    </w:p>
    <w:p w:rsidRPr="006373A7" w:rsidR="00870DF2" w:rsidP="00870DF2" w:rsidRDefault="00870DF2">
      <w:pPr>
        <w:ind w:firstLine="284"/>
        <w:rPr>
          <w:rFonts w:ascii="Times New Roman" w:hAnsi="Times New Roman"/>
          <w:b/>
          <w:sz w:val="24"/>
        </w:rPr>
      </w:pPr>
      <w:r w:rsidRPr="006373A7">
        <w:rPr>
          <w:rFonts w:ascii="Times New Roman" w:hAnsi="Times New Roman"/>
          <w:bCs/>
          <w:sz w:val="24"/>
        </w:rPr>
        <w:t>Na artikel 14.6 van de Telecommunicatiewet wordt een artikel ingevoegd, luidende:</w:t>
      </w:r>
    </w:p>
    <w:p w:rsidRPr="006373A7" w:rsidR="00870DF2" w:rsidP="00870DF2" w:rsidRDefault="00870DF2">
      <w:pPr>
        <w:rPr>
          <w:rFonts w:ascii="Times New Roman" w:hAnsi="Times New Roman"/>
          <w:b/>
          <w:sz w:val="24"/>
        </w:rPr>
      </w:pPr>
    </w:p>
    <w:p w:rsidRPr="006373A7" w:rsidR="00870DF2" w:rsidP="00870DF2" w:rsidRDefault="00870DF2">
      <w:pPr>
        <w:rPr>
          <w:rFonts w:ascii="Times New Roman" w:hAnsi="Times New Roman"/>
          <w:b/>
          <w:bCs/>
          <w:sz w:val="24"/>
        </w:rPr>
      </w:pPr>
      <w:bookmarkStart w:name="_Hlk40103666" w:id="0"/>
      <w:r w:rsidRPr="006373A7">
        <w:rPr>
          <w:rFonts w:ascii="Times New Roman" w:hAnsi="Times New Roman"/>
          <w:b/>
          <w:bCs/>
          <w:sz w:val="24"/>
        </w:rPr>
        <w:t>Artikel 14.7</w:t>
      </w:r>
    </w:p>
    <w:p w:rsidRPr="006373A7" w:rsidR="00870DF2" w:rsidP="00870DF2" w:rsidRDefault="00870DF2">
      <w:pPr>
        <w:rPr>
          <w:rFonts w:ascii="Times New Roman" w:hAnsi="Times New Roman"/>
          <w:b/>
          <w:bCs/>
          <w:sz w:val="24"/>
        </w:rPr>
      </w:pPr>
    </w:p>
    <w:p w:rsidRPr="006373A7" w:rsidR="00870DF2" w:rsidP="00870DF2" w:rsidRDefault="00870DF2">
      <w:pPr>
        <w:ind w:firstLine="284"/>
        <w:rPr>
          <w:rFonts w:ascii="Times New Roman" w:hAnsi="Times New Roman"/>
          <w:bCs/>
          <w:sz w:val="24"/>
        </w:rPr>
      </w:pPr>
      <w:r w:rsidRPr="006373A7">
        <w:rPr>
          <w:rFonts w:ascii="Times New Roman" w:hAnsi="Times New Roman"/>
          <w:bCs/>
          <w:sz w:val="24"/>
        </w:rPr>
        <w:t xml:space="preserve">1. Onze Minister is bevoegd om, in overeenstemming met Onze Minister van Volksgezondheid, Welzijn en </w:t>
      </w:r>
      <w:bookmarkStart w:name="_Hlk37232974" w:id="1"/>
      <w:r w:rsidRPr="006373A7">
        <w:rPr>
          <w:rFonts w:ascii="Times New Roman" w:hAnsi="Times New Roman"/>
          <w:bCs/>
          <w:sz w:val="24"/>
        </w:rPr>
        <w:t>Sport,</w:t>
      </w:r>
      <w:bookmarkEnd w:id="1"/>
      <w:r w:rsidRPr="006373A7">
        <w:rPr>
          <w:rFonts w:ascii="Times New Roman" w:hAnsi="Times New Roman"/>
          <w:bCs/>
          <w:sz w:val="24"/>
        </w:rPr>
        <w:t xml:space="preserve"> aanbieders van openbare mobiele telecommunicatienetwerken die openbare </w:t>
      </w:r>
      <w:r w:rsidRPr="006373A7">
        <w:rPr>
          <w:rFonts w:ascii="Times New Roman" w:hAnsi="Times New Roman"/>
          <w:sz w:val="24"/>
        </w:rPr>
        <w:t>mobiele telefoniediensten aanbieden</w:t>
      </w:r>
      <w:r w:rsidRPr="006373A7">
        <w:rPr>
          <w:rFonts w:ascii="Times New Roman" w:hAnsi="Times New Roman"/>
          <w:bCs/>
          <w:sz w:val="24"/>
        </w:rPr>
        <w:t xml:space="preserve"> te verplichten de informatie bedoeld in het tweede lid te verstrekken aan het </w:t>
      </w:r>
      <w:bookmarkStart w:name="_Hlk40264226" w:id="2"/>
      <w:r w:rsidRPr="006373A7">
        <w:rPr>
          <w:rFonts w:ascii="Times New Roman" w:hAnsi="Times New Roman"/>
          <w:bCs/>
          <w:sz w:val="24"/>
        </w:rPr>
        <w:t xml:space="preserve">CBS, bedoeld in artikel 1, onderdeel b, van de Wet op het Centraal bureau voor de statistiek. </w:t>
      </w:r>
      <w:bookmarkStart w:name="_Hlk41394823" w:id="3"/>
      <w:r w:rsidRPr="006373A7">
        <w:rPr>
          <w:rFonts w:ascii="Times New Roman" w:hAnsi="Times New Roman"/>
          <w:bCs/>
          <w:sz w:val="24"/>
        </w:rPr>
        <w:t xml:space="preserve">Het CBS gebruikt en bewerkt de door de aanbieders verstrekte informatie uitsluitend ten behoeve van </w:t>
      </w:r>
      <w:bookmarkEnd w:id="2"/>
      <w:r w:rsidRPr="006373A7">
        <w:rPr>
          <w:rFonts w:ascii="Times New Roman" w:hAnsi="Times New Roman"/>
          <w:bCs/>
          <w:sz w:val="24"/>
        </w:rPr>
        <w:t xml:space="preserve">het </w:t>
      </w:r>
      <w:bookmarkStart w:name="_Hlk41482210" w:id="4"/>
      <w:r w:rsidRPr="006373A7">
        <w:rPr>
          <w:rFonts w:ascii="Times New Roman" w:hAnsi="Times New Roman"/>
          <w:bCs/>
          <w:sz w:val="24"/>
        </w:rPr>
        <w:t>Rijksinstituut</w:t>
      </w:r>
      <w:bookmarkEnd w:id="3"/>
      <w:r w:rsidRPr="006373A7">
        <w:rPr>
          <w:rFonts w:ascii="Times New Roman" w:hAnsi="Times New Roman"/>
          <w:bCs/>
          <w:sz w:val="24"/>
        </w:rPr>
        <w:t xml:space="preserve"> voor volksgezondheid en milieu </w:t>
      </w:r>
      <w:bookmarkEnd w:id="4"/>
      <w:r w:rsidRPr="006373A7">
        <w:rPr>
          <w:rFonts w:ascii="Times New Roman" w:hAnsi="Times New Roman"/>
          <w:bCs/>
          <w:sz w:val="24"/>
        </w:rPr>
        <w:t xml:space="preserve">van het Ministerie van Volksgezondheid, Welzijn en Sport, bedoeld in artikel 1, onderdeel b, van de Wet op het RIVM, dat deze informatie uitsluitend gebruikt in verband met diens taak op grond van artikel 6c van de Wet publieke gezondheid bij de bestrijding van het </w:t>
      </w:r>
      <w:bookmarkStart w:name="_Hlk41548022" w:id="5"/>
      <w:r w:rsidRPr="006373A7">
        <w:rPr>
          <w:rFonts w:ascii="Times New Roman" w:hAnsi="Times New Roman"/>
          <w:bCs/>
          <w:sz w:val="24"/>
        </w:rPr>
        <w:t>novel coronavirus (2019-nCoV)</w:t>
      </w:r>
      <w:bookmarkEnd w:id="5"/>
      <w:r w:rsidRPr="006373A7">
        <w:rPr>
          <w:rFonts w:ascii="Times New Roman" w:hAnsi="Times New Roman"/>
          <w:bCs/>
          <w:sz w:val="24"/>
        </w:rPr>
        <w:t>.</w:t>
      </w:r>
    </w:p>
    <w:p w:rsidRPr="006373A7" w:rsidR="00870DF2" w:rsidRDefault="00870DF2">
      <w:pPr>
        <w:ind w:firstLine="284"/>
        <w:rPr>
          <w:rFonts w:ascii="Times New Roman" w:hAnsi="Times New Roman"/>
          <w:bCs/>
          <w:sz w:val="24"/>
        </w:rPr>
      </w:pPr>
      <w:r w:rsidRPr="006373A7">
        <w:rPr>
          <w:rFonts w:ascii="Times New Roman" w:hAnsi="Times New Roman"/>
          <w:bCs/>
          <w:sz w:val="24"/>
        </w:rPr>
        <w:t xml:space="preserve">2. </w:t>
      </w:r>
      <w:bookmarkStart w:name="_Hlk40445396" w:id="6"/>
      <w:r w:rsidRPr="006373A7" w:rsidR="006373A7">
        <w:rPr>
          <w:rFonts w:ascii="Times New Roman" w:hAnsi="Times New Roman"/>
          <w:sz w:val="24"/>
        </w:rPr>
        <w:t xml:space="preserve">De informatie die op grond van het eerste lid wordt verstrekt bestaat uit de totaalaantallen per Nederlandse gemeente en per uur van de mobiele eindapparaten die op enig moment in dat uur in die gemeente actief verbinding maakten met het openbare mobiele telecommunicatienetwerk van de betreffende aanbieder, uitgesplitst naar afgeleide herkomst van de houder van het mobiele eindapparaat. </w:t>
      </w:r>
      <w:r w:rsidRPr="006373A7">
        <w:rPr>
          <w:rFonts w:ascii="Times New Roman" w:hAnsi="Times New Roman"/>
          <w:bCs/>
          <w:sz w:val="24"/>
        </w:rPr>
        <w:t xml:space="preserve"> </w:t>
      </w:r>
    </w:p>
    <w:bookmarkEnd w:id="6"/>
    <w:p w:rsidRPr="006373A7" w:rsidR="006373A7" w:rsidRDefault="00870DF2">
      <w:pPr>
        <w:ind w:firstLine="255"/>
        <w:rPr>
          <w:rFonts w:ascii="Times New Roman" w:hAnsi="Times New Roman"/>
          <w:sz w:val="24"/>
        </w:rPr>
      </w:pPr>
      <w:r w:rsidRPr="006373A7">
        <w:rPr>
          <w:rFonts w:ascii="Times New Roman" w:hAnsi="Times New Roman"/>
          <w:bCs/>
          <w:sz w:val="24"/>
        </w:rPr>
        <w:t xml:space="preserve">3. </w:t>
      </w:r>
      <w:r w:rsidRPr="006373A7" w:rsidR="006373A7">
        <w:rPr>
          <w:rFonts w:ascii="Times New Roman" w:hAnsi="Times New Roman"/>
          <w:sz w:val="24"/>
        </w:rPr>
        <w:t>De totaalaantallen, bedoeld in het tweede lid, worden uitsluitend afgeleid uit de reeds op grond van artikel 11.5 door de aanbieder bewaarde verkeersgegevens van actieve verbindingen, waarbij per door het dekkingsgebied van een antenne bestreken gemeente volgens een door het CBS bepaalde verdeelsleutel wordt berekend hoe groot de kans is dat de actieve verbinding in die gemeente is gemaakt en het gebruikte eindapparaat aldus wordt meegewogen in het totaalaantal van die gemeente.</w:t>
      </w:r>
    </w:p>
    <w:p w:rsidRPr="006373A7" w:rsidR="006373A7" w:rsidP="006373A7" w:rsidRDefault="006373A7">
      <w:pPr>
        <w:ind w:firstLine="255"/>
        <w:rPr>
          <w:rFonts w:ascii="Times New Roman" w:hAnsi="Times New Roman"/>
          <w:sz w:val="24"/>
        </w:rPr>
      </w:pPr>
      <w:r w:rsidRPr="006373A7">
        <w:rPr>
          <w:rFonts w:ascii="Times New Roman" w:hAnsi="Times New Roman"/>
          <w:sz w:val="24"/>
        </w:rPr>
        <w:lastRenderedPageBreak/>
        <w:t>4. De afgeleide herkomst, bedoeld in het tweede lid, staat gelijk aan:</w:t>
      </w:r>
    </w:p>
    <w:p w:rsidRPr="006373A7" w:rsidR="006373A7" w:rsidP="006373A7" w:rsidRDefault="006373A7">
      <w:pPr>
        <w:ind w:firstLine="255"/>
        <w:rPr>
          <w:rFonts w:ascii="Times New Roman" w:hAnsi="Times New Roman"/>
          <w:sz w:val="24"/>
        </w:rPr>
      </w:pPr>
      <w:r w:rsidRPr="006373A7">
        <w:rPr>
          <w:rFonts w:ascii="Times New Roman" w:hAnsi="Times New Roman"/>
          <w:sz w:val="24"/>
        </w:rPr>
        <w:t>1°. de gemeente waar het eindapparaat gemiddeld over de afgelopen 30 dagen het grootste deel van de tijd verbinding heeft gemaakt met het openbare mobiele telecommunicatienetwerk van de betreffende aanbieder, waarbij uitsluitend gebruik wordt gemaakt van de resultaten van de berekeningen bedoeld in het derde lid, of</w:t>
      </w:r>
    </w:p>
    <w:p w:rsidRPr="006373A7" w:rsidR="006373A7" w:rsidP="006373A7" w:rsidRDefault="006373A7">
      <w:pPr>
        <w:ind w:firstLine="255"/>
        <w:rPr>
          <w:rFonts w:ascii="Times New Roman" w:hAnsi="Times New Roman"/>
          <w:sz w:val="24"/>
        </w:rPr>
      </w:pPr>
      <w:r w:rsidRPr="006373A7">
        <w:rPr>
          <w:rFonts w:ascii="Times New Roman" w:hAnsi="Times New Roman"/>
          <w:sz w:val="24"/>
        </w:rPr>
        <w:t xml:space="preserve">2°. in geval van een buitenlands nummer, het land dat is af te leiden uit de mobiele landencode als bedoeld in artikel 1, onderdeel c, van het Nummerplan voor identiteitsnummers ten behoeve van internationale mobiliteit (IMSI-nummers), ingedeeld in negen categorieën, te weten: </w:t>
      </w:r>
    </w:p>
    <w:p w:rsidRPr="006373A7" w:rsidR="006373A7" w:rsidP="006373A7" w:rsidRDefault="006373A7">
      <w:pPr>
        <w:ind w:firstLine="255"/>
        <w:rPr>
          <w:rFonts w:ascii="Times New Roman" w:hAnsi="Times New Roman"/>
          <w:sz w:val="24"/>
        </w:rPr>
      </w:pPr>
      <w:r w:rsidRPr="006373A7">
        <w:rPr>
          <w:rFonts w:ascii="Times New Roman" w:hAnsi="Times New Roman"/>
          <w:sz w:val="24"/>
        </w:rPr>
        <w:t>- Duitsland;</w:t>
      </w:r>
    </w:p>
    <w:p w:rsidRPr="006373A7" w:rsidR="006373A7" w:rsidP="006373A7" w:rsidRDefault="006373A7">
      <w:pPr>
        <w:ind w:firstLine="255"/>
        <w:rPr>
          <w:rFonts w:ascii="Times New Roman" w:hAnsi="Times New Roman"/>
          <w:sz w:val="24"/>
        </w:rPr>
      </w:pPr>
      <w:r w:rsidRPr="006373A7">
        <w:rPr>
          <w:rFonts w:ascii="Times New Roman" w:hAnsi="Times New Roman"/>
          <w:sz w:val="24"/>
        </w:rPr>
        <w:t>- België;</w:t>
      </w:r>
    </w:p>
    <w:p w:rsidRPr="006373A7" w:rsidR="006373A7" w:rsidP="006373A7" w:rsidRDefault="006373A7">
      <w:pPr>
        <w:ind w:firstLine="255"/>
        <w:rPr>
          <w:rFonts w:ascii="Times New Roman" w:hAnsi="Times New Roman"/>
          <w:sz w:val="24"/>
        </w:rPr>
      </w:pPr>
      <w:r w:rsidRPr="006373A7">
        <w:rPr>
          <w:rFonts w:ascii="Times New Roman" w:hAnsi="Times New Roman"/>
          <w:sz w:val="24"/>
        </w:rPr>
        <w:t>- het Verenigd Koninkrijk;</w:t>
      </w:r>
    </w:p>
    <w:p w:rsidRPr="006373A7" w:rsidR="006373A7" w:rsidP="006373A7" w:rsidRDefault="006373A7">
      <w:pPr>
        <w:ind w:firstLine="255"/>
        <w:rPr>
          <w:rFonts w:ascii="Times New Roman" w:hAnsi="Times New Roman"/>
          <w:sz w:val="24"/>
        </w:rPr>
      </w:pPr>
      <w:r w:rsidRPr="006373A7">
        <w:rPr>
          <w:rFonts w:ascii="Times New Roman" w:hAnsi="Times New Roman"/>
          <w:sz w:val="24"/>
        </w:rPr>
        <w:t>- overige landen binnen Europa;</w:t>
      </w:r>
    </w:p>
    <w:p w:rsidRPr="006373A7" w:rsidR="006373A7" w:rsidP="006373A7" w:rsidRDefault="006373A7">
      <w:pPr>
        <w:ind w:firstLine="255"/>
        <w:rPr>
          <w:rFonts w:ascii="Times New Roman" w:hAnsi="Times New Roman"/>
          <w:sz w:val="24"/>
        </w:rPr>
      </w:pPr>
      <w:r w:rsidRPr="006373A7">
        <w:rPr>
          <w:rFonts w:ascii="Times New Roman" w:hAnsi="Times New Roman"/>
          <w:sz w:val="24"/>
        </w:rPr>
        <w:t>- landen in Noord-Amerika;</w:t>
      </w:r>
    </w:p>
    <w:p w:rsidRPr="006373A7" w:rsidR="006373A7" w:rsidP="006373A7" w:rsidRDefault="006373A7">
      <w:pPr>
        <w:ind w:firstLine="255"/>
        <w:rPr>
          <w:rFonts w:ascii="Times New Roman" w:hAnsi="Times New Roman"/>
          <w:sz w:val="24"/>
        </w:rPr>
      </w:pPr>
      <w:r w:rsidRPr="006373A7">
        <w:rPr>
          <w:rFonts w:ascii="Times New Roman" w:hAnsi="Times New Roman"/>
          <w:sz w:val="24"/>
        </w:rPr>
        <w:t>- landen in Zuid-Amerika;</w:t>
      </w:r>
    </w:p>
    <w:p w:rsidRPr="006373A7" w:rsidR="006373A7" w:rsidP="006373A7" w:rsidRDefault="006373A7">
      <w:pPr>
        <w:ind w:firstLine="255"/>
        <w:rPr>
          <w:rFonts w:ascii="Times New Roman" w:hAnsi="Times New Roman"/>
          <w:sz w:val="24"/>
        </w:rPr>
      </w:pPr>
      <w:r w:rsidRPr="006373A7">
        <w:rPr>
          <w:rFonts w:ascii="Times New Roman" w:hAnsi="Times New Roman"/>
          <w:sz w:val="24"/>
        </w:rPr>
        <w:t>- landen in Azië;</w:t>
      </w:r>
    </w:p>
    <w:p w:rsidRPr="006373A7" w:rsidR="006373A7" w:rsidP="006373A7" w:rsidRDefault="006373A7">
      <w:pPr>
        <w:ind w:firstLine="255"/>
        <w:rPr>
          <w:rFonts w:ascii="Times New Roman" w:hAnsi="Times New Roman"/>
          <w:sz w:val="24"/>
        </w:rPr>
      </w:pPr>
      <w:r w:rsidRPr="006373A7">
        <w:rPr>
          <w:rFonts w:ascii="Times New Roman" w:hAnsi="Times New Roman"/>
          <w:sz w:val="24"/>
        </w:rPr>
        <w:t>- landen in Afrika;</w:t>
      </w:r>
    </w:p>
    <w:p w:rsidRPr="006373A7" w:rsidR="006373A7" w:rsidP="006373A7" w:rsidRDefault="006373A7">
      <w:pPr>
        <w:ind w:firstLine="255"/>
        <w:rPr>
          <w:rFonts w:ascii="Times New Roman" w:hAnsi="Times New Roman"/>
          <w:sz w:val="24"/>
        </w:rPr>
      </w:pPr>
      <w:r w:rsidRPr="006373A7">
        <w:rPr>
          <w:rFonts w:ascii="Times New Roman" w:hAnsi="Times New Roman"/>
          <w:sz w:val="24"/>
        </w:rPr>
        <w:t>- landen in Oceanië,</w:t>
      </w:r>
    </w:p>
    <w:p w:rsidRPr="006373A7" w:rsidR="006373A7" w:rsidP="006373A7" w:rsidRDefault="006373A7">
      <w:pPr>
        <w:ind w:firstLine="255"/>
        <w:rPr>
          <w:rFonts w:ascii="Times New Roman" w:hAnsi="Times New Roman"/>
          <w:sz w:val="24"/>
        </w:rPr>
      </w:pPr>
      <w:r w:rsidRPr="006373A7">
        <w:rPr>
          <w:rFonts w:ascii="Times New Roman" w:hAnsi="Times New Roman"/>
          <w:sz w:val="24"/>
        </w:rPr>
        <w:t>5. Bij de totaalaantallen, bedoeld in het tweede lid, wordt geen informatie verstrekt over een totaalaantal met eenzelfde afgeleide herkomst dat kleiner is dan 15.</w:t>
      </w:r>
    </w:p>
    <w:p w:rsidRPr="006373A7" w:rsidR="006373A7" w:rsidP="006373A7" w:rsidRDefault="006373A7">
      <w:pPr>
        <w:ind w:firstLine="284"/>
        <w:rPr>
          <w:rFonts w:ascii="Times New Roman" w:hAnsi="Times New Roman"/>
          <w:bCs/>
          <w:sz w:val="24"/>
        </w:rPr>
      </w:pPr>
      <w:r w:rsidRPr="006373A7">
        <w:rPr>
          <w:rFonts w:ascii="Times New Roman" w:hAnsi="Times New Roman"/>
          <w:sz w:val="24"/>
        </w:rPr>
        <w:t>6. De informatie, bedoeld in het eerst lid, die betrekking heeft op een datum na inwerkingtreding van dit artikel wordt telkens eenmaal per 24 uur verstrekt.</w:t>
      </w:r>
    </w:p>
    <w:p w:rsidRPr="006373A7" w:rsidR="00870DF2" w:rsidP="00870DF2" w:rsidRDefault="006373A7">
      <w:pPr>
        <w:ind w:firstLine="284"/>
        <w:rPr>
          <w:rFonts w:ascii="Times New Roman" w:hAnsi="Times New Roman"/>
          <w:bCs/>
          <w:color w:val="808080" w:themeColor="background1" w:themeShade="80"/>
          <w:sz w:val="24"/>
        </w:rPr>
      </w:pPr>
      <w:r w:rsidRPr="006373A7">
        <w:rPr>
          <w:rFonts w:ascii="Times New Roman" w:hAnsi="Times New Roman"/>
          <w:bCs/>
          <w:sz w:val="24"/>
        </w:rPr>
        <w:t xml:space="preserve">7. </w:t>
      </w:r>
      <w:r w:rsidRPr="006373A7">
        <w:rPr>
          <w:rFonts w:ascii="Times New Roman" w:hAnsi="Times New Roman"/>
          <w:sz w:val="24"/>
        </w:rPr>
        <w:t xml:space="preserve">Bij de verwerking ten behoeve van de verstrekking, bedoeld in het eerste lid, worden de artikelen 11.5 en 11.5a waar nodig buiten toepassing gelaten. De aanbieders vernietigen de resultaten van de berekeningen, bedoeld in het derde lid, direct na het bepalen van de afgeleide herkomst overeenkomstig het vierde lid, onderdeel 1°, met betrekking tot de dertigste dag na de datum waar die resultaten betrekking op hebben.  </w:t>
      </w:r>
    </w:p>
    <w:p w:rsidRPr="006373A7" w:rsidR="00870DF2" w:rsidP="00870DF2" w:rsidRDefault="006373A7">
      <w:pPr>
        <w:ind w:firstLine="284"/>
        <w:rPr>
          <w:rFonts w:ascii="Times New Roman" w:hAnsi="Times New Roman"/>
          <w:bCs/>
          <w:sz w:val="24"/>
        </w:rPr>
      </w:pPr>
      <w:r w:rsidRPr="006373A7">
        <w:rPr>
          <w:rFonts w:ascii="Times New Roman" w:hAnsi="Times New Roman"/>
          <w:bCs/>
          <w:sz w:val="24"/>
        </w:rPr>
        <w:t>8</w:t>
      </w:r>
      <w:r w:rsidRPr="006373A7" w:rsidR="00870DF2">
        <w:rPr>
          <w:rFonts w:ascii="Times New Roman" w:hAnsi="Times New Roman"/>
          <w:bCs/>
          <w:sz w:val="24"/>
        </w:rPr>
        <w:t xml:space="preserve">. Het CBS maakt de informatie, bedoeld in het tweede lid, noch de ten behoeve van het Rijksinstituut gecombineerde en bewerkte informatie, openbaar en deelt deze niet met anderen dan het Rijksinstituut. </w:t>
      </w:r>
    </w:p>
    <w:p w:rsidRPr="006373A7" w:rsidR="00870DF2" w:rsidP="00870DF2" w:rsidRDefault="006373A7">
      <w:pPr>
        <w:ind w:firstLine="284"/>
        <w:rPr>
          <w:rFonts w:ascii="Times New Roman" w:hAnsi="Times New Roman"/>
          <w:bCs/>
          <w:sz w:val="24"/>
        </w:rPr>
      </w:pPr>
      <w:r w:rsidRPr="006373A7">
        <w:rPr>
          <w:rFonts w:ascii="Times New Roman" w:hAnsi="Times New Roman"/>
          <w:bCs/>
          <w:sz w:val="24"/>
        </w:rPr>
        <w:t>9</w:t>
      </w:r>
      <w:r w:rsidRPr="006373A7" w:rsidR="00870DF2">
        <w:rPr>
          <w:rFonts w:ascii="Times New Roman" w:hAnsi="Times New Roman"/>
          <w:bCs/>
          <w:sz w:val="24"/>
        </w:rPr>
        <w:t>. Het CBS vernietigt de per aanbieder verstrekte gegevens zodra het deze heeft gecombineerd met de gegevens van de andere aanbieders. Het CBS en het Rijksinstituut vernietigen de gecombineerde en bewerkte gegevens zodra deze niet meer nodig zijn voor de taak, bedoeld in het eerste lid, en in ieder geval uiterlijk een jaar nadat de informatie is verstrekt.</w:t>
      </w:r>
    </w:p>
    <w:p w:rsidRPr="006373A7" w:rsidR="00870DF2" w:rsidP="00870DF2" w:rsidRDefault="006373A7">
      <w:pPr>
        <w:ind w:firstLine="284"/>
        <w:rPr>
          <w:rFonts w:ascii="Times New Roman" w:hAnsi="Times New Roman"/>
          <w:bCs/>
          <w:sz w:val="24"/>
        </w:rPr>
      </w:pPr>
      <w:r w:rsidRPr="006373A7">
        <w:rPr>
          <w:rFonts w:ascii="Times New Roman" w:hAnsi="Times New Roman"/>
          <w:bCs/>
          <w:sz w:val="24"/>
        </w:rPr>
        <w:t>10</w:t>
      </w:r>
      <w:r w:rsidRPr="006373A7" w:rsidR="00870DF2">
        <w:rPr>
          <w:rFonts w:ascii="Times New Roman" w:hAnsi="Times New Roman"/>
          <w:bCs/>
          <w:sz w:val="24"/>
        </w:rPr>
        <w:t xml:space="preserve">. Onze Minister is bevoegd om, in overeenstemming met Onze Minister van Volksgezondheid, Welzijn en Sport, bij het opleggen van een verplichting op grond van het eerste lid, aanbieders van openbare mobiele telecommunicatienetwerken dwingende aanwijzingen te geven met betrekking tot de verstrekking bedoeld in het eerste lid </w:t>
      </w:r>
      <w:bookmarkStart w:name="_Hlk41395987" w:id="7"/>
      <w:r w:rsidRPr="006373A7" w:rsidR="00870DF2">
        <w:rPr>
          <w:rFonts w:ascii="Times New Roman" w:hAnsi="Times New Roman"/>
          <w:bCs/>
          <w:sz w:val="24"/>
        </w:rPr>
        <w:t>en de manier waarop de aanbieders de totaalaantallen en de afgeleide herkomst</w:t>
      </w:r>
      <w:r w:rsidRPr="006373A7">
        <w:rPr>
          <w:rFonts w:ascii="Times New Roman" w:hAnsi="Times New Roman"/>
          <w:bCs/>
          <w:sz w:val="24"/>
        </w:rPr>
        <w:t xml:space="preserve"> overeenkomstig het derde en vierde lid</w:t>
      </w:r>
      <w:r w:rsidRPr="006373A7" w:rsidR="00870DF2">
        <w:rPr>
          <w:rFonts w:ascii="Times New Roman" w:hAnsi="Times New Roman"/>
          <w:bCs/>
          <w:sz w:val="24"/>
        </w:rPr>
        <w:t xml:space="preserve"> bepalen</w:t>
      </w:r>
      <w:bookmarkEnd w:id="7"/>
      <w:r w:rsidRPr="006373A7" w:rsidR="00870DF2">
        <w:rPr>
          <w:rFonts w:ascii="Times New Roman" w:hAnsi="Times New Roman"/>
          <w:bCs/>
          <w:sz w:val="24"/>
        </w:rPr>
        <w:t xml:space="preserve">. Onze Minister kan de aanwijzingen wijzigen. </w:t>
      </w:r>
    </w:p>
    <w:p w:rsidRPr="006373A7" w:rsidR="00870DF2" w:rsidP="00870DF2" w:rsidRDefault="006373A7">
      <w:pPr>
        <w:ind w:firstLine="284"/>
        <w:rPr>
          <w:rFonts w:ascii="Times New Roman" w:hAnsi="Times New Roman"/>
          <w:bCs/>
          <w:sz w:val="24"/>
        </w:rPr>
      </w:pPr>
      <w:r w:rsidRPr="006373A7">
        <w:rPr>
          <w:rFonts w:ascii="Times New Roman" w:hAnsi="Times New Roman"/>
          <w:bCs/>
          <w:sz w:val="24"/>
        </w:rPr>
        <w:t>11</w:t>
      </w:r>
      <w:r w:rsidRPr="006373A7" w:rsidR="00870DF2">
        <w:rPr>
          <w:rFonts w:ascii="Times New Roman" w:hAnsi="Times New Roman"/>
          <w:bCs/>
          <w:sz w:val="24"/>
        </w:rPr>
        <w:t xml:space="preserve">. In de aanwijzingen, bedoeld in het </w:t>
      </w:r>
      <w:r w:rsidRPr="006373A7">
        <w:rPr>
          <w:rFonts w:ascii="Times New Roman" w:hAnsi="Times New Roman"/>
          <w:bCs/>
          <w:sz w:val="24"/>
        </w:rPr>
        <w:t>tiende</w:t>
      </w:r>
      <w:r w:rsidRPr="006373A7" w:rsidR="00870DF2">
        <w:rPr>
          <w:rFonts w:ascii="Times New Roman" w:hAnsi="Times New Roman"/>
          <w:bCs/>
          <w:sz w:val="24"/>
        </w:rPr>
        <w:t xml:space="preserve"> lid, wordt bepaald vanaf welke datum, niet eerder dan </w:t>
      </w:r>
      <w:r w:rsidRPr="006373A7" w:rsidR="00B70504">
        <w:rPr>
          <w:rFonts w:ascii="Times New Roman" w:hAnsi="Times New Roman"/>
          <w:bCs/>
          <w:sz w:val="24"/>
        </w:rPr>
        <w:t>zes maanden voor de datum waarop de verplichting, bedoeld in het eerste lid, in werking treedt</w:t>
      </w:r>
      <w:r w:rsidRPr="006373A7" w:rsidR="00870DF2">
        <w:rPr>
          <w:rFonts w:ascii="Times New Roman" w:hAnsi="Times New Roman"/>
          <w:bCs/>
          <w:sz w:val="24"/>
        </w:rPr>
        <w:t xml:space="preserve">, de informatie bedoeld in het tweede lid, of een deel daarvan, moet worden verstrekt. </w:t>
      </w:r>
    </w:p>
    <w:p w:rsidRPr="006373A7" w:rsidR="00870DF2" w:rsidP="00870DF2" w:rsidRDefault="006373A7">
      <w:pPr>
        <w:ind w:firstLine="284"/>
        <w:rPr>
          <w:rFonts w:ascii="Times New Roman" w:hAnsi="Times New Roman"/>
          <w:bCs/>
          <w:sz w:val="24"/>
        </w:rPr>
      </w:pPr>
      <w:r w:rsidRPr="006373A7">
        <w:rPr>
          <w:rFonts w:ascii="Times New Roman" w:hAnsi="Times New Roman"/>
          <w:bCs/>
          <w:sz w:val="24"/>
        </w:rPr>
        <w:t>12</w:t>
      </w:r>
      <w:r w:rsidRPr="006373A7" w:rsidR="00870DF2">
        <w:rPr>
          <w:rFonts w:ascii="Times New Roman" w:hAnsi="Times New Roman"/>
          <w:bCs/>
          <w:sz w:val="24"/>
        </w:rPr>
        <w:t xml:space="preserve">. Onze Minister, in overeenstemming met Onze Minister van Volksgezondheid, Welzijn en Sport, informeert de Tweede Kamer der Staten Generaal zes maanden na het opleggen van een verplichting op grond van het eerste lid, en in voorkomend geval elke zes maanden </w:t>
      </w:r>
      <w:bookmarkStart w:name="_GoBack" w:id="8"/>
      <w:bookmarkEnd w:id="8"/>
      <w:r w:rsidRPr="006373A7" w:rsidR="00870DF2">
        <w:rPr>
          <w:rFonts w:ascii="Times New Roman" w:hAnsi="Times New Roman"/>
          <w:bCs/>
          <w:sz w:val="24"/>
        </w:rPr>
        <w:t>daarna, over de doeltreffendheid van de informatieverstrekking op grond van die verplichting.</w:t>
      </w:r>
    </w:p>
    <w:bookmarkEnd w:id="0"/>
    <w:p w:rsidRPr="006373A7" w:rsidR="00870DF2" w:rsidP="00870DF2" w:rsidRDefault="00870DF2">
      <w:pPr>
        <w:rPr>
          <w:rFonts w:ascii="Times New Roman" w:hAnsi="Times New Roman"/>
          <w:b/>
          <w:sz w:val="24"/>
        </w:rPr>
      </w:pPr>
    </w:p>
    <w:p w:rsidRPr="006373A7" w:rsidR="00870DF2" w:rsidP="00870DF2" w:rsidRDefault="00870DF2">
      <w:pPr>
        <w:rPr>
          <w:rFonts w:ascii="Times New Roman" w:hAnsi="Times New Roman"/>
          <w:b/>
          <w:sz w:val="24"/>
        </w:rPr>
      </w:pPr>
    </w:p>
    <w:p w:rsidRPr="006373A7" w:rsidR="00870DF2" w:rsidP="00870DF2" w:rsidRDefault="00870DF2">
      <w:pPr>
        <w:rPr>
          <w:rFonts w:ascii="Times New Roman" w:hAnsi="Times New Roman"/>
          <w:b/>
          <w:sz w:val="24"/>
        </w:rPr>
      </w:pPr>
      <w:r w:rsidRPr="006373A7">
        <w:rPr>
          <w:rFonts w:ascii="Times New Roman" w:hAnsi="Times New Roman"/>
          <w:b/>
          <w:sz w:val="24"/>
        </w:rPr>
        <w:t>ARTIKEL II</w:t>
      </w:r>
    </w:p>
    <w:p w:rsidRPr="006373A7" w:rsidR="00870DF2" w:rsidP="00870DF2" w:rsidRDefault="00870DF2">
      <w:pPr>
        <w:rPr>
          <w:rFonts w:ascii="Times New Roman" w:hAnsi="Times New Roman"/>
          <w:b/>
          <w:sz w:val="24"/>
        </w:rPr>
      </w:pPr>
    </w:p>
    <w:p w:rsidRPr="006373A7" w:rsidR="00870DF2" w:rsidP="00870DF2" w:rsidRDefault="00870DF2">
      <w:pPr>
        <w:ind w:firstLine="284"/>
        <w:rPr>
          <w:rFonts w:ascii="Times New Roman" w:hAnsi="Times New Roman"/>
          <w:sz w:val="24"/>
        </w:rPr>
      </w:pPr>
      <w:r w:rsidRPr="006373A7">
        <w:rPr>
          <w:rFonts w:ascii="Times New Roman" w:hAnsi="Times New Roman"/>
          <w:sz w:val="24"/>
        </w:rPr>
        <w:t>1. Deze wet treedt in werking met ingang van de dag na de datum van uitgifte van het Staatsblad waarin zij wordt geplaatst.</w:t>
      </w:r>
    </w:p>
    <w:p w:rsidRPr="006373A7" w:rsidR="006373A7" w:rsidP="006373A7" w:rsidRDefault="006373A7">
      <w:pPr>
        <w:ind w:firstLine="255"/>
        <w:rPr>
          <w:rFonts w:ascii="Times New Roman" w:hAnsi="Times New Roman"/>
          <w:sz w:val="24"/>
        </w:rPr>
      </w:pPr>
      <w:r w:rsidRPr="006373A7">
        <w:rPr>
          <w:rFonts w:ascii="Times New Roman" w:hAnsi="Times New Roman"/>
          <w:sz w:val="24"/>
        </w:rPr>
        <w:t>2. Artikel 14.7 van de Telecommunicatiewet vervalt met ingang van zes maanden na het tijdstip van inwerkingtreding van deze wet. Bij koninklijk besluit kan worden bepaald dat artikel 14.7 van de Telecommunicatiewet op een eerder tijdstip vervalt.</w:t>
      </w:r>
    </w:p>
    <w:p w:rsidRPr="006373A7" w:rsidR="006373A7" w:rsidP="006373A7" w:rsidRDefault="006373A7">
      <w:pPr>
        <w:ind w:firstLine="255"/>
        <w:rPr>
          <w:rFonts w:ascii="Times New Roman" w:hAnsi="Times New Roman"/>
          <w:sz w:val="24"/>
        </w:rPr>
      </w:pPr>
      <w:r w:rsidRPr="006373A7">
        <w:rPr>
          <w:rFonts w:ascii="Times New Roman" w:hAnsi="Times New Roman"/>
          <w:sz w:val="24"/>
        </w:rPr>
        <w:t>3. Bij koninklijk besluit kan worden bepaald dat artikel 14.7 van de Telecommunicatiewet op een later tijdstip vervalt, met dien verstande dat dit tijdstip steeds ten hoogste drie maanden na het tijdstip ligt waarop dit artikel zou vervallen.</w:t>
      </w:r>
    </w:p>
    <w:p w:rsidRPr="006373A7" w:rsidR="006373A7" w:rsidP="006373A7" w:rsidRDefault="006373A7">
      <w:pPr>
        <w:ind w:firstLine="255"/>
        <w:rPr>
          <w:rFonts w:ascii="Times New Roman" w:hAnsi="Times New Roman"/>
          <w:sz w:val="24"/>
        </w:rPr>
      </w:pPr>
      <w:r w:rsidRPr="006373A7">
        <w:rPr>
          <w:rFonts w:ascii="Times New Roman" w:hAnsi="Times New Roman"/>
          <w:sz w:val="24"/>
        </w:rPr>
        <w:t xml:space="preserve">4. De voordracht voor een koninklijk besluit als bedoeld in het tweede of derde lid, wordt niet eerder gedaan dan een week nadat het ontwerp aan beide Kamers van de Staten-Generaal is overgelegd.  </w:t>
      </w:r>
    </w:p>
    <w:p w:rsidRPr="006373A7" w:rsidR="00870DF2" w:rsidP="00870DF2" w:rsidRDefault="00870DF2">
      <w:pPr>
        <w:rPr>
          <w:rFonts w:ascii="Times New Roman" w:hAnsi="Times New Roman"/>
          <w:sz w:val="24"/>
        </w:rPr>
      </w:pPr>
    </w:p>
    <w:p w:rsidRPr="006373A7" w:rsidR="00870DF2" w:rsidP="00870DF2" w:rsidRDefault="00870DF2">
      <w:pPr>
        <w:rPr>
          <w:rFonts w:ascii="Times New Roman" w:hAnsi="Times New Roman"/>
          <w:b/>
          <w:bCs/>
          <w:sz w:val="24"/>
        </w:rPr>
      </w:pPr>
    </w:p>
    <w:p w:rsidRPr="006373A7" w:rsidR="00870DF2" w:rsidP="00870DF2" w:rsidRDefault="00870DF2">
      <w:pPr>
        <w:rPr>
          <w:rFonts w:ascii="Times New Roman" w:hAnsi="Times New Roman"/>
          <w:b/>
          <w:bCs/>
          <w:sz w:val="24"/>
        </w:rPr>
      </w:pPr>
      <w:r w:rsidRPr="006373A7">
        <w:rPr>
          <w:rFonts w:ascii="Times New Roman" w:hAnsi="Times New Roman"/>
          <w:b/>
          <w:bCs/>
          <w:sz w:val="24"/>
        </w:rPr>
        <w:t>ARTIKEL III</w:t>
      </w:r>
    </w:p>
    <w:p w:rsidRPr="006373A7" w:rsidR="00870DF2" w:rsidP="00870DF2" w:rsidRDefault="00870DF2">
      <w:pPr>
        <w:rPr>
          <w:rFonts w:ascii="Times New Roman" w:hAnsi="Times New Roman"/>
          <w:sz w:val="24"/>
        </w:rPr>
      </w:pPr>
    </w:p>
    <w:p w:rsidRPr="006373A7" w:rsidR="00870DF2" w:rsidP="00870DF2" w:rsidRDefault="00870DF2">
      <w:pPr>
        <w:ind w:firstLine="284"/>
        <w:rPr>
          <w:rFonts w:ascii="Times New Roman" w:hAnsi="Times New Roman"/>
          <w:sz w:val="24"/>
        </w:rPr>
      </w:pPr>
      <w:r w:rsidRPr="006373A7">
        <w:rPr>
          <w:rFonts w:ascii="Times New Roman" w:hAnsi="Times New Roman"/>
          <w:sz w:val="24"/>
        </w:rPr>
        <w:t>Deze wet wordt aangehaald als: Tijdelijke wet informatieverstrekking RIVM i.v.m. COVID-19.</w:t>
      </w:r>
    </w:p>
    <w:p w:rsidRPr="006373A7" w:rsidR="00870DF2" w:rsidP="00870DF2" w:rsidRDefault="00870DF2">
      <w:pPr>
        <w:rPr>
          <w:rFonts w:ascii="Times New Roman" w:hAnsi="Times New Roman"/>
          <w:sz w:val="24"/>
        </w:rPr>
      </w:pPr>
    </w:p>
    <w:p w:rsidRPr="006373A7" w:rsidR="00870DF2" w:rsidP="00870DF2" w:rsidRDefault="00870DF2">
      <w:pPr>
        <w:rPr>
          <w:rFonts w:ascii="Times New Roman" w:hAnsi="Times New Roman"/>
          <w:sz w:val="24"/>
        </w:rPr>
      </w:pPr>
    </w:p>
    <w:p w:rsidRPr="006373A7" w:rsidR="00870DF2" w:rsidP="00D053E7" w:rsidRDefault="00870DF2">
      <w:pPr>
        <w:ind w:firstLine="284"/>
        <w:rPr>
          <w:rFonts w:ascii="Times New Roman" w:hAnsi="Times New Roman"/>
          <w:sz w:val="24"/>
        </w:rPr>
      </w:pPr>
      <w:r w:rsidRPr="006373A7">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6373A7" w:rsidR="00870DF2" w:rsidP="00870DF2" w:rsidRDefault="00870DF2">
      <w:pPr>
        <w:rPr>
          <w:rFonts w:ascii="Times New Roman" w:hAnsi="Times New Roman"/>
          <w:sz w:val="24"/>
        </w:rPr>
      </w:pPr>
    </w:p>
    <w:p w:rsidRPr="006373A7" w:rsidR="00870DF2" w:rsidP="00870DF2" w:rsidRDefault="00870DF2">
      <w:pPr>
        <w:rPr>
          <w:rFonts w:ascii="Times New Roman" w:hAnsi="Times New Roman"/>
          <w:sz w:val="24"/>
        </w:rPr>
      </w:pPr>
      <w:r w:rsidRPr="006373A7">
        <w:rPr>
          <w:rFonts w:ascii="Times New Roman" w:hAnsi="Times New Roman"/>
          <w:sz w:val="24"/>
        </w:rPr>
        <w:t xml:space="preserve">Gegeven </w:t>
      </w:r>
    </w:p>
    <w:p w:rsidRPr="006373A7" w:rsidR="00870DF2" w:rsidP="00870DF2" w:rsidRDefault="00870DF2">
      <w:pPr>
        <w:rPr>
          <w:rFonts w:ascii="Times New Roman" w:hAnsi="Times New Roman"/>
          <w:sz w:val="24"/>
        </w:rPr>
      </w:pPr>
    </w:p>
    <w:p w:rsidRPr="006373A7" w:rsidR="00870DF2" w:rsidP="00870DF2" w:rsidRDefault="00870DF2">
      <w:pPr>
        <w:rPr>
          <w:rFonts w:ascii="Times New Roman" w:hAnsi="Times New Roman"/>
          <w:sz w:val="24"/>
        </w:rPr>
      </w:pPr>
    </w:p>
    <w:p w:rsidRPr="006373A7" w:rsidR="00870DF2" w:rsidP="00870DF2" w:rsidRDefault="00870DF2">
      <w:pPr>
        <w:rPr>
          <w:rFonts w:ascii="Times New Roman" w:hAnsi="Times New Roman"/>
          <w:sz w:val="24"/>
        </w:rPr>
      </w:pPr>
    </w:p>
    <w:p w:rsidRPr="006373A7" w:rsidR="00870DF2" w:rsidP="00870DF2" w:rsidRDefault="00870DF2">
      <w:pPr>
        <w:rPr>
          <w:rFonts w:ascii="Times New Roman" w:hAnsi="Times New Roman"/>
          <w:sz w:val="24"/>
        </w:rPr>
      </w:pPr>
    </w:p>
    <w:p w:rsidRPr="006373A7" w:rsidR="00870DF2" w:rsidP="00870DF2" w:rsidRDefault="00870DF2">
      <w:pPr>
        <w:rPr>
          <w:rFonts w:ascii="Times New Roman" w:hAnsi="Times New Roman"/>
          <w:sz w:val="24"/>
        </w:rPr>
      </w:pPr>
    </w:p>
    <w:p w:rsidRPr="006373A7" w:rsidR="00870DF2" w:rsidP="00870DF2" w:rsidRDefault="00870DF2">
      <w:pPr>
        <w:rPr>
          <w:rFonts w:ascii="Times New Roman" w:hAnsi="Times New Roman"/>
          <w:sz w:val="24"/>
        </w:rPr>
      </w:pPr>
    </w:p>
    <w:p w:rsidRPr="006373A7" w:rsidR="00870DF2" w:rsidP="00870DF2" w:rsidRDefault="00870DF2">
      <w:pPr>
        <w:rPr>
          <w:rFonts w:ascii="Times New Roman" w:hAnsi="Times New Roman"/>
          <w:sz w:val="24"/>
        </w:rPr>
      </w:pPr>
    </w:p>
    <w:p w:rsidRPr="006373A7" w:rsidR="00870DF2" w:rsidP="00870DF2" w:rsidRDefault="00870DF2">
      <w:pPr>
        <w:rPr>
          <w:rFonts w:ascii="Times New Roman" w:hAnsi="Times New Roman"/>
          <w:sz w:val="24"/>
        </w:rPr>
      </w:pPr>
    </w:p>
    <w:p w:rsidRPr="006373A7" w:rsidR="00870DF2" w:rsidP="00870DF2" w:rsidRDefault="00870DF2">
      <w:pPr>
        <w:rPr>
          <w:rFonts w:ascii="Times New Roman" w:hAnsi="Times New Roman"/>
          <w:sz w:val="24"/>
        </w:rPr>
      </w:pPr>
    </w:p>
    <w:p w:rsidRPr="006373A7" w:rsidR="00870DF2" w:rsidP="00870DF2" w:rsidRDefault="00870DF2">
      <w:pPr>
        <w:rPr>
          <w:rFonts w:ascii="Times New Roman" w:hAnsi="Times New Roman"/>
          <w:sz w:val="24"/>
        </w:rPr>
      </w:pPr>
      <w:r w:rsidRPr="006373A7">
        <w:rPr>
          <w:rFonts w:ascii="Times New Roman" w:hAnsi="Times New Roman"/>
          <w:sz w:val="24"/>
        </w:rPr>
        <w:t xml:space="preserve">De Staatssecretaris van Economische Zaken en Klimaat, </w:t>
      </w:r>
    </w:p>
    <w:sectPr w:rsidRPr="006373A7" w:rsidR="00870DF2"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DF2" w:rsidRDefault="00870DF2">
      <w:pPr>
        <w:spacing w:line="20" w:lineRule="exact"/>
      </w:pPr>
    </w:p>
  </w:endnote>
  <w:endnote w:type="continuationSeparator" w:id="0">
    <w:p w:rsidR="00870DF2" w:rsidRDefault="00870DF2">
      <w:pPr>
        <w:pStyle w:val="Amendement"/>
      </w:pPr>
      <w:r>
        <w:rPr>
          <w:b w:val="0"/>
          <w:bCs w:val="0"/>
        </w:rPr>
        <w:t xml:space="preserve"> </w:t>
      </w:r>
    </w:p>
  </w:endnote>
  <w:endnote w:type="continuationNotice" w:id="1">
    <w:p w:rsidR="00870DF2" w:rsidRDefault="00870DF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22A18">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DF2" w:rsidRDefault="00870DF2">
      <w:pPr>
        <w:pStyle w:val="Amendement"/>
      </w:pPr>
      <w:r>
        <w:rPr>
          <w:b w:val="0"/>
          <w:bCs w:val="0"/>
        </w:rPr>
        <w:separator/>
      </w:r>
    </w:p>
  </w:footnote>
  <w:footnote w:type="continuationSeparator" w:id="0">
    <w:p w:rsidR="00870DF2" w:rsidRDefault="00870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DF2"/>
    <w:rsid w:val="00012DBE"/>
    <w:rsid w:val="000A1D81"/>
    <w:rsid w:val="00111ED3"/>
    <w:rsid w:val="001C190E"/>
    <w:rsid w:val="002168F4"/>
    <w:rsid w:val="002A727C"/>
    <w:rsid w:val="003A379C"/>
    <w:rsid w:val="005D2707"/>
    <w:rsid w:val="00606255"/>
    <w:rsid w:val="00622A18"/>
    <w:rsid w:val="006373A7"/>
    <w:rsid w:val="006B607A"/>
    <w:rsid w:val="007656EF"/>
    <w:rsid w:val="007D451C"/>
    <w:rsid w:val="00826224"/>
    <w:rsid w:val="00870DF2"/>
    <w:rsid w:val="00930A23"/>
    <w:rsid w:val="009C7354"/>
    <w:rsid w:val="009E6D7F"/>
    <w:rsid w:val="00A11E73"/>
    <w:rsid w:val="00A2521E"/>
    <w:rsid w:val="00AE436A"/>
    <w:rsid w:val="00B70504"/>
    <w:rsid w:val="00B7060E"/>
    <w:rsid w:val="00C135B1"/>
    <w:rsid w:val="00C92DF8"/>
    <w:rsid w:val="00CB3578"/>
    <w:rsid w:val="00D053E7"/>
    <w:rsid w:val="00D12294"/>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A386F"/>
  <w15:docId w15:val="{E2F43615-BA83-4102-B77E-A3DDECB9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6373A7"/>
    <w:rPr>
      <w:rFonts w:ascii="Segoe UI" w:hAnsi="Segoe UI" w:cs="Segoe UI"/>
      <w:sz w:val="18"/>
      <w:szCs w:val="18"/>
    </w:rPr>
  </w:style>
  <w:style w:type="character" w:customStyle="1" w:styleId="BallontekstChar">
    <w:name w:val="Ballontekst Char"/>
    <w:basedOn w:val="Standaardalinea-lettertype"/>
    <w:link w:val="Ballontekst"/>
    <w:semiHidden/>
    <w:rsid w:val="006373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1098</ap:Words>
  <ap:Characters>6088</ap:Characters>
  <ap:DocSecurity>4</ap:DocSecurity>
  <ap:Lines>50</ap:Lines>
  <ap:Paragraphs>14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2020-10-09T10:57:00.0000000Z</dcterms:created>
  <dcterms:modified xsi:type="dcterms:W3CDTF">2020-10-09T10:57:00.0000000Z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0x010100C76FE727D273DF49B50B7CE585FDA3A2</vt:lpwstr>
  </property>
</Properties>
</file>