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1C" w:rsidP="00FC111C" w:rsidRDefault="00FC111C">
      <w:pPr>
        <w:pStyle w:val="StandaardAanhef"/>
      </w:pPr>
      <w:r>
        <w:t>Geachte voorzitter,</w:t>
      </w:r>
    </w:p>
    <w:p w:rsidR="00011243" w:rsidP="00011243" w:rsidRDefault="00744DA9">
      <w:pPr>
        <w:pStyle w:val="StandaardSlotzin"/>
      </w:pPr>
      <w:r>
        <w:t>In de bijlage van deze brief treft u de</w:t>
      </w:r>
      <w:r w:rsidR="00011243">
        <w:t xml:space="preserve"> antwoorden aan op de vragen die </w:t>
      </w:r>
      <w:r>
        <w:t xml:space="preserve">enkele fracties van </w:t>
      </w:r>
      <w:r w:rsidR="00011243">
        <w:t>de vaste commissie voor Financiën stelde</w:t>
      </w:r>
      <w:r w:rsidR="0090395B">
        <w:t>n</w:t>
      </w:r>
      <w:r w:rsidR="00011243">
        <w:t xml:space="preserve"> met betrekking tot buitenlandse invest</w:t>
      </w:r>
      <w:r w:rsidR="00B43D5A">
        <w:t>eringen door staatsdeelnemingen.</w:t>
      </w:r>
      <w:r w:rsidR="00011243">
        <w:t xml:space="preserve"> </w:t>
      </w:r>
    </w:p>
    <w:p w:rsidR="00FC111C" w:rsidP="00011243" w:rsidRDefault="00FC111C">
      <w:pPr>
        <w:pStyle w:val="StandaardSlotzin"/>
      </w:pPr>
      <w:r>
        <w:t>Hoogachtend,</w:t>
      </w:r>
    </w:p>
    <w:p w:rsidR="00FC111C" w:rsidP="00FC111C" w:rsidRDefault="00FC111C"/>
    <w:p w:rsidR="00FC111C" w:rsidP="00FC111C" w:rsidRDefault="00FC111C">
      <w:proofErr w:type="gramStart"/>
      <w:r>
        <w:t>de</w:t>
      </w:r>
      <w:proofErr w:type="gramEnd"/>
      <w:r>
        <w:t xml:space="preserve"> minister van Financiën,</w:t>
      </w:r>
    </w:p>
    <w:p w:rsidR="00FC111C" w:rsidP="00FC111C" w:rsidRDefault="00FC111C">
      <w:bookmarkStart w:name="_GoBack" w:id="0"/>
      <w:bookmarkEnd w:id="0"/>
    </w:p>
    <w:p w:rsidR="00FC111C" w:rsidP="00FC111C" w:rsidRDefault="00FC111C"/>
    <w:p w:rsidR="00FC111C" w:rsidP="00FC111C" w:rsidRDefault="00FC111C"/>
    <w:p w:rsidR="00FC111C" w:rsidP="00FC111C" w:rsidRDefault="00FC111C"/>
    <w:p w:rsidR="002742B0" w:rsidP="002742B0" w:rsidRDefault="00FC111C">
      <w:r>
        <w:t>W.B. Hoekstra</w:t>
      </w:r>
    </w:p>
    <w:p w:rsidRPr="00C33330" w:rsidR="002742B0" w:rsidP="002742B0" w:rsidRDefault="002742B0"/>
    <w:p w:rsidR="00FC111C" w:rsidP="00FC111C" w:rsidRDefault="00FC111C"/>
    <w:p w:rsidRPr="00FC111C" w:rsidR="009F4147" w:rsidP="00FC111C" w:rsidRDefault="009F4147"/>
    <w:sectPr w:rsidRPr="00FC111C" w:rsidR="009F414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38" w:rsidRDefault="00FC111C">
      <w:pPr>
        <w:spacing w:line="240" w:lineRule="auto"/>
      </w:pPr>
      <w:r>
        <w:separator/>
      </w:r>
    </w:p>
  </w:endnote>
  <w:endnote w:type="continuationSeparator" w:id="0">
    <w:p w:rsidR="00823E38" w:rsidRDefault="00FC1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38" w:rsidRDefault="00FC111C">
      <w:pPr>
        <w:spacing w:line="240" w:lineRule="auto"/>
      </w:pPr>
      <w:r>
        <w:separator/>
      </w:r>
    </w:p>
  </w:footnote>
  <w:footnote w:type="continuationSeparator" w:id="0">
    <w:p w:rsidR="00823E38" w:rsidRDefault="00FC1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47" w:rsidRDefault="00FC111C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9F4147" w:rsidRDefault="009F4147">
                          <w:pPr>
                            <w:pStyle w:val="WitregelW2"/>
                          </w:pPr>
                        </w:p>
                        <w:p w:rsidR="009F4147" w:rsidRDefault="00FC111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F4147" w:rsidRDefault="0083203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2020-0000050538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9F4147" w:rsidRDefault="00FC111C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9F4147" w:rsidRDefault="009F4147">
                    <w:pPr>
                      <w:pStyle w:val="WitregelW2"/>
                    </w:pPr>
                  </w:p>
                  <w:p w:rsidR="009F4147" w:rsidRDefault="00FC111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F4147" w:rsidRDefault="0083203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2020-0000050538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0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20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9F4147" w:rsidRDefault="00FC111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0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20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9F4147" w:rsidRDefault="00FC111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47" w:rsidRDefault="00FC111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F4147" w:rsidRDefault="00FC111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3E38" w:rsidRDefault="00823E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823E38" w:rsidRDefault="00823E3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1243" w:rsidRDefault="00011243" w:rsidP="00011243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011243" w:rsidRDefault="00011243" w:rsidP="00011243">
                          <w:pPr>
                            <w:pStyle w:val="WitregelW1"/>
                          </w:pPr>
                        </w:p>
                        <w:p w:rsidR="00011243" w:rsidRDefault="00011243" w:rsidP="0001124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011243" w:rsidRDefault="00011243" w:rsidP="00011243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011243" w:rsidRDefault="00011243" w:rsidP="00011243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Postbus 20201</w:t>
                          </w:r>
                        </w:p>
                        <w:p w:rsidR="00011243" w:rsidRDefault="00011243" w:rsidP="00011243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>
                            <w:rPr>
                              <w:lang w:val="de-DE"/>
                            </w:rPr>
                            <w:t>EE  Den</w:t>
                          </w:r>
                          <w:proofErr w:type="gramEnd"/>
                          <w:r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="00011243" w:rsidRDefault="00011243" w:rsidP="00011243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011243" w:rsidRDefault="00011243" w:rsidP="0001124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011243" w:rsidRDefault="00011243" w:rsidP="00011243">
                          <w:pPr>
                            <w:pStyle w:val="WitregelW2"/>
                          </w:pPr>
                        </w:p>
                        <w:p w:rsidR="00C91AE9" w:rsidRPr="00C91AE9" w:rsidRDefault="00C91AE9" w:rsidP="00C91AE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C91AE9" w:rsidRPr="00C91AE9" w:rsidRDefault="00C91AE9" w:rsidP="00C91AE9"/>
                        <w:p w:rsidR="00011243" w:rsidRDefault="00011243" w:rsidP="0001124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11243" w:rsidRDefault="0083203F" w:rsidP="0001124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2020-0000050538</w:t>
                          </w:r>
                          <w:r>
                            <w:fldChar w:fldCharType="end"/>
                          </w:r>
                        </w:p>
                        <w:p w:rsidR="00011243" w:rsidRDefault="00011243" w:rsidP="00011243">
                          <w:pPr>
                            <w:pStyle w:val="WitregelW1"/>
                          </w:pPr>
                        </w:p>
                        <w:p w:rsidR="00C91AE9" w:rsidRDefault="00C91AE9" w:rsidP="00011243">
                          <w:pPr>
                            <w:pStyle w:val="StandaardReferentiegegevens"/>
                          </w:pPr>
                        </w:p>
                        <w:p w:rsidR="00C91AE9" w:rsidRPr="00C91AE9" w:rsidRDefault="00C91AE9" w:rsidP="00011243">
                          <w:pPr>
                            <w:pStyle w:val="StandaardReferentiegegevens"/>
                            <w:rPr>
                              <w:b/>
                            </w:rPr>
                          </w:pPr>
                          <w:r w:rsidRPr="00C91AE9">
                            <w:rPr>
                              <w:b/>
                            </w:rPr>
                            <w:t>Bijlagen</w:t>
                          </w:r>
                        </w:p>
                        <w:p w:rsidR="00011243" w:rsidRDefault="00C91AE9" w:rsidP="00011243">
                          <w:pPr>
                            <w:pStyle w:val="StandaardReferentiegegevens"/>
                          </w:pPr>
                          <w:r>
                            <w:t>2</w:t>
                          </w:r>
                          <w:r w:rsidR="00011243">
                            <w:fldChar w:fldCharType="begin"/>
                          </w:r>
                          <w:r w:rsidR="00011243">
                            <w:instrText xml:space="preserve"> DOCPROPERTY  "UwKenmerk"  \* MERGEFORMAT </w:instrText>
                          </w:r>
                          <w:r w:rsidR="00011243">
                            <w:fldChar w:fldCharType="end"/>
                          </w:r>
                        </w:p>
                        <w:p w:rsidR="009F4147" w:rsidRDefault="009F4147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011243" w:rsidRDefault="00011243" w:rsidP="00011243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011243" w:rsidRDefault="00011243" w:rsidP="00011243">
                    <w:pPr>
                      <w:pStyle w:val="WitregelW1"/>
                    </w:pPr>
                  </w:p>
                  <w:p w:rsidR="00011243" w:rsidRDefault="00011243" w:rsidP="0001124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011243" w:rsidRDefault="00011243" w:rsidP="00011243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011243" w:rsidRDefault="00011243" w:rsidP="00011243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Postbus 20201</w:t>
                    </w:r>
                  </w:p>
                  <w:p w:rsidR="00011243" w:rsidRDefault="00011243" w:rsidP="00011243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2500 </w:t>
                    </w:r>
                    <w:proofErr w:type="gramStart"/>
                    <w:r>
                      <w:rPr>
                        <w:lang w:val="de-DE"/>
                      </w:rPr>
                      <w:t>EE  Den</w:t>
                    </w:r>
                    <w:proofErr w:type="gramEnd"/>
                    <w:r>
                      <w:rPr>
                        <w:lang w:val="de-DE"/>
                      </w:rPr>
                      <w:t xml:space="preserve"> Haag</w:t>
                    </w:r>
                  </w:p>
                  <w:p w:rsidR="00011243" w:rsidRDefault="00011243" w:rsidP="00011243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www.rijksoverheid.nl</w:t>
                    </w:r>
                  </w:p>
                  <w:p w:rsidR="00011243" w:rsidRDefault="00011243" w:rsidP="00011243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011243" w:rsidRDefault="00011243" w:rsidP="00011243">
                    <w:pPr>
                      <w:pStyle w:val="WitregelW2"/>
                    </w:pPr>
                  </w:p>
                  <w:p w:rsidR="00C91AE9" w:rsidRPr="00C91AE9" w:rsidRDefault="00C91AE9" w:rsidP="00C91AE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C91AE9" w:rsidRPr="00C91AE9" w:rsidRDefault="00C91AE9" w:rsidP="00C91AE9"/>
                  <w:p w:rsidR="00011243" w:rsidRDefault="00011243" w:rsidP="0001124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11243" w:rsidRDefault="0083203F" w:rsidP="0001124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2020-0000050538</w:t>
                    </w:r>
                    <w:r>
                      <w:fldChar w:fldCharType="end"/>
                    </w:r>
                  </w:p>
                  <w:p w:rsidR="00011243" w:rsidRDefault="00011243" w:rsidP="00011243">
                    <w:pPr>
                      <w:pStyle w:val="WitregelW1"/>
                    </w:pPr>
                  </w:p>
                  <w:p w:rsidR="00C91AE9" w:rsidRDefault="00C91AE9" w:rsidP="00011243">
                    <w:pPr>
                      <w:pStyle w:val="StandaardReferentiegegevens"/>
                    </w:pPr>
                  </w:p>
                  <w:p w:rsidR="00C91AE9" w:rsidRPr="00C91AE9" w:rsidRDefault="00C91AE9" w:rsidP="00011243">
                    <w:pPr>
                      <w:pStyle w:val="StandaardReferentiegegevens"/>
                      <w:rPr>
                        <w:b/>
                      </w:rPr>
                    </w:pPr>
                    <w:r w:rsidRPr="00C91AE9">
                      <w:rPr>
                        <w:b/>
                      </w:rPr>
                      <w:t>Bijlagen</w:t>
                    </w:r>
                  </w:p>
                  <w:p w:rsidR="00011243" w:rsidRDefault="00C91AE9" w:rsidP="00011243">
                    <w:pPr>
                      <w:pStyle w:val="StandaardReferentiegegevens"/>
                    </w:pPr>
                    <w:r>
                      <w:t>2</w:t>
                    </w:r>
                    <w:r w:rsidR="00011243">
                      <w:fldChar w:fldCharType="begin"/>
                    </w:r>
                    <w:r w:rsidR="00011243">
                      <w:instrText xml:space="preserve"> DOCPROPERTY  "UwKenmerk"  \* MERGEFORMAT </w:instrText>
                    </w:r>
                    <w:r w:rsidR="00011243">
                      <w:fldChar w:fldCharType="end"/>
                    </w:r>
                  </w:p>
                  <w:p w:rsidR="009F4147" w:rsidRDefault="009F4147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9F4147" w:rsidRDefault="00FC111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83203F" w:rsidRDefault="00FC111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3203F">
                            <w:t>Voorzitter van de Tweede Kamer der Staten-Generaal</w:t>
                          </w:r>
                        </w:p>
                        <w:p w:rsidR="0083203F" w:rsidRDefault="0083203F">
                          <w:r>
                            <w:t>Postbus 20018</w:t>
                          </w:r>
                        </w:p>
                        <w:p w:rsidR="009F4147" w:rsidRDefault="0083203F">
                          <w:r>
                            <w:t>2500 EA  Den Haag</w:t>
                          </w:r>
                          <w:r w:rsidR="00FC111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9F4147" w:rsidRDefault="00FC111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83203F" w:rsidRDefault="00FC111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3203F">
                      <w:t>Voorzitter van de Tweede Kamer der Staten-Generaal</w:t>
                    </w:r>
                  </w:p>
                  <w:p w:rsidR="0083203F" w:rsidRDefault="0083203F">
                    <w:r>
                      <w:t>Postbus 20018</w:t>
                    </w:r>
                  </w:p>
                  <w:p w:rsidR="009F4147" w:rsidRDefault="0083203F">
                    <w:r>
                      <w:t>2500 EA  Den Haag</w:t>
                    </w:r>
                    <w:r w:rsidR="00FC111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0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20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9F4147" w:rsidRDefault="00FC111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0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20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F414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F4147" w:rsidRDefault="009F4147"/>
                            </w:tc>
                            <w:tc>
                              <w:tcPr>
                                <w:tcW w:w="5400" w:type="dxa"/>
                              </w:tcPr>
                              <w:p w:rsidR="009F4147" w:rsidRDefault="009F4147"/>
                            </w:tc>
                          </w:tr>
                          <w:tr w:rsidR="009F414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F4147" w:rsidRDefault="00FC111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F4147" w:rsidRDefault="0083203F" w:rsidP="006643CA">
                                <w:r>
                                  <w:t>13 maart 2020</w:t>
                                </w:r>
                              </w:p>
                            </w:tc>
                          </w:tr>
                          <w:tr w:rsidR="009F414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F4147" w:rsidRDefault="00FC111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F4147" w:rsidRDefault="00011243">
                                <w:r>
                                  <w:t>Reactie Schriftelijk Overleg Staatsdeelnemingen</w:t>
                                </w:r>
                              </w:p>
                            </w:tc>
                          </w:tr>
                          <w:tr w:rsidR="009F414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F4147" w:rsidRDefault="009F4147"/>
                            </w:tc>
                            <w:tc>
                              <w:tcPr>
                                <w:tcW w:w="4738" w:type="dxa"/>
                              </w:tcPr>
                              <w:p w:rsidR="009F4147" w:rsidRDefault="009F4147"/>
                            </w:tc>
                          </w:tr>
                        </w:tbl>
                        <w:p w:rsidR="00823E38" w:rsidRDefault="00823E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F414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F4147" w:rsidRDefault="009F4147"/>
                      </w:tc>
                      <w:tc>
                        <w:tcPr>
                          <w:tcW w:w="5400" w:type="dxa"/>
                        </w:tcPr>
                        <w:p w:rsidR="009F4147" w:rsidRDefault="009F4147"/>
                      </w:tc>
                    </w:tr>
                    <w:tr w:rsidR="009F414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F4147" w:rsidRDefault="00FC111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F4147" w:rsidRDefault="0083203F" w:rsidP="006643CA">
                          <w:r>
                            <w:t>13 maart 2020</w:t>
                          </w:r>
                        </w:p>
                      </w:tc>
                    </w:tr>
                    <w:tr w:rsidR="009F414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F4147" w:rsidRDefault="00FC111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F4147" w:rsidRDefault="00011243">
                          <w:r>
                            <w:t>Reactie Schriftelijk Overleg Staatsdeelnemingen</w:t>
                          </w:r>
                        </w:p>
                      </w:tc>
                    </w:tr>
                    <w:tr w:rsidR="009F414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F4147" w:rsidRDefault="009F4147"/>
                      </w:tc>
                      <w:tc>
                        <w:tcPr>
                          <w:tcW w:w="4738" w:type="dxa"/>
                        </w:tcPr>
                        <w:p w:rsidR="009F4147" w:rsidRDefault="009F4147"/>
                      </w:tc>
                    </w:tr>
                  </w:tbl>
                  <w:p w:rsidR="00823E38" w:rsidRDefault="00823E3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9F4147" w:rsidRDefault="00FC111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3E38" w:rsidRDefault="00823E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823E38" w:rsidRDefault="00823E3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8D0841"/>
    <w:multiLevelType w:val="multilevel"/>
    <w:tmpl w:val="458518E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C765B"/>
    <w:multiLevelType w:val="multilevel"/>
    <w:tmpl w:val="7C0DB7A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8A9DC"/>
    <w:multiLevelType w:val="multilevel"/>
    <w:tmpl w:val="2F2C3F7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D79381"/>
    <w:multiLevelType w:val="multilevel"/>
    <w:tmpl w:val="4FDD966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47"/>
    <w:rsid w:val="00011243"/>
    <w:rsid w:val="000B7251"/>
    <w:rsid w:val="000C3262"/>
    <w:rsid w:val="001373F7"/>
    <w:rsid w:val="002742B0"/>
    <w:rsid w:val="00484D8D"/>
    <w:rsid w:val="006643CA"/>
    <w:rsid w:val="00665BE6"/>
    <w:rsid w:val="007143EC"/>
    <w:rsid w:val="00744DA9"/>
    <w:rsid w:val="00823227"/>
    <w:rsid w:val="00823E38"/>
    <w:rsid w:val="0083203F"/>
    <w:rsid w:val="008D40FC"/>
    <w:rsid w:val="0090395B"/>
    <w:rsid w:val="009A7595"/>
    <w:rsid w:val="009F4147"/>
    <w:rsid w:val="00AD162A"/>
    <w:rsid w:val="00B43D5A"/>
    <w:rsid w:val="00BD737A"/>
    <w:rsid w:val="00C91AE9"/>
    <w:rsid w:val="00F830A3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5E34128"/>
  <w15:docId w15:val="{940024B6-DF01-41E3-AA89-0A82FDCD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C111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111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C111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111C"/>
    <w:rPr>
      <w:rFonts w:ascii="Verdana" w:hAnsi="Verdana"/>
      <w:color w:val="000000"/>
      <w:sz w:val="18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C111C"/>
    <w:rPr>
      <w:vertAlign w:val="superscript"/>
    </w:rPr>
  </w:style>
  <w:style w:type="paragraph" w:customStyle="1" w:styleId="Default">
    <w:name w:val="Default"/>
    <w:rsid w:val="00FC111C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42B0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2B0"/>
    <w:rPr>
      <w:rFonts w:ascii="Segoe UI" w:hAnsi="Segoe UI" w:cs="Segoe UI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742B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742B0"/>
    <w:rPr>
      <w:rFonts w:ascii="Verdana" w:hAnsi="Verdana"/>
      <w:color w:val="000000"/>
    </w:rPr>
  </w:style>
  <w:style w:type="paragraph" w:styleId="Normaalweb">
    <w:name w:val="Normal (Web)"/>
    <w:basedOn w:val="Standaard"/>
    <w:uiPriority w:val="99"/>
    <w:unhideWhenUsed/>
    <w:rsid w:val="002742B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244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2020-03-13T16:49:00.0000000Z</dcterms:created>
  <dcterms:modified xsi:type="dcterms:W3CDTF">2020-03-13T16:49:00.0000000Z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schriftelijk overleg investeringsagenda TenneT</vt:lpwstr>
  </property>
  <property fmtid="{D5CDD505-2E9C-101B-9397-08002B2CF9AE}" pid="4" name="Datum">
    <vt:lpwstr>9 maart 2020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2020-0000050538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0x01010064222697FC91F149A4E7FA22860680BB</vt:lpwstr>
  </property>
</Properties>
</file>