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22FF" w:rsidR="005527B5" w:rsidP="00022048" w:rsidRDefault="00022048">
      <w:pPr>
        <w:rPr>
          <w:sz w:val="40"/>
          <w:szCs w:val="40"/>
        </w:rPr>
      </w:pPr>
      <w:r w:rsidRPr="004522FF">
        <w:rPr>
          <w:rFonts w:asciiTheme="majorHAnsi" w:hAnsiTheme="majorHAnsi" w:eastAsiaTheme="majorEastAsia" w:cstheme="majorBidi"/>
          <w:spacing w:val="-10"/>
          <w:kern w:val="28"/>
          <w:sz w:val="40"/>
          <w:szCs w:val="40"/>
        </w:rPr>
        <w:t>Rondetafelgesprek ‘Evaluatie van de Participatiewet’</w:t>
      </w:r>
    </w:p>
    <w:p w:rsidRPr="004522FF" w:rsidR="005527B5" w:rsidP="00022048" w:rsidRDefault="00022048">
      <w:pPr>
        <w:rPr>
          <w:i/>
          <w:iCs/>
          <w:sz w:val="22"/>
          <w:szCs w:val="22"/>
        </w:rPr>
      </w:pPr>
      <w:r w:rsidRPr="004522FF">
        <w:rPr>
          <w:sz w:val="22"/>
          <w:szCs w:val="22"/>
        </w:rPr>
        <w:t xml:space="preserve">Centrale vraag van het rondetafelgesprek </w:t>
      </w:r>
      <w:r w:rsidRPr="004522FF" w:rsidR="004155DA">
        <w:rPr>
          <w:sz w:val="22"/>
          <w:szCs w:val="22"/>
        </w:rPr>
        <w:t xml:space="preserve">is: </w:t>
      </w:r>
      <w:r w:rsidRPr="004522FF" w:rsidR="005527B5">
        <w:rPr>
          <w:i/>
          <w:iCs/>
          <w:sz w:val="22"/>
          <w:szCs w:val="22"/>
        </w:rPr>
        <w:t>Hoe kunnen de huidige knelpunten in de Participatiewet opgelost worden?</w:t>
      </w:r>
    </w:p>
    <w:p w:rsidRPr="004522FF" w:rsidR="001A5224" w:rsidP="00022048" w:rsidRDefault="001A5224">
      <w:pPr>
        <w:rPr>
          <w:sz w:val="22"/>
          <w:szCs w:val="22"/>
        </w:rPr>
      </w:pPr>
      <w:r w:rsidRPr="004522FF">
        <w:rPr>
          <w:b/>
          <w:bCs/>
          <w:sz w:val="22"/>
          <w:szCs w:val="22"/>
        </w:rPr>
        <w:t>Algemeen</w:t>
      </w:r>
      <w:r w:rsidRPr="004522FF">
        <w:rPr>
          <w:b/>
          <w:bCs/>
          <w:sz w:val="22"/>
          <w:szCs w:val="22"/>
        </w:rPr>
        <w:br/>
      </w:r>
      <w:r w:rsidRPr="004522FF">
        <w:rPr>
          <w:sz w:val="22"/>
          <w:szCs w:val="22"/>
        </w:rPr>
        <w:t xml:space="preserve">Het </w:t>
      </w:r>
      <w:r w:rsidRPr="004522FF" w:rsidR="00731BD4">
        <w:rPr>
          <w:sz w:val="22"/>
          <w:szCs w:val="22"/>
        </w:rPr>
        <w:t xml:space="preserve">primaire </w:t>
      </w:r>
      <w:r w:rsidRPr="004522FF">
        <w:rPr>
          <w:sz w:val="22"/>
          <w:szCs w:val="22"/>
        </w:rPr>
        <w:t xml:space="preserve">doel van de P-wet is </w:t>
      </w:r>
      <w:r w:rsidRPr="004522FF" w:rsidR="007F5965">
        <w:rPr>
          <w:sz w:val="22"/>
          <w:szCs w:val="22"/>
        </w:rPr>
        <w:t>zo veel mogelijk</w:t>
      </w:r>
      <w:r w:rsidRPr="004522FF">
        <w:rPr>
          <w:sz w:val="22"/>
          <w:szCs w:val="22"/>
        </w:rPr>
        <w:t xml:space="preserve"> mensen aan </w:t>
      </w:r>
      <w:r w:rsidR="00BE7BF1">
        <w:rPr>
          <w:sz w:val="22"/>
          <w:szCs w:val="22"/>
        </w:rPr>
        <w:t xml:space="preserve">betaald </w:t>
      </w:r>
      <w:r w:rsidRPr="004522FF">
        <w:rPr>
          <w:sz w:val="22"/>
          <w:szCs w:val="22"/>
        </w:rPr>
        <w:t xml:space="preserve">werk </w:t>
      </w:r>
      <w:r w:rsidRPr="004522FF" w:rsidR="007F5965">
        <w:rPr>
          <w:sz w:val="22"/>
          <w:szCs w:val="22"/>
        </w:rPr>
        <w:t xml:space="preserve">te </w:t>
      </w:r>
      <w:r w:rsidRPr="004522FF">
        <w:rPr>
          <w:sz w:val="22"/>
          <w:szCs w:val="22"/>
        </w:rPr>
        <w:t>helpen.</w:t>
      </w:r>
      <w:r w:rsidRPr="004522FF">
        <w:rPr>
          <w:b/>
          <w:bCs/>
          <w:sz w:val="22"/>
          <w:szCs w:val="22"/>
        </w:rPr>
        <w:t xml:space="preserve"> </w:t>
      </w:r>
      <w:r w:rsidRPr="004522FF">
        <w:rPr>
          <w:sz w:val="22"/>
          <w:szCs w:val="22"/>
        </w:rPr>
        <w:t xml:space="preserve">De </w:t>
      </w:r>
      <w:r w:rsidRPr="004522FF" w:rsidR="000C084C">
        <w:rPr>
          <w:sz w:val="22"/>
          <w:szCs w:val="22"/>
        </w:rPr>
        <w:t xml:space="preserve">basiselementen </w:t>
      </w:r>
      <w:r w:rsidRPr="004522FF" w:rsidR="00237912">
        <w:rPr>
          <w:sz w:val="22"/>
          <w:szCs w:val="22"/>
        </w:rPr>
        <w:t>voor dit doel</w:t>
      </w:r>
      <w:r w:rsidRPr="004522FF">
        <w:rPr>
          <w:sz w:val="22"/>
          <w:szCs w:val="22"/>
        </w:rPr>
        <w:t xml:space="preserve"> zijn aanbod, vraag en match. </w:t>
      </w:r>
      <w:r w:rsidRPr="004522FF" w:rsidR="00C62953">
        <w:rPr>
          <w:sz w:val="22"/>
          <w:szCs w:val="22"/>
        </w:rPr>
        <w:t>De</w:t>
      </w:r>
      <w:r w:rsidRPr="004522FF" w:rsidR="00B469C3">
        <w:rPr>
          <w:sz w:val="22"/>
          <w:szCs w:val="22"/>
        </w:rPr>
        <w:t xml:space="preserve"> </w:t>
      </w:r>
      <w:r w:rsidRPr="004522FF" w:rsidR="00C62953">
        <w:rPr>
          <w:sz w:val="22"/>
          <w:szCs w:val="22"/>
        </w:rPr>
        <w:t xml:space="preserve">insteek via het aanbod </w:t>
      </w:r>
      <w:r w:rsidRPr="004522FF" w:rsidR="00731BD4">
        <w:rPr>
          <w:sz w:val="22"/>
          <w:szCs w:val="22"/>
        </w:rPr>
        <w:t>is</w:t>
      </w:r>
      <w:r w:rsidRPr="004522FF" w:rsidR="00C62953">
        <w:rPr>
          <w:sz w:val="22"/>
          <w:szCs w:val="22"/>
        </w:rPr>
        <w:t xml:space="preserve"> </w:t>
      </w:r>
      <w:r w:rsidRPr="004522FF" w:rsidR="00237912">
        <w:rPr>
          <w:sz w:val="22"/>
          <w:szCs w:val="22"/>
        </w:rPr>
        <w:t xml:space="preserve">in de uitwerking </w:t>
      </w:r>
      <w:r w:rsidRPr="004522FF" w:rsidR="00C62953">
        <w:rPr>
          <w:sz w:val="22"/>
          <w:szCs w:val="22"/>
        </w:rPr>
        <w:t xml:space="preserve">meer in de richting </w:t>
      </w:r>
      <w:r w:rsidRPr="004522FF" w:rsidR="004155DA">
        <w:rPr>
          <w:sz w:val="22"/>
          <w:szCs w:val="22"/>
        </w:rPr>
        <w:t>ge</w:t>
      </w:r>
      <w:r w:rsidRPr="004522FF" w:rsidR="00C62953">
        <w:rPr>
          <w:sz w:val="22"/>
          <w:szCs w:val="22"/>
        </w:rPr>
        <w:t>gaan van de pl</w:t>
      </w:r>
      <w:r w:rsidRPr="004522FF" w:rsidR="006D7393">
        <w:rPr>
          <w:sz w:val="22"/>
          <w:szCs w:val="22"/>
        </w:rPr>
        <w:t>i</w:t>
      </w:r>
      <w:r w:rsidRPr="004522FF" w:rsidR="00C62953">
        <w:rPr>
          <w:sz w:val="22"/>
          <w:szCs w:val="22"/>
        </w:rPr>
        <w:t xml:space="preserve">chten waaraan de </w:t>
      </w:r>
      <w:r w:rsidRPr="004522FF" w:rsidR="00731BD4">
        <w:rPr>
          <w:sz w:val="22"/>
          <w:szCs w:val="22"/>
        </w:rPr>
        <w:t>uitkeringsgerechtigde</w:t>
      </w:r>
      <w:r w:rsidRPr="004522FF" w:rsidR="00C62953">
        <w:rPr>
          <w:sz w:val="22"/>
          <w:szCs w:val="22"/>
        </w:rPr>
        <w:t xml:space="preserve"> moet voldoen dan aan zijn </w:t>
      </w:r>
      <w:r w:rsidRPr="004522FF" w:rsidR="00B469C3">
        <w:rPr>
          <w:sz w:val="22"/>
          <w:szCs w:val="22"/>
        </w:rPr>
        <w:t xml:space="preserve">of haar </w:t>
      </w:r>
      <w:r w:rsidRPr="004522FF" w:rsidR="00C62953">
        <w:rPr>
          <w:sz w:val="22"/>
          <w:szCs w:val="22"/>
        </w:rPr>
        <w:t>rechten, m</w:t>
      </w:r>
      <w:r w:rsidRPr="004522FF" w:rsidR="00731BD4">
        <w:rPr>
          <w:sz w:val="22"/>
          <w:szCs w:val="22"/>
        </w:rPr>
        <w:t>.</w:t>
      </w:r>
      <w:r w:rsidRPr="004522FF" w:rsidR="00C62953">
        <w:rPr>
          <w:sz w:val="22"/>
          <w:szCs w:val="22"/>
        </w:rPr>
        <w:t>a</w:t>
      </w:r>
      <w:r w:rsidRPr="004522FF" w:rsidR="00731BD4">
        <w:rPr>
          <w:sz w:val="22"/>
          <w:szCs w:val="22"/>
        </w:rPr>
        <w:t>.</w:t>
      </w:r>
      <w:r w:rsidRPr="004522FF" w:rsidR="00C62953">
        <w:rPr>
          <w:sz w:val="22"/>
          <w:szCs w:val="22"/>
        </w:rPr>
        <w:t xml:space="preserve">w. </w:t>
      </w:r>
      <w:r w:rsidR="00853FE8">
        <w:rPr>
          <w:sz w:val="22"/>
          <w:szCs w:val="22"/>
        </w:rPr>
        <w:t xml:space="preserve">opgebouwd </w:t>
      </w:r>
      <w:r w:rsidRPr="004522FF" w:rsidR="00C62953">
        <w:rPr>
          <w:sz w:val="22"/>
          <w:szCs w:val="22"/>
        </w:rPr>
        <w:t xml:space="preserve">vanuit een </w:t>
      </w:r>
      <w:r w:rsidRPr="004522FF" w:rsidR="00237912">
        <w:rPr>
          <w:sz w:val="22"/>
          <w:szCs w:val="22"/>
        </w:rPr>
        <w:t>sfeer van</w:t>
      </w:r>
      <w:r w:rsidRPr="004522FF" w:rsidR="00C62953">
        <w:rPr>
          <w:sz w:val="22"/>
          <w:szCs w:val="22"/>
        </w:rPr>
        <w:t xml:space="preserve"> wantrouwen. De insteek v</w:t>
      </w:r>
      <w:r w:rsidR="009A1B18">
        <w:rPr>
          <w:sz w:val="22"/>
          <w:szCs w:val="22"/>
        </w:rPr>
        <w:t>ia</w:t>
      </w:r>
      <w:r w:rsidR="00BE7BF1">
        <w:rPr>
          <w:sz w:val="22"/>
          <w:szCs w:val="22"/>
        </w:rPr>
        <w:t xml:space="preserve"> de vraag hamert juist </w:t>
      </w:r>
      <w:r w:rsidRPr="004522FF" w:rsidR="00C62953">
        <w:rPr>
          <w:sz w:val="22"/>
          <w:szCs w:val="22"/>
        </w:rPr>
        <w:t xml:space="preserve">op de rechten die </w:t>
      </w:r>
      <w:r w:rsidR="009A1B18">
        <w:rPr>
          <w:sz w:val="22"/>
          <w:szCs w:val="22"/>
        </w:rPr>
        <w:t xml:space="preserve">een </w:t>
      </w:r>
      <w:r w:rsidRPr="004522FF" w:rsidR="00C62953">
        <w:rPr>
          <w:sz w:val="22"/>
          <w:szCs w:val="22"/>
        </w:rPr>
        <w:t>werkgever he</w:t>
      </w:r>
      <w:r w:rsidR="009A1B18">
        <w:rPr>
          <w:sz w:val="22"/>
          <w:szCs w:val="22"/>
        </w:rPr>
        <w:t>eft</w:t>
      </w:r>
      <w:r w:rsidRPr="004522FF" w:rsidR="00C62953">
        <w:rPr>
          <w:sz w:val="22"/>
          <w:szCs w:val="22"/>
        </w:rPr>
        <w:t xml:space="preserve"> en wijst qua plichten </w:t>
      </w:r>
      <w:r w:rsidRPr="004522FF" w:rsidR="006D7393">
        <w:rPr>
          <w:sz w:val="22"/>
          <w:szCs w:val="22"/>
        </w:rPr>
        <w:t xml:space="preserve">slechts </w:t>
      </w:r>
      <w:r w:rsidRPr="004522FF" w:rsidR="00C62953">
        <w:rPr>
          <w:sz w:val="22"/>
          <w:szCs w:val="22"/>
        </w:rPr>
        <w:t xml:space="preserve">op </w:t>
      </w:r>
      <w:r w:rsidR="009A1B18">
        <w:rPr>
          <w:sz w:val="22"/>
          <w:szCs w:val="22"/>
        </w:rPr>
        <w:t>diens</w:t>
      </w:r>
      <w:r w:rsidRPr="004522FF" w:rsidR="00C62953">
        <w:rPr>
          <w:sz w:val="22"/>
          <w:szCs w:val="22"/>
        </w:rPr>
        <w:t xml:space="preserve"> (maatschappelijke) verantwoordelijkheid. </w:t>
      </w:r>
      <w:r w:rsidRPr="004522FF" w:rsidR="004A6F62">
        <w:rPr>
          <w:sz w:val="22"/>
          <w:szCs w:val="22"/>
        </w:rPr>
        <w:t xml:space="preserve">Het wederkerigheidsbeginsel als kern van de sociale zekerheid is in het geding. </w:t>
      </w:r>
      <w:r w:rsidRPr="004522FF" w:rsidR="004A6F62">
        <w:rPr>
          <w:sz w:val="22"/>
          <w:szCs w:val="22"/>
        </w:rPr>
        <w:br/>
      </w:r>
      <w:r w:rsidRPr="004522FF" w:rsidR="00C62953">
        <w:rPr>
          <w:sz w:val="22"/>
          <w:szCs w:val="22"/>
        </w:rPr>
        <w:t xml:space="preserve">In de match waarin aanbod en vraag </w:t>
      </w:r>
      <w:r w:rsidR="009A1B18">
        <w:rPr>
          <w:sz w:val="22"/>
          <w:szCs w:val="22"/>
        </w:rPr>
        <w:t xml:space="preserve">op de arbeidsmarkt </w:t>
      </w:r>
      <w:r w:rsidRPr="004522FF" w:rsidR="00C62953">
        <w:rPr>
          <w:sz w:val="22"/>
          <w:szCs w:val="22"/>
        </w:rPr>
        <w:t xml:space="preserve">samenkomen </w:t>
      </w:r>
      <w:r w:rsidRPr="004522FF" w:rsidR="004A6F62">
        <w:rPr>
          <w:sz w:val="22"/>
          <w:szCs w:val="22"/>
        </w:rPr>
        <w:t>schuurt</w:t>
      </w:r>
      <w:r w:rsidRPr="004522FF" w:rsidR="00C62953">
        <w:rPr>
          <w:sz w:val="22"/>
          <w:szCs w:val="22"/>
        </w:rPr>
        <w:t xml:space="preserve"> dit. </w:t>
      </w:r>
      <w:r w:rsidRPr="004522FF" w:rsidR="006D7393">
        <w:rPr>
          <w:sz w:val="22"/>
          <w:szCs w:val="22"/>
        </w:rPr>
        <w:t>Waar de klantmanager</w:t>
      </w:r>
      <w:r w:rsidR="009A1B18">
        <w:rPr>
          <w:sz w:val="22"/>
          <w:szCs w:val="22"/>
        </w:rPr>
        <w:t>/</w:t>
      </w:r>
      <w:r w:rsidR="00BE7BF1">
        <w:rPr>
          <w:sz w:val="22"/>
          <w:szCs w:val="22"/>
        </w:rPr>
        <w:t>werk</w:t>
      </w:r>
      <w:r w:rsidR="009A1B18">
        <w:rPr>
          <w:sz w:val="22"/>
          <w:szCs w:val="22"/>
        </w:rPr>
        <w:t>coach</w:t>
      </w:r>
      <w:r w:rsidRPr="004522FF" w:rsidR="006D7393">
        <w:rPr>
          <w:sz w:val="22"/>
          <w:szCs w:val="22"/>
        </w:rPr>
        <w:t xml:space="preserve"> draagvlak moet creëren in een sfeer van vertrouwen tussen </w:t>
      </w:r>
      <w:r w:rsidR="009A1B18">
        <w:rPr>
          <w:sz w:val="22"/>
          <w:szCs w:val="22"/>
        </w:rPr>
        <w:t xml:space="preserve">uitkeringsgerechtigde </w:t>
      </w:r>
      <w:r w:rsidRPr="004522FF" w:rsidR="006D7393">
        <w:rPr>
          <w:sz w:val="22"/>
          <w:szCs w:val="22"/>
        </w:rPr>
        <w:t xml:space="preserve"> en werkgever</w:t>
      </w:r>
      <w:r w:rsidR="00BE7BF1">
        <w:rPr>
          <w:sz w:val="22"/>
          <w:szCs w:val="22"/>
        </w:rPr>
        <w:t>,</w:t>
      </w:r>
      <w:r w:rsidRPr="004522FF" w:rsidR="006D7393">
        <w:rPr>
          <w:sz w:val="22"/>
          <w:szCs w:val="22"/>
        </w:rPr>
        <w:t xml:space="preserve"> staat de relatieve vrijblijvendheid van de werkgever teg</w:t>
      </w:r>
      <w:r w:rsidRPr="004522FF" w:rsidR="00731BD4">
        <w:rPr>
          <w:sz w:val="22"/>
          <w:szCs w:val="22"/>
        </w:rPr>
        <w:t>e</w:t>
      </w:r>
      <w:r w:rsidRPr="004522FF" w:rsidR="006D7393">
        <w:rPr>
          <w:sz w:val="22"/>
          <w:szCs w:val="22"/>
        </w:rPr>
        <w:t xml:space="preserve">nover het wantrouwen jegens de cliënt. </w:t>
      </w:r>
      <w:r w:rsidRPr="004522FF" w:rsidR="00A82037">
        <w:rPr>
          <w:sz w:val="22"/>
          <w:szCs w:val="22"/>
        </w:rPr>
        <w:t>Om een mismatch te vermijden</w:t>
      </w:r>
      <w:r w:rsidRPr="004522FF" w:rsidR="000C084C">
        <w:rPr>
          <w:sz w:val="22"/>
          <w:szCs w:val="22"/>
        </w:rPr>
        <w:t xml:space="preserve"> zou het uitgangspunt  </w:t>
      </w:r>
      <w:r w:rsidR="009A1B18">
        <w:rPr>
          <w:sz w:val="22"/>
          <w:szCs w:val="22"/>
        </w:rPr>
        <w:t xml:space="preserve">van </w:t>
      </w:r>
      <w:r w:rsidRPr="004522FF" w:rsidR="000C084C">
        <w:rPr>
          <w:sz w:val="22"/>
          <w:szCs w:val="22"/>
        </w:rPr>
        <w:t xml:space="preserve">een </w:t>
      </w:r>
      <w:r w:rsidRPr="004522FF" w:rsidR="004A6F62">
        <w:rPr>
          <w:sz w:val="22"/>
          <w:szCs w:val="22"/>
        </w:rPr>
        <w:t>op maatwerk gerichte,</w:t>
      </w:r>
      <w:r w:rsidRPr="004522FF" w:rsidR="000C084C">
        <w:rPr>
          <w:sz w:val="22"/>
          <w:szCs w:val="22"/>
        </w:rPr>
        <w:t xml:space="preserve"> vraaggeoriënteerde bemiddeling en </w:t>
      </w:r>
      <w:r w:rsidRPr="004522FF" w:rsidR="004A6F62">
        <w:rPr>
          <w:sz w:val="22"/>
          <w:szCs w:val="22"/>
        </w:rPr>
        <w:t>begeleiding</w:t>
      </w:r>
      <w:r w:rsidRPr="004522FF" w:rsidR="000C084C">
        <w:rPr>
          <w:sz w:val="22"/>
          <w:szCs w:val="22"/>
        </w:rPr>
        <w:t xml:space="preserve"> in een sfeer van vertrouwen </w:t>
      </w:r>
      <w:r w:rsidR="009A1B18">
        <w:rPr>
          <w:sz w:val="22"/>
          <w:szCs w:val="22"/>
        </w:rPr>
        <w:t xml:space="preserve">meer baten </w:t>
      </w:r>
      <w:r w:rsidRPr="004522FF" w:rsidR="000C084C">
        <w:rPr>
          <w:sz w:val="22"/>
          <w:szCs w:val="22"/>
        </w:rPr>
        <w:t xml:space="preserve">dan </w:t>
      </w:r>
      <w:r w:rsidR="008E065E">
        <w:rPr>
          <w:sz w:val="22"/>
          <w:szCs w:val="22"/>
        </w:rPr>
        <w:t>bemiddeling</w:t>
      </w:r>
      <w:r w:rsidR="009A1B18">
        <w:rPr>
          <w:sz w:val="22"/>
          <w:szCs w:val="22"/>
        </w:rPr>
        <w:t xml:space="preserve"> </w:t>
      </w:r>
      <w:r w:rsidRPr="004522FF" w:rsidR="000C084C">
        <w:rPr>
          <w:sz w:val="22"/>
          <w:szCs w:val="22"/>
        </w:rPr>
        <w:t xml:space="preserve">in </w:t>
      </w:r>
      <w:r w:rsidR="00C9316D">
        <w:rPr>
          <w:sz w:val="22"/>
          <w:szCs w:val="22"/>
        </w:rPr>
        <w:t>de</w:t>
      </w:r>
      <w:r w:rsidRPr="004522FF" w:rsidR="000C084C">
        <w:rPr>
          <w:sz w:val="22"/>
          <w:szCs w:val="22"/>
        </w:rPr>
        <w:t xml:space="preserve"> sfeer van </w:t>
      </w:r>
      <w:r w:rsidRPr="00017FBF" w:rsidR="00DD0B54">
        <w:rPr>
          <w:sz w:val="22"/>
          <w:szCs w:val="22"/>
        </w:rPr>
        <w:t>spanning</w:t>
      </w:r>
      <w:r w:rsidRPr="00017FBF" w:rsidR="009A1B18">
        <w:rPr>
          <w:sz w:val="22"/>
          <w:szCs w:val="22"/>
        </w:rPr>
        <w:t>,</w:t>
      </w:r>
      <w:r w:rsidRPr="00017FBF" w:rsidR="00017FBF">
        <w:rPr>
          <w:sz w:val="22"/>
          <w:szCs w:val="22"/>
        </w:rPr>
        <w:t xml:space="preserve"> </w:t>
      </w:r>
      <w:r w:rsidRPr="00017FBF" w:rsidR="009B332D">
        <w:rPr>
          <w:sz w:val="22"/>
          <w:szCs w:val="22"/>
        </w:rPr>
        <w:t>afwacht</w:t>
      </w:r>
      <w:r w:rsidRPr="00017FBF" w:rsidR="00C9316D">
        <w:rPr>
          <w:sz w:val="22"/>
          <w:szCs w:val="22"/>
        </w:rPr>
        <w:t>en</w:t>
      </w:r>
      <w:r w:rsidRPr="00017FBF" w:rsidR="009A1B18">
        <w:rPr>
          <w:sz w:val="22"/>
          <w:szCs w:val="22"/>
        </w:rPr>
        <w:t xml:space="preserve"> </w:t>
      </w:r>
      <w:r w:rsidR="009A1B18">
        <w:rPr>
          <w:sz w:val="22"/>
          <w:szCs w:val="22"/>
        </w:rPr>
        <w:t>en achterdocht</w:t>
      </w:r>
      <w:r w:rsidRPr="004522FF" w:rsidR="000C084C">
        <w:rPr>
          <w:sz w:val="22"/>
          <w:szCs w:val="22"/>
        </w:rPr>
        <w:t>.</w:t>
      </w:r>
    </w:p>
    <w:p w:rsidRPr="004522FF" w:rsidR="005527B5" w:rsidP="005527B5" w:rsidRDefault="0061009A">
      <w:pPr>
        <w:rPr>
          <w:sz w:val="22"/>
          <w:szCs w:val="22"/>
        </w:rPr>
      </w:pPr>
      <w:r w:rsidRPr="004522FF">
        <w:rPr>
          <w:b/>
          <w:bCs/>
          <w:sz w:val="22"/>
          <w:szCs w:val="22"/>
        </w:rPr>
        <w:t>Knelpunten</w:t>
      </w:r>
      <w:r w:rsidRPr="004522FF">
        <w:rPr>
          <w:sz w:val="22"/>
          <w:szCs w:val="22"/>
        </w:rPr>
        <w:br/>
      </w:r>
      <w:r w:rsidRPr="004522FF" w:rsidR="004A6F62">
        <w:rPr>
          <w:sz w:val="22"/>
          <w:szCs w:val="22"/>
        </w:rPr>
        <w:t>De</w:t>
      </w:r>
      <w:r w:rsidRPr="004522FF" w:rsidR="00656B1E">
        <w:rPr>
          <w:sz w:val="22"/>
          <w:szCs w:val="22"/>
        </w:rPr>
        <w:t xml:space="preserve">ze spanning </w:t>
      </w:r>
      <w:r w:rsidRPr="004522FF" w:rsidR="004A6F62">
        <w:rPr>
          <w:sz w:val="22"/>
          <w:szCs w:val="22"/>
        </w:rPr>
        <w:t xml:space="preserve">kenmerkt de P-wet. </w:t>
      </w:r>
      <w:r w:rsidRPr="004522FF" w:rsidR="00EB21F1">
        <w:rPr>
          <w:sz w:val="22"/>
          <w:szCs w:val="22"/>
        </w:rPr>
        <w:t>Vooral f</w:t>
      </w:r>
      <w:r w:rsidRPr="004522FF" w:rsidR="00EC725A">
        <w:rPr>
          <w:sz w:val="22"/>
          <w:szCs w:val="22"/>
        </w:rPr>
        <w:t xml:space="preserve">inanciële prikkels moeten </w:t>
      </w:r>
      <w:r w:rsidRPr="004522FF" w:rsidR="00EB21F1">
        <w:rPr>
          <w:sz w:val="22"/>
          <w:szCs w:val="22"/>
        </w:rPr>
        <w:t xml:space="preserve">er </w:t>
      </w:r>
      <w:r w:rsidRPr="004522FF" w:rsidR="00EC725A">
        <w:rPr>
          <w:sz w:val="22"/>
          <w:szCs w:val="22"/>
        </w:rPr>
        <w:t xml:space="preserve">op allerlei niveaus </w:t>
      </w:r>
      <w:r w:rsidRPr="004522FF" w:rsidR="00EB21F1">
        <w:rPr>
          <w:sz w:val="22"/>
          <w:szCs w:val="22"/>
        </w:rPr>
        <w:t xml:space="preserve">voor zorgen </w:t>
      </w:r>
      <w:r w:rsidRPr="004522FF" w:rsidR="006D4F01">
        <w:rPr>
          <w:sz w:val="22"/>
          <w:szCs w:val="22"/>
        </w:rPr>
        <w:t>dat</w:t>
      </w:r>
      <w:r w:rsidRPr="004522FF" w:rsidR="00EC725A">
        <w:rPr>
          <w:sz w:val="22"/>
          <w:szCs w:val="22"/>
        </w:rPr>
        <w:t xml:space="preserve"> de betrokkenen </w:t>
      </w:r>
      <w:r w:rsidRPr="004522FF" w:rsidR="009B332D">
        <w:rPr>
          <w:sz w:val="22"/>
          <w:szCs w:val="22"/>
        </w:rPr>
        <w:t xml:space="preserve">(gemeente, werkgever en </w:t>
      </w:r>
      <w:r w:rsidRPr="004522FF" w:rsidR="00731BD4">
        <w:rPr>
          <w:sz w:val="22"/>
          <w:szCs w:val="22"/>
        </w:rPr>
        <w:t>de uitkeringsgerechtigd</w:t>
      </w:r>
      <w:r w:rsidRPr="00017FBF" w:rsidR="00731BD4">
        <w:rPr>
          <w:sz w:val="22"/>
          <w:szCs w:val="22"/>
        </w:rPr>
        <w:t>e</w:t>
      </w:r>
      <w:r w:rsidRPr="00017FBF" w:rsidR="009B332D">
        <w:rPr>
          <w:sz w:val="22"/>
          <w:szCs w:val="22"/>
        </w:rPr>
        <w:t xml:space="preserve">) </w:t>
      </w:r>
      <w:r w:rsidRPr="004522FF" w:rsidR="00EC725A">
        <w:rPr>
          <w:sz w:val="22"/>
          <w:szCs w:val="22"/>
        </w:rPr>
        <w:t xml:space="preserve">bij de les </w:t>
      </w:r>
      <w:r w:rsidRPr="004522FF" w:rsidR="006D4F01">
        <w:rPr>
          <w:sz w:val="22"/>
          <w:szCs w:val="22"/>
        </w:rPr>
        <w:t>blijven</w:t>
      </w:r>
      <w:r w:rsidRPr="004522FF" w:rsidR="00EC725A">
        <w:rPr>
          <w:sz w:val="22"/>
          <w:szCs w:val="22"/>
        </w:rPr>
        <w:t>.</w:t>
      </w:r>
      <w:r w:rsidRPr="004522FF" w:rsidR="00731BD4">
        <w:rPr>
          <w:sz w:val="22"/>
          <w:szCs w:val="22"/>
        </w:rPr>
        <w:t xml:space="preserve"> </w:t>
      </w:r>
      <w:r w:rsidR="00BE7BF1">
        <w:rPr>
          <w:sz w:val="22"/>
          <w:szCs w:val="22"/>
        </w:rPr>
        <w:t>Het</w:t>
      </w:r>
      <w:r w:rsidR="00C9316D">
        <w:rPr>
          <w:sz w:val="22"/>
          <w:szCs w:val="22"/>
        </w:rPr>
        <w:t xml:space="preserve"> sterk verlaagde</w:t>
      </w:r>
      <w:r w:rsidR="009362D7">
        <w:rPr>
          <w:sz w:val="22"/>
          <w:szCs w:val="22"/>
        </w:rPr>
        <w:t xml:space="preserve"> </w:t>
      </w:r>
      <w:r w:rsidR="00C9316D">
        <w:rPr>
          <w:sz w:val="22"/>
          <w:szCs w:val="22"/>
        </w:rPr>
        <w:t xml:space="preserve">gemeentelijk </w:t>
      </w:r>
      <w:r w:rsidR="009362D7">
        <w:rPr>
          <w:sz w:val="22"/>
          <w:szCs w:val="22"/>
        </w:rPr>
        <w:t xml:space="preserve">budget in de Pwet </w:t>
      </w:r>
      <w:r w:rsidR="00BE7BF1">
        <w:rPr>
          <w:sz w:val="22"/>
          <w:szCs w:val="22"/>
        </w:rPr>
        <w:t xml:space="preserve">is </w:t>
      </w:r>
      <w:r w:rsidR="001769AE">
        <w:rPr>
          <w:sz w:val="22"/>
          <w:szCs w:val="22"/>
        </w:rPr>
        <w:t xml:space="preserve">ontoereikend </w:t>
      </w:r>
      <w:r w:rsidR="00C9316D">
        <w:rPr>
          <w:sz w:val="22"/>
          <w:szCs w:val="22"/>
        </w:rPr>
        <w:t xml:space="preserve">om klantmanagers </w:t>
      </w:r>
      <w:r w:rsidR="001769AE">
        <w:rPr>
          <w:sz w:val="22"/>
          <w:szCs w:val="22"/>
        </w:rPr>
        <w:t>meer dan</w:t>
      </w:r>
      <w:r w:rsidR="009362D7">
        <w:rPr>
          <w:sz w:val="22"/>
          <w:szCs w:val="22"/>
        </w:rPr>
        <w:t xml:space="preserve"> een klein deel </w:t>
      </w:r>
      <w:r w:rsidR="001769AE">
        <w:rPr>
          <w:sz w:val="22"/>
          <w:szCs w:val="22"/>
        </w:rPr>
        <w:t xml:space="preserve">van de cliënten </w:t>
      </w:r>
      <w:r w:rsidR="00C9316D">
        <w:rPr>
          <w:sz w:val="22"/>
          <w:szCs w:val="22"/>
        </w:rPr>
        <w:t xml:space="preserve">passende </w:t>
      </w:r>
      <w:r w:rsidR="009362D7">
        <w:rPr>
          <w:sz w:val="22"/>
          <w:szCs w:val="22"/>
        </w:rPr>
        <w:t xml:space="preserve">re-integratieondersteuning </w:t>
      </w:r>
      <w:r w:rsidR="001769AE">
        <w:rPr>
          <w:sz w:val="22"/>
          <w:szCs w:val="22"/>
        </w:rPr>
        <w:t xml:space="preserve">te </w:t>
      </w:r>
      <w:r w:rsidR="00C9316D">
        <w:rPr>
          <w:sz w:val="22"/>
          <w:szCs w:val="22"/>
        </w:rPr>
        <w:t xml:space="preserve">kunnen </w:t>
      </w:r>
      <w:r w:rsidR="001769AE">
        <w:rPr>
          <w:sz w:val="22"/>
          <w:szCs w:val="22"/>
        </w:rPr>
        <w:t>verlenen</w:t>
      </w:r>
      <w:r w:rsidR="008E065E">
        <w:rPr>
          <w:sz w:val="22"/>
          <w:szCs w:val="22"/>
        </w:rPr>
        <w:t>.</w:t>
      </w:r>
      <w:r w:rsidR="002F0054">
        <w:rPr>
          <w:sz w:val="22"/>
          <w:szCs w:val="22"/>
        </w:rPr>
        <w:t xml:space="preserve"> Van de twee</w:t>
      </w:r>
      <w:r w:rsidRPr="004522FF" w:rsidR="00C6175D">
        <w:rPr>
          <w:sz w:val="22"/>
          <w:szCs w:val="22"/>
        </w:rPr>
        <w:t xml:space="preserve"> </w:t>
      </w:r>
      <w:r w:rsidRPr="004522FF" w:rsidR="00022048">
        <w:rPr>
          <w:sz w:val="22"/>
          <w:szCs w:val="22"/>
        </w:rPr>
        <w:t xml:space="preserve">brede </w:t>
      </w:r>
      <w:r w:rsidRPr="004522FF" w:rsidR="00C6175D">
        <w:rPr>
          <w:sz w:val="22"/>
          <w:szCs w:val="22"/>
        </w:rPr>
        <w:t>groepen</w:t>
      </w:r>
      <w:r w:rsidR="002F0054">
        <w:rPr>
          <w:sz w:val="22"/>
          <w:szCs w:val="22"/>
        </w:rPr>
        <w:t xml:space="preserve"> die de P-wet bedient - </w:t>
      </w:r>
      <w:r w:rsidRPr="004522FF" w:rsidR="00C6175D">
        <w:rPr>
          <w:sz w:val="22"/>
          <w:szCs w:val="22"/>
        </w:rPr>
        <w:t xml:space="preserve"> de klassieke doelgroep (</w:t>
      </w:r>
      <w:r w:rsidRPr="004522FF" w:rsidR="00022048">
        <w:rPr>
          <w:sz w:val="22"/>
          <w:szCs w:val="22"/>
        </w:rPr>
        <w:t>de klassieke bijstand</w:t>
      </w:r>
      <w:r w:rsidRPr="004522FF" w:rsidR="005A35C0">
        <w:rPr>
          <w:sz w:val="22"/>
          <w:szCs w:val="22"/>
        </w:rPr>
        <w:t>s</w:t>
      </w:r>
      <w:r w:rsidRPr="004522FF" w:rsidR="00022048">
        <w:rPr>
          <w:sz w:val="22"/>
          <w:szCs w:val="22"/>
        </w:rPr>
        <w:t>gere</w:t>
      </w:r>
      <w:r w:rsidRPr="004522FF" w:rsidR="00B21368">
        <w:rPr>
          <w:sz w:val="22"/>
          <w:szCs w:val="22"/>
        </w:rPr>
        <w:t>c</w:t>
      </w:r>
      <w:r w:rsidRPr="004522FF" w:rsidR="00022048">
        <w:rPr>
          <w:sz w:val="22"/>
          <w:szCs w:val="22"/>
        </w:rPr>
        <w:t>htigden</w:t>
      </w:r>
      <w:r w:rsidRPr="004522FF" w:rsidR="00C6175D">
        <w:rPr>
          <w:sz w:val="22"/>
          <w:szCs w:val="22"/>
        </w:rPr>
        <w:t xml:space="preserve"> en nuggers) en mensen met een erkende beperking (</w:t>
      </w:r>
      <w:r w:rsidRPr="004522FF" w:rsidR="00022048">
        <w:rPr>
          <w:sz w:val="22"/>
          <w:szCs w:val="22"/>
        </w:rPr>
        <w:t xml:space="preserve">de </w:t>
      </w:r>
      <w:r w:rsidRPr="004522FF" w:rsidR="00C6175D">
        <w:rPr>
          <w:sz w:val="22"/>
          <w:szCs w:val="22"/>
        </w:rPr>
        <w:t>wsw</w:t>
      </w:r>
      <w:r w:rsidRPr="004522FF" w:rsidR="00022048">
        <w:rPr>
          <w:sz w:val="22"/>
          <w:szCs w:val="22"/>
        </w:rPr>
        <w:t>-doelgroep</w:t>
      </w:r>
      <w:r w:rsidRPr="004522FF" w:rsidR="00C6175D">
        <w:rPr>
          <w:sz w:val="22"/>
          <w:szCs w:val="22"/>
        </w:rPr>
        <w:t xml:space="preserve"> en </w:t>
      </w:r>
      <w:r w:rsidRPr="004522FF" w:rsidR="00022048">
        <w:rPr>
          <w:sz w:val="22"/>
          <w:szCs w:val="22"/>
        </w:rPr>
        <w:t>jonggehandicapten met arbeidsvermogen</w:t>
      </w:r>
      <w:r w:rsidRPr="004522FF" w:rsidR="00C6175D">
        <w:rPr>
          <w:sz w:val="22"/>
          <w:szCs w:val="22"/>
        </w:rPr>
        <w:t>)</w:t>
      </w:r>
      <w:r w:rsidR="002F0054">
        <w:rPr>
          <w:sz w:val="22"/>
          <w:szCs w:val="22"/>
        </w:rPr>
        <w:t xml:space="preserve"> - </w:t>
      </w:r>
      <w:r w:rsidRPr="004522FF" w:rsidR="00C6175D">
        <w:rPr>
          <w:sz w:val="22"/>
          <w:szCs w:val="22"/>
        </w:rPr>
        <w:t xml:space="preserve"> </w:t>
      </w:r>
      <w:r w:rsidR="002F0054">
        <w:rPr>
          <w:sz w:val="22"/>
          <w:szCs w:val="22"/>
        </w:rPr>
        <w:t>behoort meer</w:t>
      </w:r>
      <w:r w:rsidRPr="004522FF" w:rsidR="00BA742D">
        <w:rPr>
          <w:sz w:val="22"/>
          <w:szCs w:val="22"/>
        </w:rPr>
        <w:t xml:space="preserve"> dan 90 procent tot de klassieke groep </w:t>
      </w:r>
      <w:r w:rsidRPr="004522FF" w:rsidR="009C3D46">
        <w:rPr>
          <w:sz w:val="22"/>
          <w:szCs w:val="22"/>
        </w:rPr>
        <w:t>(SCP, p. 240-241)</w:t>
      </w:r>
      <w:r w:rsidR="002F0054">
        <w:rPr>
          <w:sz w:val="22"/>
          <w:szCs w:val="22"/>
        </w:rPr>
        <w:t>. Maar</w:t>
      </w:r>
      <w:r w:rsidRPr="004522FF" w:rsidR="00EC725A">
        <w:rPr>
          <w:sz w:val="22"/>
          <w:szCs w:val="22"/>
        </w:rPr>
        <w:t xml:space="preserve"> de aandacht</w:t>
      </w:r>
      <w:r w:rsidRPr="004522FF" w:rsidR="00285CD8">
        <w:rPr>
          <w:sz w:val="22"/>
          <w:szCs w:val="22"/>
        </w:rPr>
        <w:t xml:space="preserve"> voor </w:t>
      </w:r>
      <w:r w:rsidRPr="004522FF" w:rsidR="00B469C3">
        <w:rPr>
          <w:sz w:val="22"/>
          <w:szCs w:val="22"/>
        </w:rPr>
        <w:t xml:space="preserve">het naar werk begeleiden tussen </w:t>
      </w:r>
      <w:r w:rsidRPr="004522FF" w:rsidR="00285CD8">
        <w:rPr>
          <w:sz w:val="22"/>
          <w:szCs w:val="22"/>
        </w:rPr>
        <w:t xml:space="preserve">deze twee groepen </w:t>
      </w:r>
      <w:r w:rsidR="00C9316D">
        <w:rPr>
          <w:sz w:val="22"/>
          <w:szCs w:val="22"/>
        </w:rPr>
        <w:t xml:space="preserve">is </w:t>
      </w:r>
      <w:r w:rsidRPr="004522FF" w:rsidR="00EC725A">
        <w:rPr>
          <w:sz w:val="22"/>
          <w:szCs w:val="22"/>
        </w:rPr>
        <w:t xml:space="preserve">in de P-wet </w:t>
      </w:r>
      <w:r w:rsidRPr="004522FF" w:rsidR="00285CD8">
        <w:rPr>
          <w:sz w:val="22"/>
          <w:szCs w:val="22"/>
        </w:rPr>
        <w:t>omgekeerd</w:t>
      </w:r>
      <w:r w:rsidRPr="004522FF" w:rsidR="00774696">
        <w:rPr>
          <w:sz w:val="22"/>
          <w:szCs w:val="22"/>
        </w:rPr>
        <w:t xml:space="preserve"> evenredig</w:t>
      </w:r>
      <w:r w:rsidRPr="004522FF" w:rsidR="00C6175D">
        <w:rPr>
          <w:sz w:val="22"/>
          <w:szCs w:val="22"/>
        </w:rPr>
        <w:t xml:space="preserve">. </w:t>
      </w:r>
      <w:r w:rsidRPr="004522FF" w:rsidR="006D4F01">
        <w:rPr>
          <w:sz w:val="22"/>
          <w:szCs w:val="22"/>
        </w:rPr>
        <w:br/>
      </w:r>
      <w:r w:rsidRPr="004522FF" w:rsidR="00C6175D">
        <w:rPr>
          <w:sz w:val="22"/>
          <w:szCs w:val="22"/>
        </w:rPr>
        <w:br/>
      </w:r>
      <w:r w:rsidRPr="004522FF" w:rsidR="005527B5">
        <w:rPr>
          <w:sz w:val="22"/>
          <w:szCs w:val="22"/>
        </w:rPr>
        <w:t xml:space="preserve">Uit de evaluatie </w:t>
      </w:r>
      <w:r w:rsidR="00F40A8A">
        <w:rPr>
          <w:sz w:val="22"/>
          <w:szCs w:val="22"/>
        </w:rPr>
        <w:t xml:space="preserve">van de Pwet </w:t>
      </w:r>
      <w:r w:rsidRPr="004522FF" w:rsidR="005527B5">
        <w:rPr>
          <w:sz w:val="22"/>
          <w:szCs w:val="22"/>
        </w:rPr>
        <w:t>(SCP) blijk</w:t>
      </w:r>
      <w:r w:rsidRPr="004522FF" w:rsidR="009A548B">
        <w:rPr>
          <w:sz w:val="22"/>
          <w:szCs w:val="22"/>
        </w:rPr>
        <w:t>t dat</w:t>
      </w:r>
      <w:r w:rsidRPr="004522FF" w:rsidR="005527B5">
        <w:rPr>
          <w:sz w:val="22"/>
          <w:szCs w:val="22"/>
        </w:rPr>
        <w:t xml:space="preserve"> de voornaamste knelpunten liggen in de financiering</w:t>
      </w:r>
      <w:r w:rsidRPr="004522FF" w:rsidR="00EC725A">
        <w:rPr>
          <w:sz w:val="22"/>
          <w:szCs w:val="22"/>
        </w:rPr>
        <w:t>(structuur)</w:t>
      </w:r>
      <w:r w:rsidRPr="004522FF" w:rsidR="005527B5">
        <w:rPr>
          <w:sz w:val="22"/>
          <w:szCs w:val="22"/>
        </w:rPr>
        <w:t xml:space="preserve"> en </w:t>
      </w:r>
      <w:r w:rsidRPr="004522FF" w:rsidR="009B332D">
        <w:rPr>
          <w:sz w:val="22"/>
          <w:szCs w:val="22"/>
        </w:rPr>
        <w:t>het</w:t>
      </w:r>
      <w:r w:rsidRPr="004522FF" w:rsidR="005527B5">
        <w:rPr>
          <w:sz w:val="22"/>
          <w:szCs w:val="22"/>
        </w:rPr>
        <w:t xml:space="preserve"> matching</w:t>
      </w:r>
      <w:r w:rsidRPr="004522FF" w:rsidR="009B332D">
        <w:rPr>
          <w:sz w:val="22"/>
          <w:szCs w:val="22"/>
        </w:rPr>
        <w:t>sproces</w:t>
      </w:r>
      <w:r w:rsidRPr="004522FF" w:rsidR="005527B5">
        <w:rPr>
          <w:sz w:val="22"/>
          <w:szCs w:val="22"/>
        </w:rPr>
        <w:t>.</w:t>
      </w:r>
    </w:p>
    <w:p w:rsidRPr="004522FF" w:rsidR="00E672EE" w:rsidP="00E672EE" w:rsidRDefault="00B21368">
      <w:pPr>
        <w:rPr>
          <w:sz w:val="22"/>
          <w:szCs w:val="22"/>
        </w:rPr>
      </w:pPr>
      <w:r w:rsidRPr="004522FF">
        <w:rPr>
          <w:i/>
          <w:iCs/>
          <w:sz w:val="22"/>
          <w:szCs w:val="22"/>
        </w:rPr>
        <w:t>Fi</w:t>
      </w:r>
      <w:r w:rsidRPr="004522FF" w:rsidR="005527B5">
        <w:rPr>
          <w:i/>
          <w:iCs/>
          <w:sz w:val="22"/>
          <w:szCs w:val="22"/>
        </w:rPr>
        <w:t>na</w:t>
      </w:r>
      <w:r w:rsidRPr="004522FF">
        <w:rPr>
          <w:i/>
          <w:iCs/>
          <w:sz w:val="22"/>
          <w:szCs w:val="22"/>
        </w:rPr>
        <w:t>n</w:t>
      </w:r>
      <w:r w:rsidRPr="004522FF" w:rsidR="005527B5">
        <w:rPr>
          <w:i/>
          <w:iCs/>
          <w:sz w:val="22"/>
          <w:szCs w:val="22"/>
        </w:rPr>
        <w:t>ciering</w:t>
      </w:r>
      <w:r w:rsidRPr="004522FF" w:rsidR="00EC725A">
        <w:rPr>
          <w:i/>
          <w:iCs/>
          <w:sz w:val="22"/>
          <w:szCs w:val="22"/>
        </w:rPr>
        <w:t>(structuur)</w:t>
      </w:r>
      <w:r w:rsidRPr="004522FF" w:rsidR="005527B5">
        <w:rPr>
          <w:sz w:val="22"/>
          <w:szCs w:val="22"/>
        </w:rPr>
        <w:br/>
      </w:r>
      <w:r w:rsidRPr="004522FF" w:rsidR="00EB21F1">
        <w:rPr>
          <w:sz w:val="22"/>
          <w:szCs w:val="22"/>
        </w:rPr>
        <w:t xml:space="preserve">Voor gemeenten ligt de financiële prikkel op een snelle uitstroom: stromen </w:t>
      </w:r>
      <w:r w:rsidRPr="004522FF" w:rsidR="00DC4249">
        <w:rPr>
          <w:sz w:val="22"/>
          <w:szCs w:val="22"/>
        </w:rPr>
        <w:t xml:space="preserve">er </w:t>
      </w:r>
      <w:r w:rsidRPr="004522FF" w:rsidR="00EB21F1">
        <w:rPr>
          <w:sz w:val="22"/>
          <w:szCs w:val="22"/>
        </w:rPr>
        <w:t xml:space="preserve">meer bijstandsontvangers uit dan geraamd, </w:t>
      </w:r>
      <w:r w:rsidRPr="004522FF" w:rsidR="00E672EE">
        <w:rPr>
          <w:sz w:val="22"/>
          <w:szCs w:val="22"/>
        </w:rPr>
        <w:t xml:space="preserve">dan </w:t>
      </w:r>
      <w:r w:rsidRPr="004522FF" w:rsidR="00EB21F1">
        <w:rPr>
          <w:sz w:val="22"/>
          <w:szCs w:val="22"/>
        </w:rPr>
        <w:t xml:space="preserve">kan een </w:t>
      </w:r>
      <w:r w:rsidRPr="004522FF" w:rsidR="00E672EE">
        <w:rPr>
          <w:sz w:val="22"/>
          <w:szCs w:val="22"/>
        </w:rPr>
        <w:t xml:space="preserve">ontstaan </w:t>
      </w:r>
      <w:r w:rsidRPr="004522FF" w:rsidR="00EB21F1">
        <w:rPr>
          <w:sz w:val="22"/>
          <w:szCs w:val="22"/>
        </w:rPr>
        <w:t>overschot op het bijstandsbudget d</w:t>
      </w:r>
      <w:r w:rsidRPr="004522FF" w:rsidR="00E672EE">
        <w:rPr>
          <w:sz w:val="22"/>
          <w:szCs w:val="22"/>
        </w:rPr>
        <w:t>oor</w:t>
      </w:r>
      <w:r w:rsidRPr="004522FF" w:rsidR="00EB21F1">
        <w:rPr>
          <w:sz w:val="22"/>
          <w:szCs w:val="22"/>
        </w:rPr>
        <w:t xml:space="preserve"> gemeenten vrij </w:t>
      </w:r>
      <w:r w:rsidRPr="004522FF" w:rsidR="00E672EE">
        <w:rPr>
          <w:sz w:val="22"/>
          <w:szCs w:val="22"/>
        </w:rPr>
        <w:t>worden besteed</w:t>
      </w:r>
      <w:r w:rsidRPr="004522FF" w:rsidR="00EB21F1">
        <w:rPr>
          <w:sz w:val="22"/>
          <w:szCs w:val="22"/>
        </w:rPr>
        <w:t xml:space="preserve">. Tekorten moeten gemeenten zelf aanvullen. De consequentie van deze werkwijze is dat gemeenten hun re-integratieactiviteiten </w:t>
      </w:r>
      <w:r w:rsidRPr="004522FF" w:rsidR="00DC4249">
        <w:rPr>
          <w:sz w:val="22"/>
          <w:szCs w:val="22"/>
        </w:rPr>
        <w:t xml:space="preserve">zijn </w:t>
      </w:r>
      <w:r w:rsidRPr="004522FF" w:rsidR="00EB21F1">
        <w:rPr>
          <w:sz w:val="22"/>
          <w:szCs w:val="22"/>
        </w:rPr>
        <w:t>gaan richten op de meest kansrijke kandidaten (CPB, 2019)</w:t>
      </w:r>
      <w:r w:rsidRPr="004522FF" w:rsidR="00E672EE">
        <w:rPr>
          <w:sz w:val="22"/>
          <w:szCs w:val="22"/>
        </w:rPr>
        <w:t xml:space="preserve">. </w:t>
      </w:r>
      <w:r w:rsidR="001D3180">
        <w:rPr>
          <w:sz w:val="22"/>
          <w:szCs w:val="22"/>
        </w:rPr>
        <w:t xml:space="preserve"> De beperkte tijd die klantmanagers per cliënt hiervoor beschikbaar hebben gezien hun te hoge caseload besteden zij voornamelijk aan dit type cliënten. </w:t>
      </w:r>
      <w:r w:rsidRPr="004522FF" w:rsidR="00E672EE">
        <w:rPr>
          <w:sz w:val="22"/>
          <w:szCs w:val="22"/>
        </w:rPr>
        <w:t xml:space="preserve">Voor werkgevers is het financieel aantrekkelijk om iemand uit het </w:t>
      </w:r>
      <w:r w:rsidRPr="004522FF" w:rsidR="00BA742D">
        <w:rPr>
          <w:sz w:val="22"/>
          <w:szCs w:val="22"/>
        </w:rPr>
        <w:t>doelgroep</w:t>
      </w:r>
      <w:r w:rsidRPr="004522FF" w:rsidR="004155DA">
        <w:rPr>
          <w:sz w:val="22"/>
          <w:szCs w:val="22"/>
        </w:rPr>
        <w:t>register</w:t>
      </w:r>
      <w:r w:rsidRPr="004522FF" w:rsidR="00E672EE">
        <w:rPr>
          <w:sz w:val="22"/>
          <w:szCs w:val="22"/>
        </w:rPr>
        <w:t xml:space="preserve"> in dienst te nemen of te houden boven andere mensen met een afstand tot de arbeidsmarkt (SCP, p.98).</w:t>
      </w:r>
      <w:r w:rsidR="001D3180">
        <w:rPr>
          <w:sz w:val="22"/>
          <w:szCs w:val="22"/>
        </w:rPr>
        <w:t xml:space="preserve"> Klassieke bijstandsgerechtigden vallen hier in de regel niet onder.</w:t>
      </w:r>
    </w:p>
    <w:p w:rsidRPr="004522FF" w:rsidR="005527B5" w:rsidP="008F337A" w:rsidRDefault="005527B5">
      <w:pPr>
        <w:rPr>
          <w:sz w:val="22"/>
          <w:szCs w:val="22"/>
        </w:rPr>
      </w:pPr>
      <w:r w:rsidRPr="004522FF">
        <w:rPr>
          <w:sz w:val="22"/>
          <w:szCs w:val="22"/>
        </w:rPr>
        <w:t>Voor de fina</w:t>
      </w:r>
      <w:r w:rsidRPr="004522FF" w:rsidR="00201CE8">
        <w:rPr>
          <w:sz w:val="22"/>
          <w:szCs w:val="22"/>
        </w:rPr>
        <w:t>n</w:t>
      </w:r>
      <w:r w:rsidRPr="004522FF">
        <w:rPr>
          <w:sz w:val="22"/>
          <w:szCs w:val="22"/>
        </w:rPr>
        <w:t>ciering v</w:t>
      </w:r>
      <w:r w:rsidRPr="004522FF" w:rsidR="00201CE8">
        <w:rPr>
          <w:sz w:val="22"/>
          <w:szCs w:val="22"/>
        </w:rPr>
        <w:t>an</w:t>
      </w:r>
      <w:r w:rsidRPr="004522FF">
        <w:rPr>
          <w:sz w:val="22"/>
          <w:szCs w:val="22"/>
        </w:rPr>
        <w:t xml:space="preserve"> de </w:t>
      </w:r>
      <w:r w:rsidRPr="004522FF" w:rsidR="00653888">
        <w:rPr>
          <w:sz w:val="22"/>
          <w:szCs w:val="22"/>
        </w:rPr>
        <w:t>mensen met een erkende beperking</w:t>
      </w:r>
      <w:r w:rsidRPr="004522FF">
        <w:rPr>
          <w:sz w:val="22"/>
          <w:szCs w:val="22"/>
        </w:rPr>
        <w:t xml:space="preserve"> zijn twee nieuwe instrumenten ingezet, LKS en beschut werk. Gem</w:t>
      </w:r>
      <w:r w:rsidRPr="004522FF" w:rsidR="00653888">
        <w:rPr>
          <w:sz w:val="22"/>
          <w:szCs w:val="22"/>
        </w:rPr>
        <w:t>e</w:t>
      </w:r>
      <w:r w:rsidRPr="004522FF">
        <w:rPr>
          <w:sz w:val="22"/>
          <w:szCs w:val="22"/>
        </w:rPr>
        <w:t xml:space="preserve">enten </w:t>
      </w:r>
      <w:r w:rsidRPr="004522FF" w:rsidR="00653888">
        <w:rPr>
          <w:sz w:val="22"/>
          <w:szCs w:val="22"/>
        </w:rPr>
        <w:t>blijken terughoudend met het inzetten van het instrument loonkostensubsidie</w:t>
      </w:r>
      <w:r w:rsidR="001D3180">
        <w:rPr>
          <w:sz w:val="22"/>
          <w:szCs w:val="22"/>
        </w:rPr>
        <w:t xml:space="preserve"> en beschut werk</w:t>
      </w:r>
      <w:r w:rsidRPr="004522FF" w:rsidR="00653888">
        <w:rPr>
          <w:sz w:val="22"/>
          <w:szCs w:val="22"/>
        </w:rPr>
        <w:t xml:space="preserve">. Het SCP verklaart dit door de wijze van financiering van </w:t>
      </w:r>
      <w:r w:rsidRPr="00131BBB" w:rsidR="001D3180">
        <w:rPr>
          <w:sz w:val="22"/>
          <w:szCs w:val="22"/>
        </w:rPr>
        <w:t>de</w:t>
      </w:r>
      <w:r w:rsidRPr="00131BBB" w:rsidR="002B2D47">
        <w:rPr>
          <w:sz w:val="22"/>
          <w:szCs w:val="22"/>
        </w:rPr>
        <w:t xml:space="preserve"> </w:t>
      </w:r>
      <w:r w:rsidRPr="00131BBB" w:rsidR="00653888">
        <w:rPr>
          <w:sz w:val="22"/>
          <w:szCs w:val="22"/>
        </w:rPr>
        <w:t>in</w:t>
      </w:r>
      <w:r w:rsidRPr="004522FF" w:rsidR="00653888">
        <w:rPr>
          <w:sz w:val="22"/>
          <w:szCs w:val="22"/>
        </w:rPr>
        <w:t>strument</w:t>
      </w:r>
      <w:r w:rsidR="001D3180">
        <w:rPr>
          <w:sz w:val="22"/>
          <w:szCs w:val="22"/>
        </w:rPr>
        <w:t>en</w:t>
      </w:r>
      <w:r w:rsidRPr="004522FF" w:rsidR="00653888">
        <w:rPr>
          <w:sz w:val="22"/>
          <w:szCs w:val="22"/>
        </w:rPr>
        <w:t xml:space="preserve"> (SCP, p.12, 137)</w:t>
      </w:r>
      <w:r w:rsidRPr="004522FF" w:rsidR="006477AC">
        <w:rPr>
          <w:sz w:val="22"/>
          <w:szCs w:val="22"/>
        </w:rPr>
        <w:t xml:space="preserve">. </w:t>
      </w:r>
    </w:p>
    <w:p w:rsidRPr="004522FF" w:rsidR="00E672EE" w:rsidP="000B5DA9" w:rsidRDefault="005527B5">
      <w:pPr>
        <w:rPr>
          <w:sz w:val="22"/>
          <w:szCs w:val="22"/>
        </w:rPr>
      </w:pPr>
      <w:r w:rsidRPr="004522FF">
        <w:rPr>
          <w:i/>
          <w:iCs/>
          <w:sz w:val="22"/>
          <w:szCs w:val="22"/>
        </w:rPr>
        <w:lastRenderedPageBreak/>
        <w:t>Matching</w:t>
      </w:r>
      <w:r w:rsidRPr="004522FF">
        <w:rPr>
          <w:sz w:val="22"/>
          <w:szCs w:val="22"/>
        </w:rPr>
        <w:br/>
      </w:r>
      <w:r w:rsidRPr="004522FF" w:rsidR="00BA742D">
        <w:rPr>
          <w:sz w:val="22"/>
          <w:szCs w:val="22"/>
        </w:rPr>
        <w:t>Groeiende c</w:t>
      </w:r>
      <w:r w:rsidRPr="004522FF" w:rsidR="005F1E4E">
        <w:rPr>
          <w:sz w:val="22"/>
          <w:szCs w:val="22"/>
        </w:rPr>
        <w:t xml:space="preserve">omplexiteit en </w:t>
      </w:r>
      <w:r w:rsidRPr="004522FF" w:rsidR="004155DA">
        <w:rPr>
          <w:sz w:val="22"/>
          <w:szCs w:val="22"/>
        </w:rPr>
        <w:t xml:space="preserve">fragmentering </w:t>
      </w:r>
      <w:r w:rsidRPr="004522FF" w:rsidR="00660BCE">
        <w:rPr>
          <w:sz w:val="22"/>
          <w:szCs w:val="22"/>
        </w:rPr>
        <w:t>verhinderen een effectief matchingsproces</w:t>
      </w:r>
      <w:r w:rsidRPr="004522FF" w:rsidR="00DC4249">
        <w:rPr>
          <w:sz w:val="22"/>
          <w:szCs w:val="22"/>
        </w:rPr>
        <w:t>.</w:t>
      </w:r>
      <w:r w:rsidRPr="004522FF" w:rsidR="00660BCE">
        <w:rPr>
          <w:sz w:val="22"/>
          <w:szCs w:val="22"/>
        </w:rPr>
        <w:t xml:space="preserve"> </w:t>
      </w:r>
      <w:r w:rsidRPr="004522FF" w:rsidR="00DD0B54">
        <w:rPr>
          <w:sz w:val="22"/>
          <w:szCs w:val="22"/>
        </w:rPr>
        <w:t xml:space="preserve">De verschillende regelingen waar bijstandsgerechtigden met multi-problematiek </w:t>
      </w:r>
      <w:r w:rsidRPr="004522FF" w:rsidR="00DC4249">
        <w:rPr>
          <w:sz w:val="22"/>
          <w:szCs w:val="22"/>
        </w:rPr>
        <w:t xml:space="preserve">onder </w:t>
      </w:r>
      <w:r w:rsidRPr="004522FF" w:rsidR="00DD0B54">
        <w:rPr>
          <w:sz w:val="22"/>
          <w:szCs w:val="22"/>
        </w:rPr>
        <w:t>vallen hebben tot resultaat gehad dat er een gefragmenteerd systeem is onts</w:t>
      </w:r>
      <w:r w:rsidRPr="004522FF" w:rsidR="00660BCE">
        <w:rPr>
          <w:sz w:val="22"/>
          <w:szCs w:val="22"/>
        </w:rPr>
        <w:t>t</w:t>
      </w:r>
      <w:r w:rsidRPr="004522FF" w:rsidR="00DD0B54">
        <w:rPr>
          <w:sz w:val="22"/>
          <w:szCs w:val="22"/>
        </w:rPr>
        <w:t>aan. D</w:t>
      </w:r>
      <w:r w:rsidRPr="004522FF" w:rsidR="00BA742D">
        <w:rPr>
          <w:sz w:val="22"/>
          <w:szCs w:val="22"/>
        </w:rPr>
        <w:t xml:space="preserve">it </w:t>
      </w:r>
      <w:r w:rsidR="001D3180">
        <w:rPr>
          <w:sz w:val="22"/>
          <w:szCs w:val="22"/>
        </w:rPr>
        <w:t xml:space="preserve">maakt </w:t>
      </w:r>
      <w:r w:rsidRPr="004522FF" w:rsidR="00DD0B54">
        <w:rPr>
          <w:sz w:val="22"/>
          <w:szCs w:val="22"/>
        </w:rPr>
        <w:t>het bestaande systeem complex (</w:t>
      </w:r>
      <w:r w:rsidRPr="004522FF" w:rsidR="004155DA">
        <w:rPr>
          <w:sz w:val="22"/>
          <w:szCs w:val="22"/>
        </w:rPr>
        <w:t>vgl.</w:t>
      </w:r>
      <w:r w:rsidRPr="004522FF" w:rsidR="00DD0B54">
        <w:rPr>
          <w:sz w:val="22"/>
          <w:szCs w:val="22"/>
        </w:rPr>
        <w:t xml:space="preserve"> C</w:t>
      </w:r>
      <w:r w:rsidRPr="004522FF" w:rsidR="009A7F59">
        <w:rPr>
          <w:sz w:val="22"/>
          <w:szCs w:val="22"/>
        </w:rPr>
        <w:t>o</w:t>
      </w:r>
      <w:r w:rsidRPr="004522FF" w:rsidR="00DD0B54">
        <w:rPr>
          <w:sz w:val="22"/>
          <w:szCs w:val="22"/>
        </w:rPr>
        <w:t>mmissie</w:t>
      </w:r>
      <w:r w:rsidRPr="004522FF" w:rsidR="002D4FCE">
        <w:rPr>
          <w:sz w:val="22"/>
          <w:szCs w:val="22"/>
        </w:rPr>
        <w:t xml:space="preserve"> </w:t>
      </w:r>
      <w:r w:rsidRPr="004522FF" w:rsidR="00DD0B54">
        <w:rPr>
          <w:sz w:val="22"/>
          <w:szCs w:val="22"/>
        </w:rPr>
        <w:t xml:space="preserve">Borstlap, paragraaf 3.6.2). </w:t>
      </w:r>
      <w:r w:rsidRPr="004522FF" w:rsidR="00660BCE">
        <w:rPr>
          <w:sz w:val="22"/>
          <w:szCs w:val="22"/>
        </w:rPr>
        <w:t>Werkgevers haken tijdens het matchingsproces regelmatig af (SCP, p. 119). Wordt wel een plaatsing gerealiseerd dan betreft het vaak mensen met een relatief korte afstand tot de arbeidsmarkt en is dat bovendien vaak tijdelijk</w:t>
      </w:r>
      <w:r w:rsidRPr="004522FF" w:rsidR="000B5DA9">
        <w:rPr>
          <w:sz w:val="22"/>
          <w:szCs w:val="22"/>
        </w:rPr>
        <w:t xml:space="preserve">. </w:t>
      </w:r>
      <w:r w:rsidRPr="004522FF" w:rsidR="005F1E4E">
        <w:rPr>
          <w:sz w:val="22"/>
          <w:szCs w:val="22"/>
        </w:rPr>
        <w:t>In economisch mindere tijden zijn zij naar verwachting de eersten die hun baan zullen verliezen, zo laten ervaringen uit het verleden zien (SCP, p.24).</w:t>
      </w:r>
      <w:r w:rsidRPr="004522FF" w:rsidR="004E0905">
        <w:rPr>
          <w:sz w:val="22"/>
          <w:szCs w:val="22"/>
        </w:rPr>
        <w:t xml:space="preserve"> </w:t>
      </w:r>
    </w:p>
    <w:p w:rsidRPr="004522FF" w:rsidR="00445585" w:rsidP="005527B5" w:rsidRDefault="00445585">
      <w:pPr>
        <w:rPr>
          <w:sz w:val="22"/>
          <w:szCs w:val="22"/>
        </w:rPr>
      </w:pPr>
      <w:r w:rsidRPr="004522FF">
        <w:rPr>
          <w:sz w:val="22"/>
          <w:szCs w:val="22"/>
        </w:rPr>
        <w:t xml:space="preserve">Ik richt me </w:t>
      </w:r>
      <w:r w:rsidRPr="004522FF" w:rsidR="006B2F88">
        <w:rPr>
          <w:sz w:val="22"/>
          <w:szCs w:val="22"/>
        </w:rPr>
        <w:t xml:space="preserve">in dit gesprek </w:t>
      </w:r>
      <w:r w:rsidRPr="004522FF">
        <w:rPr>
          <w:sz w:val="22"/>
          <w:szCs w:val="22"/>
        </w:rPr>
        <w:t xml:space="preserve">vooral op </w:t>
      </w:r>
      <w:r w:rsidRPr="004522FF" w:rsidR="00665FFA">
        <w:rPr>
          <w:sz w:val="22"/>
          <w:szCs w:val="22"/>
        </w:rPr>
        <w:t>op</w:t>
      </w:r>
      <w:r w:rsidRPr="00131BBB" w:rsidR="00665FFA">
        <w:rPr>
          <w:sz w:val="22"/>
          <w:szCs w:val="22"/>
        </w:rPr>
        <w:t>lossing</w:t>
      </w:r>
      <w:r w:rsidRPr="00131BBB" w:rsidR="002B2D47">
        <w:rPr>
          <w:sz w:val="22"/>
          <w:szCs w:val="22"/>
        </w:rPr>
        <w:t>srichtingen</w:t>
      </w:r>
      <w:r w:rsidRPr="00017FBF" w:rsidR="00665FFA">
        <w:rPr>
          <w:color w:val="FF0000"/>
          <w:sz w:val="22"/>
          <w:szCs w:val="22"/>
        </w:rPr>
        <w:t xml:space="preserve"> </w:t>
      </w:r>
      <w:r w:rsidRPr="004522FF" w:rsidR="00665FFA">
        <w:rPr>
          <w:sz w:val="22"/>
          <w:szCs w:val="22"/>
        </w:rPr>
        <w:t xml:space="preserve">voor </w:t>
      </w:r>
      <w:r w:rsidRPr="004522FF">
        <w:rPr>
          <w:sz w:val="22"/>
          <w:szCs w:val="22"/>
        </w:rPr>
        <w:t xml:space="preserve">het tweede </w:t>
      </w:r>
      <w:r w:rsidRPr="004522FF" w:rsidR="002E02B4">
        <w:rPr>
          <w:sz w:val="22"/>
          <w:szCs w:val="22"/>
        </w:rPr>
        <w:t>knel</w:t>
      </w:r>
      <w:r w:rsidRPr="004522FF">
        <w:rPr>
          <w:sz w:val="22"/>
          <w:szCs w:val="22"/>
        </w:rPr>
        <w:t>punt.</w:t>
      </w:r>
    </w:p>
    <w:p w:rsidRPr="004522FF" w:rsidR="00F00740" w:rsidP="006E3DB6" w:rsidRDefault="005527B5">
      <w:pPr>
        <w:rPr>
          <w:sz w:val="22"/>
          <w:szCs w:val="22"/>
        </w:rPr>
      </w:pPr>
      <w:r w:rsidRPr="004522FF">
        <w:rPr>
          <w:b/>
          <w:bCs/>
          <w:sz w:val="22"/>
          <w:szCs w:val="22"/>
        </w:rPr>
        <w:t>Oploss</w:t>
      </w:r>
      <w:r w:rsidRPr="004522FF" w:rsidR="0061009A">
        <w:rPr>
          <w:b/>
          <w:bCs/>
          <w:sz w:val="22"/>
          <w:szCs w:val="22"/>
        </w:rPr>
        <w:t>i</w:t>
      </w:r>
      <w:r w:rsidRPr="004522FF">
        <w:rPr>
          <w:b/>
          <w:bCs/>
          <w:sz w:val="22"/>
          <w:szCs w:val="22"/>
        </w:rPr>
        <w:t>ng</w:t>
      </w:r>
      <w:r w:rsidRPr="004522FF" w:rsidR="00DD0B54">
        <w:rPr>
          <w:b/>
          <w:bCs/>
          <w:sz w:val="22"/>
          <w:szCs w:val="22"/>
        </w:rPr>
        <w:t>srichtingen</w:t>
      </w:r>
      <w:r w:rsidRPr="004522FF" w:rsidR="00C10C8B">
        <w:rPr>
          <w:b/>
          <w:bCs/>
          <w:sz w:val="22"/>
          <w:szCs w:val="22"/>
        </w:rPr>
        <w:br/>
      </w:r>
      <w:r w:rsidRPr="004522FF" w:rsidR="00C10C8B">
        <w:rPr>
          <w:sz w:val="22"/>
          <w:szCs w:val="22"/>
        </w:rPr>
        <w:t xml:space="preserve">Kern is het streven naar een betaalde reguliere baan en als dat </w:t>
      </w:r>
      <w:r w:rsidRPr="004522FF" w:rsidR="006229F1">
        <w:rPr>
          <w:sz w:val="22"/>
          <w:szCs w:val="22"/>
        </w:rPr>
        <w:t xml:space="preserve">uiteindelijk </w:t>
      </w:r>
      <w:r w:rsidRPr="004522FF" w:rsidR="00C10C8B">
        <w:rPr>
          <w:sz w:val="22"/>
          <w:szCs w:val="22"/>
        </w:rPr>
        <w:t xml:space="preserve">niet lukt andersoortig werk. Werk </w:t>
      </w:r>
      <w:r w:rsidRPr="004522FF" w:rsidR="00F00740">
        <w:rPr>
          <w:sz w:val="22"/>
          <w:szCs w:val="22"/>
        </w:rPr>
        <w:t xml:space="preserve">staat voorop want werk </w:t>
      </w:r>
      <w:r w:rsidRPr="004522FF" w:rsidR="00C10C8B">
        <w:rPr>
          <w:sz w:val="22"/>
          <w:szCs w:val="22"/>
        </w:rPr>
        <w:t xml:space="preserve">is </w:t>
      </w:r>
      <w:r w:rsidRPr="004522FF" w:rsidR="006229F1">
        <w:rPr>
          <w:sz w:val="22"/>
          <w:szCs w:val="22"/>
        </w:rPr>
        <w:t xml:space="preserve">immers </w:t>
      </w:r>
      <w:r w:rsidRPr="004522FF" w:rsidR="00C10C8B">
        <w:rPr>
          <w:sz w:val="22"/>
          <w:szCs w:val="22"/>
        </w:rPr>
        <w:t>veel meer dan louter inkomen</w:t>
      </w:r>
      <w:r w:rsidRPr="004522FF" w:rsidR="004E0905">
        <w:rPr>
          <w:sz w:val="22"/>
          <w:szCs w:val="22"/>
        </w:rPr>
        <w:t xml:space="preserve"> (</w:t>
      </w:r>
      <w:r w:rsidRPr="004522FF" w:rsidR="004155DA">
        <w:rPr>
          <w:sz w:val="22"/>
          <w:szCs w:val="22"/>
        </w:rPr>
        <w:t>vgl.</w:t>
      </w:r>
      <w:r w:rsidRPr="004522FF" w:rsidR="004E0905">
        <w:rPr>
          <w:sz w:val="22"/>
          <w:szCs w:val="22"/>
        </w:rPr>
        <w:t xml:space="preserve"> SCP, p.44)</w:t>
      </w:r>
      <w:r w:rsidRPr="004522FF" w:rsidR="00C10C8B">
        <w:rPr>
          <w:sz w:val="22"/>
          <w:szCs w:val="22"/>
        </w:rPr>
        <w:t xml:space="preserve">. Het aangrijpingspunt is </w:t>
      </w:r>
      <w:r w:rsidRPr="004522FF" w:rsidR="006229F1">
        <w:rPr>
          <w:sz w:val="22"/>
          <w:szCs w:val="22"/>
        </w:rPr>
        <w:t xml:space="preserve">dan ook </w:t>
      </w:r>
      <w:r w:rsidRPr="004522FF" w:rsidR="00C10C8B">
        <w:rPr>
          <w:sz w:val="22"/>
          <w:szCs w:val="22"/>
        </w:rPr>
        <w:t xml:space="preserve">in principe de vraagkant van de arbeidsmarkt. Ik </w:t>
      </w:r>
      <w:r w:rsidR="00CB0580">
        <w:rPr>
          <w:sz w:val="22"/>
          <w:szCs w:val="22"/>
        </w:rPr>
        <w:t xml:space="preserve">gebruik </w:t>
      </w:r>
      <w:r w:rsidR="00995AB0">
        <w:rPr>
          <w:sz w:val="22"/>
          <w:szCs w:val="22"/>
        </w:rPr>
        <w:t>de term</w:t>
      </w:r>
      <w:r w:rsidRPr="004522FF" w:rsidR="00C10C8B">
        <w:rPr>
          <w:sz w:val="22"/>
          <w:szCs w:val="22"/>
        </w:rPr>
        <w:t xml:space="preserve"> </w:t>
      </w:r>
      <w:r w:rsidRPr="004522FF" w:rsidR="00EA728C">
        <w:rPr>
          <w:sz w:val="22"/>
          <w:szCs w:val="22"/>
        </w:rPr>
        <w:t>‘</w:t>
      </w:r>
      <w:r w:rsidRPr="004522FF" w:rsidR="00C10C8B">
        <w:rPr>
          <w:sz w:val="22"/>
          <w:szCs w:val="22"/>
        </w:rPr>
        <w:t>in principe</w:t>
      </w:r>
      <w:r w:rsidRPr="004522FF" w:rsidR="00EA728C">
        <w:rPr>
          <w:sz w:val="22"/>
          <w:szCs w:val="22"/>
        </w:rPr>
        <w:t>’</w:t>
      </w:r>
      <w:r w:rsidRPr="004522FF" w:rsidR="00C10C8B">
        <w:rPr>
          <w:sz w:val="22"/>
          <w:szCs w:val="22"/>
        </w:rPr>
        <w:t xml:space="preserve"> omdat de doelgroepen een verschillende afstan</w:t>
      </w:r>
      <w:r w:rsidRPr="004522FF" w:rsidR="006229F1">
        <w:rPr>
          <w:sz w:val="22"/>
          <w:szCs w:val="22"/>
        </w:rPr>
        <w:t>d</w:t>
      </w:r>
      <w:r w:rsidRPr="004522FF" w:rsidR="00C10C8B">
        <w:rPr>
          <w:sz w:val="22"/>
          <w:szCs w:val="22"/>
        </w:rPr>
        <w:t xml:space="preserve"> tot de arbeidsmarkt hebben en daarom een verschillende aanpak vereisen. </w:t>
      </w:r>
      <w:r w:rsidRPr="004522FF" w:rsidR="002D02BD">
        <w:rPr>
          <w:sz w:val="22"/>
          <w:szCs w:val="22"/>
        </w:rPr>
        <w:t>Uitkeringsgerechtig</w:t>
      </w:r>
      <w:r w:rsidRPr="004522FF" w:rsidR="00DC4249">
        <w:rPr>
          <w:sz w:val="22"/>
          <w:szCs w:val="22"/>
        </w:rPr>
        <w:t>den</w:t>
      </w:r>
      <w:r w:rsidRPr="004522FF" w:rsidR="00C10C8B">
        <w:rPr>
          <w:sz w:val="22"/>
          <w:szCs w:val="22"/>
        </w:rPr>
        <w:t xml:space="preserve"> kunnen een betrekkelijke korte afstand tot de arbeidsmarkt</w:t>
      </w:r>
      <w:r w:rsidRPr="004522FF" w:rsidR="006229F1">
        <w:rPr>
          <w:sz w:val="22"/>
          <w:szCs w:val="22"/>
        </w:rPr>
        <w:t xml:space="preserve"> hebben </w:t>
      </w:r>
      <w:r w:rsidRPr="004522FF" w:rsidR="002D02BD">
        <w:rPr>
          <w:sz w:val="22"/>
          <w:szCs w:val="22"/>
        </w:rPr>
        <w:t xml:space="preserve">en </w:t>
      </w:r>
      <w:r w:rsidRPr="004522FF" w:rsidR="00317414">
        <w:rPr>
          <w:sz w:val="22"/>
          <w:szCs w:val="22"/>
        </w:rPr>
        <w:t xml:space="preserve">in staat zijn </w:t>
      </w:r>
      <w:r w:rsidRPr="004522FF" w:rsidR="002D02BD">
        <w:rPr>
          <w:sz w:val="22"/>
          <w:szCs w:val="22"/>
        </w:rPr>
        <w:t xml:space="preserve">zelf (weer) de weg terug naar </w:t>
      </w:r>
      <w:r w:rsidRPr="004522FF" w:rsidR="006229F1">
        <w:rPr>
          <w:sz w:val="22"/>
          <w:szCs w:val="22"/>
        </w:rPr>
        <w:t xml:space="preserve">de </w:t>
      </w:r>
      <w:r w:rsidRPr="004522FF" w:rsidR="006E3DB6">
        <w:rPr>
          <w:sz w:val="22"/>
          <w:szCs w:val="22"/>
        </w:rPr>
        <w:t>arbeids</w:t>
      </w:r>
      <w:r w:rsidRPr="004522FF" w:rsidR="006229F1">
        <w:rPr>
          <w:sz w:val="22"/>
          <w:szCs w:val="22"/>
        </w:rPr>
        <w:t xml:space="preserve">markt </w:t>
      </w:r>
      <w:r w:rsidRPr="004522FF" w:rsidR="002D02BD">
        <w:rPr>
          <w:sz w:val="22"/>
          <w:szCs w:val="22"/>
        </w:rPr>
        <w:t>te vinden</w:t>
      </w:r>
      <w:r w:rsidRPr="004522FF" w:rsidR="00317414">
        <w:rPr>
          <w:sz w:val="22"/>
          <w:szCs w:val="22"/>
        </w:rPr>
        <w:t xml:space="preserve"> (zelfredzamen)</w:t>
      </w:r>
      <w:r w:rsidRPr="004522FF" w:rsidR="006229F1">
        <w:rPr>
          <w:sz w:val="22"/>
          <w:szCs w:val="22"/>
        </w:rPr>
        <w:t xml:space="preserve">. Daarnaast kan een </w:t>
      </w:r>
      <w:r w:rsidRPr="004522FF" w:rsidR="00C10C8B">
        <w:rPr>
          <w:sz w:val="22"/>
          <w:szCs w:val="22"/>
        </w:rPr>
        <w:t xml:space="preserve">groep </w:t>
      </w:r>
      <w:r w:rsidRPr="004522FF" w:rsidR="006229F1">
        <w:rPr>
          <w:sz w:val="22"/>
          <w:szCs w:val="22"/>
        </w:rPr>
        <w:t xml:space="preserve">worden onderscheiden met een zodanige afstand tot de arbeidsmarkt </w:t>
      </w:r>
      <w:r w:rsidRPr="004522FF" w:rsidR="006E3DB6">
        <w:rPr>
          <w:sz w:val="22"/>
          <w:szCs w:val="22"/>
        </w:rPr>
        <w:t>dat een overbrugging eerst kan plaatsvinden na het oplossen van persoonlijke problemen zoals mensen met een verslaving o</w:t>
      </w:r>
      <w:r w:rsidRPr="004522FF" w:rsidR="00F00740">
        <w:rPr>
          <w:sz w:val="22"/>
          <w:szCs w:val="22"/>
        </w:rPr>
        <w:t>f</w:t>
      </w:r>
      <w:r w:rsidRPr="004522FF" w:rsidR="006E3DB6">
        <w:rPr>
          <w:sz w:val="22"/>
          <w:szCs w:val="22"/>
        </w:rPr>
        <w:t xml:space="preserve"> schulden. Het aangrijpingspunt is hier de </w:t>
      </w:r>
      <w:r w:rsidRPr="004522FF" w:rsidR="000B5DA9">
        <w:rPr>
          <w:sz w:val="22"/>
          <w:szCs w:val="22"/>
        </w:rPr>
        <w:t>aanbodkant</w:t>
      </w:r>
      <w:r w:rsidRPr="004522FF" w:rsidR="006D4F01">
        <w:rPr>
          <w:sz w:val="22"/>
          <w:szCs w:val="22"/>
        </w:rPr>
        <w:t>, dus</w:t>
      </w:r>
      <w:r w:rsidRPr="004522FF" w:rsidR="000B5DA9">
        <w:rPr>
          <w:sz w:val="22"/>
          <w:szCs w:val="22"/>
        </w:rPr>
        <w:t xml:space="preserve"> de </w:t>
      </w:r>
      <w:r w:rsidRPr="004522FF" w:rsidR="006E3DB6">
        <w:rPr>
          <w:sz w:val="22"/>
          <w:szCs w:val="22"/>
        </w:rPr>
        <w:t>cliënt. Voor de overige cliënten geldt dat een overbrugging naar de arbeidsmarkt mogelijk lijkt maar zij daarvoor begeleiding behoeven</w:t>
      </w:r>
      <w:r w:rsidRPr="004522FF" w:rsidR="006B2F88">
        <w:rPr>
          <w:sz w:val="22"/>
          <w:szCs w:val="22"/>
        </w:rPr>
        <w:t xml:space="preserve"> omdat zij onvoldoende zelfredzaam zijn</w:t>
      </w:r>
      <w:r w:rsidRPr="004522FF" w:rsidR="006E3DB6">
        <w:rPr>
          <w:sz w:val="22"/>
          <w:szCs w:val="22"/>
        </w:rPr>
        <w:t>. Dit zijn de cliënten waarvoor een bemiddelingsstrategie zinvol is (</w:t>
      </w:r>
      <w:r w:rsidRPr="004522FF" w:rsidR="004155DA">
        <w:rPr>
          <w:sz w:val="22"/>
          <w:szCs w:val="22"/>
        </w:rPr>
        <w:t>vgl.</w:t>
      </w:r>
      <w:r w:rsidRPr="004522FF" w:rsidR="006E3DB6">
        <w:rPr>
          <w:sz w:val="22"/>
          <w:szCs w:val="22"/>
        </w:rPr>
        <w:t xml:space="preserve"> ook</w:t>
      </w:r>
      <w:r w:rsidRPr="004522FF" w:rsidR="00C10C8B">
        <w:rPr>
          <w:sz w:val="22"/>
          <w:szCs w:val="22"/>
        </w:rPr>
        <w:t xml:space="preserve"> Sol</w:t>
      </w:r>
      <w:r w:rsidRPr="004522FF" w:rsidR="006E3DB6">
        <w:rPr>
          <w:sz w:val="22"/>
          <w:szCs w:val="22"/>
        </w:rPr>
        <w:t xml:space="preserve"> /</w:t>
      </w:r>
      <w:r w:rsidRPr="004522FF" w:rsidR="00C10C8B">
        <w:rPr>
          <w:sz w:val="22"/>
          <w:szCs w:val="22"/>
        </w:rPr>
        <w:t xml:space="preserve"> </w:t>
      </w:r>
      <w:r w:rsidRPr="004522FF" w:rsidR="004155DA">
        <w:rPr>
          <w:sz w:val="22"/>
          <w:szCs w:val="22"/>
        </w:rPr>
        <w:t>Kok,</w:t>
      </w:r>
      <w:r w:rsidRPr="004522FF" w:rsidR="00C10C8B">
        <w:rPr>
          <w:sz w:val="22"/>
          <w:szCs w:val="22"/>
        </w:rPr>
        <w:t>2014</w:t>
      </w:r>
      <w:r w:rsidRPr="004522FF" w:rsidR="006E3DB6">
        <w:rPr>
          <w:sz w:val="22"/>
          <w:szCs w:val="22"/>
        </w:rPr>
        <w:t>, paragraaf 1.3</w:t>
      </w:r>
      <w:r w:rsidRPr="004522FF" w:rsidR="00C10C8B">
        <w:rPr>
          <w:sz w:val="22"/>
          <w:szCs w:val="22"/>
        </w:rPr>
        <w:t>). Bij de intake k</w:t>
      </w:r>
      <w:r w:rsidRPr="004522FF" w:rsidR="00F00740">
        <w:rPr>
          <w:sz w:val="22"/>
          <w:szCs w:val="22"/>
        </w:rPr>
        <w:t>un</w:t>
      </w:r>
      <w:r w:rsidRPr="004522FF" w:rsidR="00201CE8">
        <w:rPr>
          <w:sz w:val="22"/>
          <w:szCs w:val="22"/>
        </w:rPr>
        <w:t>n</w:t>
      </w:r>
      <w:r w:rsidRPr="004522FF" w:rsidR="00F00740">
        <w:rPr>
          <w:sz w:val="22"/>
          <w:szCs w:val="22"/>
        </w:rPr>
        <w:t>en de diverse</w:t>
      </w:r>
      <w:r w:rsidRPr="004522FF" w:rsidR="00C10C8B">
        <w:rPr>
          <w:sz w:val="22"/>
          <w:szCs w:val="22"/>
        </w:rPr>
        <w:t xml:space="preserve"> profie</w:t>
      </w:r>
      <w:r w:rsidRPr="004522FF" w:rsidR="00F00740">
        <w:rPr>
          <w:sz w:val="22"/>
          <w:szCs w:val="22"/>
        </w:rPr>
        <w:t>len</w:t>
      </w:r>
      <w:r w:rsidRPr="004522FF" w:rsidR="00C10C8B">
        <w:rPr>
          <w:sz w:val="22"/>
          <w:szCs w:val="22"/>
        </w:rPr>
        <w:t xml:space="preserve"> worden bepaald</w:t>
      </w:r>
      <w:r w:rsidRPr="004522FF" w:rsidR="00F00740">
        <w:rPr>
          <w:sz w:val="22"/>
          <w:szCs w:val="22"/>
        </w:rPr>
        <w:t>.</w:t>
      </w:r>
      <w:r w:rsidRPr="004522FF" w:rsidR="00702D5C">
        <w:rPr>
          <w:sz w:val="22"/>
          <w:szCs w:val="22"/>
        </w:rPr>
        <w:t xml:space="preserve"> </w:t>
      </w:r>
    </w:p>
    <w:p w:rsidRPr="004522FF" w:rsidR="00F00740" w:rsidP="00F00740" w:rsidRDefault="00F00740">
      <w:pPr>
        <w:rPr>
          <w:sz w:val="22"/>
          <w:szCs w:val="22"/>
        </w:rPr>
      </w:pPr>
      <w:r w:rsidRPr="004522FF">
        <w:rPr>
          <w:sz w:val="22"/>
          <w:szCs w:val="22"/>
        </w:rPr>
        <w:t xml:space="preserve">De wet en uitvoering moeten zodanig zijn ingericht </w:t>
      </w:r>
      <w:r w:rsidRPr="004522FF" w:rsidR="006B2F88">
        <w:rPr>
          <w:sz w:val="22"/>
          <w:szCs w:val="22"/>
        </w:rPr>
        <w:t xml:space="preserve">en toegerust </w:t>
      </w:r>
      <w:r w:rsidRPr="004522FF">
        <w:rPr>
          <w:sz w:val="22"/>
          <w:szCs w:val="22"/>
        </w:rPr>
        <w:t xml:space="preserve">dat deze </w:t>
      </w:r>
      <w:r w:rsidRPr="004522FF" w:rsidR="002D02BD">
        <w:rPr>
          <w:sz w:val="22"/>
          <w:szCs w:val="22"/>
        </w:rPr>
        <w:t xml:space="preserve">onvoldoende zelfredzame </w:t>
      </w:r>
      <w:r w:rsidRPr="004522FF">
        <w:rPr>
          <w:sz w:val="22"/>
          <w:szCs w:val="22"/>
        </w:rPr>
        <w:t xml:space="preserve">groep </w:t>
      </w:r>
      <w:r w:rsidRPr="004522FF" w:rsidR="006B2F88">
        <w:rPr>
          <w:sz w:val="22"/>
          <w:szCs w:val="22"/>
        </w:rPr>
        <w:t xml:space="preserve">maximaal </w:t>
      </w:r>
      <w:r w:rsidRPr="004522FF" w:rsidR="000B5DA9">
        <w:rPr>
          <w:sz w:val="22"/>
          <w:szCs w:val="22"/>
        </w:rPr>
        <w:t>bediend kan worden</w:t>
      </w:r>
      <w:r w:rsidRPr="004522FF" w:rsidR="006B2F88">
        <w:rPr>
          <w:sz w:val="22"/>
          <w:szCs w:val="22"/>
        </w:rPr>
        <w:t>.</w:t>
      </w:r>
    </w:p>
    <w:p w:rsidRPr="004522FF" w:rsidR="00C24186" w:rsidP="00D610D8" w:rsidRDefault="006B2F88">
      <w:pPr>
        <w:rPr>
          <w:sz w:val="22"/>
          <w:szCs w:val="22"/>
        </w:rPr>
      </w:pPr>
      <w:r w:rsidRPr="004522FF">
        <w:rPr>
          <w:i/>
          <w:iCs/>
          <w:sz w:val="22"/>
          <w:szCs w:val="22"/>
        </w:rPr>
        <w:t>Financiering</w:t>
      </w:r>
      <w:r w:rsidRPr="004522FF" w:rsidR="00C10C8B">
        <w:rPr>
          <w:sz w:val="22"/>
          <w:szCs w:val="22"/>
        </w:rPr>
        <w:br/>
      </w:r>
      <w:r w:rsidRPr="004522FF" w:rsidR="00D51961">
        <w:rPr>
          <w:sz w:val="22"/>
          <w:szCs w:val="22"/>
        </w:rPr>
        <w:t>De financieringsstructuur moet zodan</w:t>
      </w:r>
      <w:r w:rsidRPr="004522FF" w:rsidR="00201CE8">
        <w:rPr>
          <w:sz w:val="22"/>
          <w:szCs w:val="22"/>
        </w:rPr>
        <w:t>i</w:t>
      </w:r>
      <w:r w:rsidRPr="004522FF" w:rsidR="00D51961">
        <w:rPr>
          <w:sz w:val="22"/>
          <w:szCs w:val="22"/>
        </w:rPr>
        <w:t xml:space="preserve">g worden ingericht dat niet </w:t>
      </w:r>
      <w:r w:rsidR="00402D91">
        <w:rPr>
          <w:sz w:val="22"/>
          <w:szCs w:val="22"/>
        </w:rPr>
        <w:t xml:space="preserve">langer </w:t>
      </w:r>
      <w:r w:rsidRPr="004522FF" w:rsidR="00D51961">
        <w:rPr>
          <w:sz w:val="22"/>
          <w:szCs w:val="22"/>
        </w:rPr>
        <w:t xml:space="preserve">de gemakkelijkste weg het aanlokkelijkst is voor gemeente, werkgever, bemiddelaar en cliënt. </w:t>
      </w:r>
      <w:r w:rsidRPr="004522FF" w:rsidR="00C24186">
        <w:rPr>
          <w:sz w:val="22"/>
          <w:szCs w:val="22"/>
        </w:rPr>
        <w:t>In het SCP rapport word</w:t>
      </w:r>
      <w:r w:rsidRPr="004522FF" w:rsidR="008F337A">
        <w:rPr>
          <w:sz w:val="22"/>
          <w:szCs w:val="22"/>
        </w:rPr>
        <w:t>t</w:t>
      </w:r>
      <w:r w:rsidRPr="004522FF" w:rsidR="00C24186">
        <w:rPr>
          <w:sz w:val="22"/>
          <w:szCs w:val="22"/>
        </w:rPr>
        <w:t xml:space="preserve"> een groot aantal oplossingen aangegeven. Zo is bijvoorbeeld voorgesteld om de financiering van het instrument loonkostensubsidie </w:t>
      </w:r>
      <w:r w:rsidRPr="004522FF" w:rsidR="00D51961">
        <w:rPr>
          <w:sz w:val="22"/>
          <w:szCs w:val="22"/>
        </w:rPr>
        <w:t>die volgens werkgevers</w:t>
      </w:r>
      <w:r w:rsidRPr="004522FF" w:rsidR="00EA728C">
        <w:rPr>
          <w:sz w:val="22"/>
          <w:szCs w:val="22"/>
        </w:rPr>
        <w:t xml:space="preserve"> </w:t>
      </w:r>
      <w:r w:rsidRPr="004522FF" w:rsidR="00D51961">
        <w:rPr>
          <w:sz w:val="22"/>
          <w:szCs w:val="22"/>
        </w:rPr>
        <w:t>een noodzakelijke voorwaarde is om iemand met een beperking aan te nemen (</w:t>
      </w:r>
      <w:r w:rsidRPr="004522FF" w:rsidR="00EA728C">
        <w:rPr>
          <w:sz w:val="22"/>
          <w:szCs w:val="22"/>
        </w:rPr>
        <w:t>SCP, p.12</w:t>
      </w:r>
      <w:r w:rsidRPr="004522FF" w:rsidR="00D51961">
        <w:rPr>
          <w:sz w:val="22"/>
          <w:szCs w:val="22"/>
        </w:rPr>
        <w:t xml:space="preserve">) </w:t>
      </w:r>
      <w:r w:rsidRPr="004522FF" w:rsidR="00C24186">
        <w:rPr>
          <w:sz w:val="22"/>
          <w:szCs w:val="22"/>
        </w:rPr>
        <w:t>te baseren op realisaties (om de negatieve prikkelwerking te minimaliseren), om een landelijke loonwaarde</w:t>
      </w:r>
      <w:r w:rsidRPr="004522FF" w:rsidR="00563921">
        <w:rPr>
          <w:sz w:val="22"/>
          <w:szCs w:val="22"/>
        </w:rPr>
        <w:t xml:space="preserve"> </w:t>
      </w:r>
      <w:r w:rsidRPr="004522FF" w:rsidR="00C24186">
        <w:rPr>
          <w:sz w:val="22"/>
          <w:szCs w:val="22"/>
        </w:rPr>
        <w:t xml:space="preserve">methodiek te hanteren en om het instrument </w:t>
      </w:r>
      <w:r w:rsidRPr="004522FF" w:rsidR="004155DA">
        <w:rPr>
          <w:sz w:val="22"/>
          <w:szCs w:val="22"/>
        </w:rPr>
        <w:t>job coaching</w:t>
      </w:r>
      <w:r w:rsidRPr="004522FF" w:rsidR="00C24186">
        <w:rPr>
          <w:sz w:val="22"/>
          <w:szCs w:val="22"/>
        </w:rPr>
        <w:t xml:space="preserve"> te uniformeren (</w:t>
      </w:r>
      <w:r w:rsidRPr="004522FF" w:rsidR="00EA728C">
        <w:rPr>
          <w:sz w:val="22"/>
          <w:szCs w:val="22"/>
        </w:rPr>
        <w:t xml:space="preserve">SCP, </w:t>
      </w:r>
      <w:r w:rsidRPr="004522FF" w:rsidR="00D51961">
        <w:rPr>
          <w:sz w:val="22"/>
          <w:szCs w:val="22"/>
        </w:rPr>
        <w:t>p.</w:t>
      </w:r>
      <w:r w:rsidRPr="004522FF" w:rsidR="00C24186">
        <w:rPr>
          <w:sz w:val="22"/>
          <w:szCs w:val="22"/>
        </w:rPr>
        <w:t>25</w:t>
      </w:r>
      <w:r w:rsidRPr="004522FF" w:rsidR="008D78AE">
        <w:rPr>
          <w:sz w:val="22"/>
          <w:szCs w:val="22"/>
        </w:rPr>
        <w:t>5</w:t>
      </w:r>
      <w:r w:rsidRPr="004522FF" w:rsidR="00C24186">
        <w:rPr>
          <w:sz w:val="22"/>
          <w:szCs w:val="22"/>
        </w:rPr>
        <w:t>).</w:t>
      </w:r>
      <w:r w:rsidRPr="004522FF" w:rsidR="00D51961">
        <w:rPr>
          <w:sz w:val="22"/>
          <w:szCs w:val="22"/>
        </w:rPr>
        <w:t xml:space="preserve"> </w:t>
      </w:r>
      <w:r w:rsidRPr="004522FF" w:rsidR="000B5DA9">
        <w:rPr>
          <w:sz w:val="22"/>
          <w:szCs w:val="22"/>
        </w:rPr>
        <w:t xml:space="preserve">In het rapport van </w:t>
      </w:r>
      <w:r w:rsidRPr="004522FF" w:rsidR="00EB21F1">
        <w:rPr>
          <w:sz w:val="22"/>
          <w:szCs w:val="22"/>
        </w:rPr>
        <w:t>Berkhout, E. en A. Lejour (CPB, 2019)</w:t>
      </w:r>
      <w:r w:rsidRPr="004522FF" w:rsidR="006477AC">
        <w:rPr>
          <w:sz w:val="22"/>
          <w:szCs w:val="22"/>
        </w:rPr>
        <w:t xml:space="preserve"> worden ook</w:t>
      </w:r>
      <w:r w:rsidRPr="004522FF" w:rsidR="008D78AE">
        <w:rPr>
          <w:sz w:val="22"/>
          <w:szCs w:val="22"/>
        </w:rPr>
        <w:t xml:space="preserve"> alternatieve manieren van financiering</w:t>
      </w:r>
      <w:r w:rsidRPr="004522FF" w:rsidR="006477AC">
        <w:rPr>
          <w:sz w:val="22"/>
          <w:szCs w:val="22"/>
        </w:rPr>
        <w:t xml:space="preserve"> </w:t>
      </w:r>
      <w:r w:rsidRPr="004522FF" w:rsidR="000F0D95">
        <w:rPr>
          <w:sz w:val="22"/>
          <w:szCs w:val="22"/>
        </w:rPr>
        <w:t>naar voren</w:t>
      </w:r>
      <w:r w:rsidRPr="004522FF" w:rsidR="006477AC">
        <w:rPr>
          <w:sz w:val="22"/>
          <w:szCs w:val="22"/>
        </w:rPr>
        <w:t xml:space="preserve"> gebracht</w:t>
      </w:r>
      <w:r w:rsidRPr="004522FF" w:rsidR="00C24186">
        <w:rPr>
          <w:sz w:val="22"/>
          <w:szCs w:val="22"/>
        </w:rPr>
        <w:t xml:space="preserve">. </w:t>
      </w:r>
      <w:r w:rsidRPr="004522FF" w:rsidR="006477AC">
        <w:rPr>
          <w:sz w:val="22"/>
          <w:szCs w:val="22"/>
        </w:rPr>
        <w:br/>
      </w:r>
    </w:p>
    <w:p w:rsidRPr="004522FF" w:rsidR="009A548B" w:rsidP="00660BCE" w:rsidRDefault="00317414">
      <w:pPr>
        <w:rPr>
          <w:sz w:val="22"/>
          <w:szCs w:val="22"/>
        </w:rPr>
      </w:pPr>
      <w:r w:rsidRPr="004522FF">
        <w:rPr>
          <w:i/>
          <w:iCs/>
          <w:sz w:val="22"/>
          <w:szCs w:val="22"/>
        </w:rPr>
        <w:t>M</w:t>
      </w:r>
      <w:r w:rsidRPr="004522FF" w:rsidR="006B2F88">
        <w:rPr>
          <w:i/>
          <w:iCs/>
          <w:sz w:val="22"/>
          <w:szCs w:val="22"/>
        </w:rPr>
        <w:t>atching</w:t>
      </w:r>
      <w:r w:rsidRPr="004522FF" w:rsidR="006B2F88">
        <w:rPr>
          <w:sz w:val="22"/>
          <w:szCs w:val="22"/>
        </w:rPr>
        <w:br/>
      </w:r>
      <w:r w:rsidRPr="004522FF" w:rsidR="005527B5">
        <w:rPr>
          <w:sz w:val="22"/>
          <w:szCs w:val="22"/>
        </w:rPr>
        <w:t xml:space="preserve">De matching moet </w:t>
      </w:r>
      <w:r w:rsidRPr="004522FF" w:rsidR="00563921">
        <w:rPr>
          <w:sz w:val="22"/>
          <w:szCs w:val="22"/>
        </w:rPr>
        <w:t>efficiënter</w:t>
      </w:r>
      <w:r w:rsidRPr="004522FF" w:rsidR="00594830">
        <w:rPr>
          <w:sz w:val="22"/>
          <w:szCs w:val="22"/>
        </w:rPr>
        <w:t xml:space="preserve"> en </w:t>
      </w:r>
      <w:r w:rsidRPr="004522FF" w:rsidR="004155DA">
        <w:rPr>
          <w:sz w:val="22"/>
          <w:szCs w:val="22"/>
        </w:rPr>
        <w:t xml:space="preserve">effectiever. </w:t>
      </w:r>
      <w:r w:rsidRPr="004522FF" w:rsidR="001C313C">
        <w:rPr>
          <w:sz w:val="22"/>
          <w:szCs w:val="22"/>
        </w:rPr>
        <w:t xml:space="preserve">Uitgaan van wat mensen wel kunnen. </w:t>
      </w:r>
      <w:r w:rsidRPr="004522FF" w:rsidR="00D51961">
        <w:rPr>
          <w:sz w:val="22"/>
          <w:szCs w:val="22"/>
        </w:rPr>
        <w:t>En geen draaideurconstructie worden. Als</w:t>
      </w:r>
      <w:r w:rsidRPr="004522FF" w:rsidR="005527B5">
        <w:rPr>
          <w:sz w:val="22"/>
          <w:szCs w:val="22"/>
        </w:rPr>
        <w:t xml:space="preserve"> voorwaarde hiervoor </w:t>
      </w:r>
      <w:r w:rsidRPr="004522FF" w:rsidR="00D51961">
        <w:rPr>
          <w:sz w:val="22"/>
          <w:szCs w:val="22"/>
        </w:rPr>
        <w:t>geldt</w:t>
      </w:r>
      <w:r w:rsidRPr="004522FF" w:rsidR="005527B5">
        <w:rPr>
          <w:sz w:val="22"/>
          <w:szCs w:val="22"/>
        </w:rPr>
        <w:t xml:space="preserve"> ten eerste kennis van de arbeidsmarkt. Deze is </w:t>
      </w:r>
      <w:r w:rsidRPr="004522FF" w:rsidR="000F0D95">
        <w:rPr>
          <w:sz w:val="22"/>
          <w:szCs w:val="22"/>
        </w:rPr>
        <w:t xml:space="preserve">beperkt beschikbaar, </w:t>
      </w:r>
      <w:r w:rsidRPr="004522FF" w:rsidR="0061009A">
        <w:rPr>
          <w:sz w:val="22"/>
          <w:szCs w:val="22"/>
        </w:rPr>
        <w:t>versnipperd</w:t>
      </w:r>
      <w:r w:rsidRPr="004522FF" w:rsidR="001A32AF">
        <w:rPr>
          <w:sz w:val="22"/>
          <w:szCs w:val="22"/>
        </w:rPr>
        <w:t xml:space="preserve"> en weinig </w:t>
      </w:r>
      <w:r w:rsidRPr="004522FF" w:rsidR="00FD6DAA">
        <w:rPr>
          <w:sz w:val="22"/>
          <w:szCs w:val="22"/>
        </w:rPr>
        <w:t>toegankelijk</w:t>
      </w:r>
      <w:r w:rsidRPr="004522FF" w:rsidR="001B6598">
        <w:rPr>
          <w:sz w:val="22"/>
          <w:szCs w:val="22"/>
        </w:rPr>
        <w:t xml:space="preserve">. </w:t>
      </w:r>
      <w:r w:rsidRPr="004522FF" w:rsidR="00FD6DAA">
        <w:rPr>
          <w:sz w:val="22"/>
          <w:szCs w:val="22"/>
        </w:rPr>
        <w:t>Het gebrek aan kennis betreft</w:t>
      </w:r>
      <w:r w:rsidRPr="004522FF" w:rsidR="001A32AF">
        <w:rPr>
          <w:sz w:val="22"/>
          <w:szCs w:val="22"/>
        </w:rPr>
        <w:t xml:space="preserve"> niet alleen het potentieel </w:t>
      </w:r>
      <w:r w:rsidRPr="004522FF" w:rsidR="00FD6DAA">
        <w:rPr>
          <w:sz w:val="22"/>
          <w:szCs w:val="22"/>
        </w:rPr>
        <w:t>v</w:t>
      </w:r>
      <w:r w:rsidRPr="004522FF" w:rsidR="001A32AF">
        <w:rPr>
          <w:sz w:val="22"/>
          <w:szCs w:val="22"/>
        </w:rPr>
        <w:t xml:space="preserve">an </w:t>
      </w:r>
      <w:r w:rsidRPr="004522FF" w:rsidR="00FD6DAA">
        <w:rPr>
          <w:sz w:val="22"/>
          <w:szCs w:val="22"/>
        </w:rPr>
        <w:t xml:space="preserve">de zoekende </w:t>
      </w:r>
      <w:r w:rsidRPr="004522FF" w:rsidR="001A32AF">
        <w:rPr>
          <w:sz w:val="22"/>
          <w:szCs w:val="22"/>
        </w:rPr>
        <w:t>arbeidskrachten</w:t>
      </w:r>
      <w:r w:rsidRPr="004522FF" w:rsidR="00502036">
        <w:rPr>
          <w:sz w:val="22"/>
          <w:szCs w:val="22"/>
        </w:rPr>
        <w:t>, de ontwikkelingen in de jobs,</w:t>
      </w:r>
      <w:r w:rsidRPr="004522FF" w:rsidR="001A32AF">
        <w:rPr>
          <w:sz w:val="22"/>
          <w:szCs w:val="22"/>
        </w:rPr>
        <w:t xml:space="preserve"> maar ook de regelingen zelf. </w:t>
      </w:r>
      <w:r w:rsidRPr="004522FF" w:rsidR="00FD6DAA">
        <w:rPr>
          <w:sz w:val="22"/>
          <w:szCs w:val="22"/>
        </w:rPr>
        <w:t>Werkgeversservicepunten beogen in samenwerking met gemeenten en UWV op regionaal niveau werkg</w:t>
      </w:r>
      <w:r w:rsidRPr="004522FF" w:rsidR="000F0D95">
        <w:rPr>
          <w:sz w:val="22"/>
          <w:szCs w:val="22"/>
        </w:rPr>
        <w:t>e</w:t>
      </w:r>
      <w:r w:rsidRPr="004522FF" w:rsidR="00FD6DAA">
        <w:rPr>
          <w:sz w:val="22"/>
          <w:szCs w:val="22"/>
        </w:rPr>
        <w:t xml:space="preserve">vers hulp te bieden bij het vervullen van vacatures. De </w:t>
      </w:r>
      <w:r w:rsidR="002B2D47">
        <w:rPr>
          <w:sz w:val="22"/>
          <w:szCs w:val="22"/>
        </w:rPr>
        <w:t xml:space="preserve">daarbij opgedane </w:t>
      </w:r>
      <w:r w:rsidRPr="004522FF" w:rsidR="00FD6DAA">
        <w:rPr>
          <w:sz w:val="22"/>
          <w:szCs w:val="22"/>
        </w:rPr>
        <w:t>kenn</w:t>
      </w:r>
      <w:r w:rsidRPr="00131BBB" w:rsidR="00FD6DAA">
        <w:rPr>
          <w:sz w:val="22"/>
          <w:szCs w:val="22"/>
        </w:rPr>
        <w:t>is</w:t>
      </w:r>
      <w:r w:rsidRPr="00017FBF" w:rsidR="00FD6DAA">
        <w:rPr>
          <w:color w:val="FF0000"/>
          <w:sz w:val="22"/>
          <w:szCs w:val="22"/>
        </w:rPr>
        <w:t xml:space="preserve"> </w:t>
      </w:r>
      <w:r w:rsidRPr="004522FF" w:rsidR="00FD6DAA">
        <w:rPr>
          <w:sz w:val="22"/>
          <w:szCs w:val="22"/>
        </w:rPr>
        <w:t xml:space="preserve">staat te ver af van het eigenlijke matchingsproces. </w:t>
      </w:r>
      <w:r w:rsidRPr="004522FF" w:rsidR="00B36111">
        <w:rPr>
          <w:sz w:val="22"/>
          <w:szCs w:val="22"/>
        </w:rPr>
        <w:t xml:space="preserve">Om werkgevers te ondersteunen bij het </w:t>
      </w:r>
      <w:r w:rsidRPr="004522FF" w:rsidR="00B1304E">
        <w:rPr>
          <w:sz w:val="22"/>
          <w:szCs w:val="22"/>
        </w:rPr>
        <w:t>creëren</w:t>
      </w:r>
      <w:r w:rsidRPr="004522FF" w:rsidR="00B36111">
        <w:rPr>
          <w:sz w:val="22"/>
          <w:szCs w:val="22"/>
        </w:rPr>
        <w:t xml:space="preserve"> van werk en de begeleiding van werknemers is </w:t>
      </w:r>
      <w:r w:rsidRPr="004522FF" w:rsidR="00660BCE">
        <w:rPr>
          <w:sz w:val="22"/>
          <w:szCs w:val="22"/>
        </w:rPr>
        <w:t>een actieve werkgeversbenadering nodig</w:t>
      </w:r>
      <w:r w:rsidRPr="004522FF" w:rsidR="00B36111">
        <w:rPr>
          <w:sz w:val="22"/>
          <w:szCs w:val="22"/>
        </w:rPr>
        <w:t xml:space="preserve">, </w:t>
      </w:r>
      <w:r w:rsidRPr="004522FF" w:rsidR="00B36111">
        <w:rPr>
          <w:sz w:val="22"/>
          <w:szCs w:val="22"/>
        </w:rPr>
        <w:lastRenderedPageBreak/>
        <w:t>terwijl ook</w:t>
      </w:r>
      <w:r w:rsidRPr="004522FF" w:rsidR="00660BCE">
        <w:rPr>
          <w:sz w:val="22"/>
          <w:szCs w:val="22"/>
        </w:rPr>
        <w:t xml:space="preserve"> na plaatsing</w:t>
      </w:r>
      <w:r w:rsidRPr="004522FF" w:rsidR="00B36111">
        <w:rPr>
          <w:sz w:val="22"/>
          <w:szCs w:val="22"/>
        </w:rPr>
        <w:t xml:space="preserve"> </w:t>
      </w:r>
      <w:r w:rsidRPr="004522FF" w:rsidR="00660BCE">
        <w:rPr>
          <w:sz w:val="22"/>
          <w:szCs w:val="22"/>
        </w:rPr>
        <w:t xml:space="preserve">ondersteuning en betrokkenheid van de gemeenten vaak noodzakelijk </w:t>
      </w:r>
      <w:r w:rsidRPr="004522FF" w:rsidR="006D4F01">
        <w:rPr>
          <w:sz w:val="22"/>
          <w:szCs w:val="22"/>
        </w:rPr>
        <w:t xml:space="preserve">is </w:t>
      </w:r>
      <w:r w:rsidRPr="004522FF" w:rsidR="00660BCE">
        <w:rPr>
          <w:sz w:val="22"/>
          <w:szCs w:val="22"/>
        </w:rPr>
        <w:t>om tot een</w:t>
      </w:r>
      <w:r w:rsidRPr="004522FF" w:rsidR="00B36111">
        <w:rPr>
          <w:sz w:val="22"/>
          <w:szCs w:val="22"/>
        </w:rPr>
        <w:t xml:space="preserve"> </w:t>
      </w:r>
      <w:r w:rsidRPr="004522FF" w:rsidR="00660BCE">
        <w:rPr>
          <w:sz w:val="22"/>
          <w:szCs w:val="22"/>
        </w:rPr>
        <w:t>duurzame match te komen (SCP, p. 119).</w:t>
      </w:r>
      <w:r w:rsidRPr="004522FF" w:rsidR="00333B0F">
        <w:rPr>
          <w:sz w:val="22"/>
          <w:szCs w:val="22"/>
        </w:rPr>
        <w:br/>
      </w:r>
      <w:r w:rsidRPr="004522FF" w:rsidR="001A32AF">
        <w:rPr>
          <w:sz w:val="22"/>
          <w:szCs w:val="22"/>
        </w:rPr>
        <w:t>D</w:t>
      </w:r>
      <w:r w:rsidRPr="004522FF" w:rsidR="00B36111">
        <w:rPr>
          <w:sz w:val="22"/>
          <w:szCs w:val="22"/>
        </w:rPr>
        <w:t>eze actieve benadering en de kennis die daar</w:t>
      </w:r>
      <w:r w:rsidRPr="004522FF" w:rsidR="006D4F01">
        <w:rPr>
          <w:sz w:val="22"/>
          <w:szCs w:val="22"/>
        </w:rPr>
        <w:t>b</w:t>
      </w:r>
      <w:r w:rsidRPr="004522FF" w:rsidR="00B36111">
        <w:rPr>
          <w:sz w:val="22"/>
          <w:szCs w:val="22"/>
        </w:rPr>
        <w:t xml:space="preserve">ij wordt opgedaan </w:t>
      </w:r>
      <w:r w:rsidRPr="004522FF" w:rsidR="001A32AF">
        <w:rPr>
          <w:sz w:val="22"/>
          <w:szCs w:val="22"/>
        </w:rPr>
        <w:t xml:space="preserve">moet ten tweede </w:t>
      </w:r>
      <w:r w:rsidRPr="004522FF" w:rsidR="00B36111">
        <w:rPr>
          <w:i/>
          <w:iCs/>
          <w:sz w:val="22"/>
          <w:szCs w:val="22"/>
        </w:rPr>
        <w:t>rechtstreeks</w:t>
      </w:r>
      <w:r w:rsidRPr="004522FF" w:rsidR="00B36111">
        <w:rPr>
          <w:sz w:val="22"/>
          <w:szCs w:val="22"/>
        </w:rPr>
        <w:t xml:space="preserve"> o</w:t>
      </w:r>
      <w:r w:rsidRPr="004522FF" w:rsidR="001A32AF">
        <w:rPr>
          <w:sz w:val="22"/>
          <w:szCs w:val="22"/>
        </w:rPr>
        <w:t>ndersteuning bieden aan de klantmanager als fysieke bemiddelaar tussen aanbieder en vrager.</w:t>
      </w:r>
      <w:r w:rsidRPr="004522FF" w:rsidR="0061009A">
        <w:rPr>
          <w:sz w:val="22"/>
          <w:szCs w:val="22"/>
        </w:rPr>
        <w:t xml:space="preserve"> </w:t>
      </w:r>
      <w:r w:rsidRPr="004522FF" w:rsidR="001A32AF">
        <w:rPr>
          <w:sz w:val="22"/>
          <w:szCs w:val="22"/>
        </w:rPr>
        <w:t xml:space="preserve">Hij/zij </w:t>
      </w:r>
      <w:r w:rsidRPr="004522FF" w:rsidR="00B36111">
        <w:rPr>
          <w:sz w:val="22"/>
          <w:szCs w:val="22"/>
        </w:rPr>
        <w:t xml:space="preserve">is de pivot in het systeem en </w:t>
      </w:r>
      <w:r w:rsidRPr="004522FF" w:rsidR="001A32AF">
        <w:rPr>
          <w:sz w:val="22"/>
          <w:szCs w:val="22"/>
        </w:rPr>
        <w:t>moet de beschikbare k</w:t>
      </w:r>
      <w:r w:rsidRPr="004522FF" w:rsidR="0061009A">
        <w:rPr>
          <w:sz w:val="22"/>
          <w:szCs w:val="22"/>
        </w:rPr>
        <w:t>en</w:t>
      </w:r>
      <w:r w:rsidRPr="004522FF" w:rsidR="00563921">
        <w:rPr>
          <w:sz w:val="22"/>
          <w:szCs w:val="22"/>
        </w:rPr>
        <w:t>n</w:t>
      </w:r>
      <w:r w:rsidRPr="004522FF" w:rsidR="0061009A">
        <w:rPr>
          <w:sz w:val="22"/>
          <w:szCs w:val="22"/>
        </w:rPr>
        <w:t>is van de arbeids</w:t>
      </w:r>
      <w:r w:rsidRPr="004522FF" w:rsidR="00563921">
        <w:rPr>
          <w:sz w:val="22"/>
          <w:szCs w:val="22"/>
        </w:rPr>
        <w:t>m</w:t>
      </w:r>
      <w:r w:rsidRPr="004522FF" w:rsidR="0061009A">
        <w:rPr>
          <w:sz w:val="22"/>
          <w:szCs w:val="22"/>
        </w:rPr>
        <w:t xml:space="preserve">arkt/sectoren </w:t>
      </w:r>
      <w:r w:rsidRPr="004522FF" w:rsidR="00502036">
        <w:rPr>
          <w:sz w:val="22"/>
          <w:szCs w:val="22"/>
        </w:rPr>
        <w:t xml:space="preserve">kunnen </w:t>
      </w:r>
      <w:r w:rsidRPr="004522FF" w:rsidR="0061009A">
        <w:rPr>
          <w:sz w:val="22"/>
          <w:szCs w:val="22"/>
        </w:rPr>
        <w:t>koppel</w:t>
      </w:r>
      <w:r w:rsidRPr="004522FF" w:rsidR="00333B0F">
        <w:rPr>
          <w:sz w:val="22"/>
          <w:szCs w:val="22"/>
        </w:rPr>
        <w:t>en</w:t>
      </w:r>
      <w:r w:rsidRPr="004522FF" w:rsidR="0061009A">
        <w:rPr>
          <w:sz w:val="22"/>
          <w:szCs w:val="22"/>
        </w:rPr>
        <w:t xml:space="preserve"> aan de </w:t>
      </w:r>
      <w:r w:rsidRPr="004522FF" w:rsidR="00022048">
        <w:rPr>
          <w:sz w:val="22"/>
          <w:szCs w:val="22"/>
        </w:rPr>
        <w:t>cliënt</w:t>
      </w:r>
      <w:r w:rsidRPr="004522FF" w:rsidR="0061009A">
        <w:rPr>
          <w:sz w:val="22"/>
          <w:szCs w:val="22"/>
        </w:rPr>
        <w:t>vereisten</w:t>
      </w:r>
      <w:r w:rsidRPr="004522FF" w:rsidR="00333B0F">
        <w:rPr>
          <w:sz w:val="22"/>
          <w:szCs w:val="22"/>
        </w:rPr>
        <w:t xml:space="preserve"> en beslissen in</w:t>
      </w:r>
      <w:r w:rsidRPr="004522FF" w:rsidR="00563921">
        <w:rPr>
          <w:sz w:val="22"/>
          <w:szCs w:val="22"/>
        </w:rPr>
        <w:t xml:space="preserve"> </w:t>
      </w:r>
      <w:r w:rsidRPr="004522FF" w:rsidR="00333B0F">
        <w:rPr>
          <w:sz w:val="22"/>
          <w:szCs w:val="22"/>
        </w:rPr>
        <w:t>hoeve</w:t>
      </w:r>
      <w:r w:rsidRPr="004522FF" w:rsidR="00201CE8">
        <w:rPr>
          <w:sz w:val="22"/>
          <w:szCs w:val="22"/>
        </w:rPr>
        <w:t>r</w:t>
      </w:r>
      <w:r w:rsidRPr="004522FF" w:rsidR="00333B0F">
        <w:rPr>
          <w:sz w:val="22"/>
          <w:szCs w:val="22"/>
        </w:rPr>
        <w:t xml:space="preserve">re de cliënt nadere </w:t>
      </w:r>
      <w:r w:rsidRPr="004522FF" w:rsidR="00336836">
        <w:rPr>
          <w:sz w:val="22"/>
          <w:szCs w:val="22"/>
        </w:rPr>
        <w:t>begeleiding</w:t>
      </w:r>
      <w:r w:rsidRPr="004522FF" w:rsidR="00333B0F">
        <w:rPr>
          <w:sz w:val="22"/>
          <w:szCs w:val="22"/>
        </w:rPr>
        <w:t xml:space="preserve"> en scholing behoeft.</w:t>
      </w:r>
      <w:r w:rsidRPr="004522FF" w:rsidR="0061009A">
        <w:rPr>
          <w:sz w:val="22"/>
          <w:szCs w:val="22"/>
        </w:rPr>
        <w:t xml:space="preserve"> </w:t>
      </w:r>
      <w:r w:rsidRPr="004522FF" w:rsidR="00594830">
        <w:rPr>
          <w:sz w:val="22"/>
          <w:szCs w:val="22"/>
        </w:rPr>
        <w:t xml:space="preserve">Intensievere begeleiding </w:t>
      </w:r>
      <w:r w:rsidRPr="004522FF" w:rsidR="00336836">
        <w:rPr>
          <w:sz w:val="22"/>
          <w:szCs w:val="22"/>
        </w:rPr>
        <w:t>alleen b</w:t>
      </w:r>
      <w:r w:rsidRPr="004522FF" w:rsidR="00594830">
        <w:rPr>
          <w:sz w:val="22"/>
          <w:szCs w:val="22"/>
        </w:rPr>
        <w:t xml:space="preserve">lijkt </w:t>
      </w:r>
      <w:r w:rsidRPr="004522FF" w:rsidR="00336836">
        <w:rPr>
          <w:sz w:val="22"/>
          <w:szCs w:val="22"/>
        </w:rPr>
        <w:t xml:space="preserve">in dit proces </w:t>
      </w:r>
      <w:r w:rsidRPr="004522FF" w:rsidR="00594830">
        <w:rPr>
          <w:sz w:val="22"/>
          <w:szCs w:val="22"/>
        </w:rPr>
        <w:t xml:space="preserve">een noodzakelijke maar geen voldoende voorwaarde (Sol/Kok, 2014). </w:t>
      </w:r>
      <w:r w:rsidRPr="004522FF" w:rsidR="00237912">
        <w:rPr>
          <w:sz w:val="22"/>
          <w:szCs w:val="22"/>
        </w:rPr>
        <w:t xml:space="preserve">De dienstverlening aan de werkzoekende door de klantmanager is in veel gemeenten organisatorisch losgekoppeld van de match, die elders is ondergebracht. </w:t>
      </w:r>
      <w:r w:rsidRPr="004522FF" w:rsidR="00336836">
        <w:rPr>
          <w:sz w:val="22"/>
          <w:szCs w:val="22"/>
        </w:rPr>
        <w:t>O</w:t>
      </w:r>
      <w:r w:rsidRPr="004522FF" w:rsidR="00237912">
        <w:rPr>
          <w:sz w:val="22"/>
          <w:szCs w:val="22"/>
        </w:rPr>
        <w:t xml:space="preserve">m succesvol te zijn moeten begeleiding en scholing gericht </w:t>
      </w:r>
      <w:r w:rsidRPr="004522FF" w:rsidR="00336836">
        <w:rPr>
          <w:sz w:val="22"/>
          <w:szCs w:val="22"/>
        </w:rPr>
        <w:t>zijn</w:t>
      </w:r>
      <w:r w:rsidRPr="004522FF" w:rsidR="00237912">
        <w:rPr>
          <w:sz w:val="22"/>
          <w:szCs w:val="22"/>
        </w:rPr>
        <w:t xml:space="preserve"> </w:t>
      </w:r>
      <w:r w:rsidRPr="004522FF" w:rsidR="00336836">
        <w:rPr>
          <w:sz w:val="22"/>
          <w:szCs w:val="22"/>
        </w:rPr>
        <w:t xml:space="preserve">op de </w:t>
      </w:r>
      <w:r w:rsidRPr="004522FF" w:rsidR="00237912">
        <w:rPr>
          <w:sz w:val="22"/>
          <w:szCs w:val="22"/>
        </w:rPr>
        <w:t>match</w:t>
      </w:r>
      <w:r w:rsidRPr="004522FF" w:rsidR="00336836">
        <w:rPr>
          <w:sz w:val="22"/>
          <w:szCs w:val="22"/>
        </w:rPr>
        <w:t>,</w:t>
      </w:r>
      <w:r w:rsidRPr="004522FF" w:rsidR="00237912">
        <w:rPr>
          <w:sz w:val="22"/>
          <w:szCs w:val="22"/>
        </w:rPr>
        <w:t xml:space="preserve"> </w:t>
      </w:r>
      <w:r w:rsidRPr="004522FF" w:rsidR="00336836">
        <w:rPr>
          <w:sz w:val="22"/>
          <w:szCs w:val="22"/>
        </w:rPr>
        <w:t>rekening houdend</w:t>
      </w:r>
      <w:r w:rsidRPr="004522FF" w:rsidR="00237912">
        <w:rPr>
          <w:sz w:val="22"/>
          <w:szCs w:val="22"/>
        </w:rPr>
        <w:t xml:space="preserve"> met de specifieke vraag naar arbeid op de arbeidsmarkt. Een aanbodgericht beleid met meer begeleiding van de cliënt is op zich niet voldoende om meer mensen met een uitkering te kunnen plaatsen; effectieve begeleiding en arbeidsmarktscholing betekent scholing in het licht van </w:t>
      </w:r>
      <w:r w:rsidRPr="004522FF" w:rsidR="00237912">
        <w:rPr>
          <w:i/>
          <w:sz w:val="22"/>
          <w:szCs w:val="22"/>
        </w:rPr>
        <w:t>de feitelijke loopbaanmogelijkheden van de cliënt</w:t>
      </w:r>
      <w:r w:rsidRPr="004522FF" w:rsidR="00237912">
        <w:rPr>
          <w:sz w:val="22"/>
          <w:szCs w:val="22"/>
        </w:rPr>
        <w:t>. Dat vereist dat de klantmanager over kennis beschikt van de arbeidsmarkt en weet wat hij of zij kan doen voor de cliënt en hoe. Professionalisering van de klantmanager op dit onderdeel is een noodzakelijke voorwaarde voor de eerste veronderstelling die aan de Participatiewet ten grondslag ligt: meer mensen met arbeidsvermogen aan het werk.</w:t>
      </w:r>
    </w:p>
    <w:p w:rsidRPr="004522FF" w:rsidR="009A548B" w:rsidP="004E0905" w:rsidRDefault="009A548B">
      <w:pPr>
        <w:rPr>
          <w:sz w:val="22"/>
          <w:szCs w:val="22"/>
        </w:rPr>
      </w:pPr>
      <w:r w:rsidRPr="004522FF">
        <w:rPr>
          <w:sz w:val="22"/>
          <w:szCs w:val="22"/>
        </w:rPr>
        <w:t xml:space="preserve">Qua instrumentarium dient de aandacht </w:t>
      </w:r>
      <w:r w:rsidRPr="004522FF" w:rsidR="008F337A">
        <w:rPr>
          <w:sz w:val="22"/>
          <w:szCs w:val="22"/>
        </w:rPr>
        <w:t>p</w:t>
      </w:r>
      <w:r w:rsidRPr="004522FF" w:rsidR="005F1E4E">
        <w:rPr>
          <w:sz w:val="22"/>
          <w:szCs w:val="22"/>
        </w:rPr>
        <w:t>r</w:t>
      </w:r>
      <w:r w:rsidRPr="004522FF" w:rsidR="008F337A">
        <w:rPr>
          <w:sz w:val="22"/>
          <w:szCs w:val="22"/>
        </w:rPr>
        <w:t xml:space="preserve">imair </w:t>
      </w:r>
      <w:r w:rsidRPr="004522FF">
        <w:rPr>
          <w:sz w:val="22"/>
          <w:szCs w:val="22"/>
        </w:rPr>
        <w:t xml:space="preserve">te gaan naar </w:t>
      </w:r>
      <w:r w:rsidRPr="004522FF" w:rsidR="000B5DA9">
        <w:rPr>
          <w:sz w:val="22"/>
          <w:szCs w:val="22"/>
        </w:rPr>
        <w:t>instrumenten</w:t>
      </w:r>
      <w:r w:rsidRPr="004522FF">
        <w:rPr>
          <w:sz w:val="22"/>
          <w:szCs w:val="22"/>
        </w:rPr>
        <w:t xml:space="preserve"> </w:t>
      </w:r>
      <w:r w:rsidRPr="004522FF" w:rsidR="008F337A">
        <w:rPr>
          <w:sz w:val="22"/>
          <w:szCs w:val="22"/>
        </w:rPr>
        <w:t>gericht op de werkgever</w:t>
      </w:r>
      <w:r w:rsidRPr="004522FF" w:rsidR="005F1E4E">
        <w:rPr>
          <w:sz w:val="22"/>
          <w:szCs w:val="22"/>
        </w:rPr>
        <w:t xml:space="preserve"> omdat die het meest effectief </w:t>
      </w:r>
      <w:r w:rsidRPr="004522FF" w:rsidR="006D4F01">
        <w:rPr>
          <w:sz w:val="22"/>
          <w:szCs w:val="22"/>
        </w:rPr>
        <w:t>b</w:t>
      </w:r>
      <w:r w:rsidRPr="004522FF" w:rsidR="005F1E4E">
        <w:rPr>
          <w:sz w:val="22"/>
          <w:szCs w:val="22"/>
        </w:rPr>
        <w:t>lijken om mensen uit de doelgroep aan te nemen en binnen hun organisatie te houden (Sol/Kok, 2014)</w:t>
      </w:r>
      <w:r w:rsidRPr="004522FF">
        <w:rPr>
          <w:sz w:val="22"/>
          <w:szCs w:val="22"/>
        </w:rPr>
        <w:t xml:space="preserve">. </w:t>
      </w:r>
      <w:r w:rsidRPr="004522FF" w:rsidR="008F337A">
        <w:rPr>
          <w:sz w:val="22"/>
          <w:szCs w:val="22"/>
        </w:rPr>
        <w:t>N</w:t>
      </w:r>
      <w:r w:rsidRPr="004522FF">
        <w:rPr>
          <w:sz w:val="22"/>
          <w:szCs w:val="22"/>
        </w:rPr>
        <w:t xml:space="preserve">aast het </w:t>
      </w:r>
      <w:r w:rsidRPr="004522FF" w:rsidR="008F337A">
        <w:rPr>
          <w:sz w:val="22"/>
          <w:szCs w:val="22"/>
        </w:rPr>
        <w:t xml:space="preserve">nieuwe </w:t>
      </w:r>
      <w:r w:rsidRPr="004522FF">
        <w:rPr>
          <w:sz w:val="22"/>
          <w:szCs w:val="22"/>
        </w:rPr>
        <w:t xml:space="preserve">instrument LKS </w:t>
      </w:r>
      <w:r w:rsidRPr="004522FF" w:rsidR="008F337A">
        <w:rPr>
          <w:sz w:val="22"/>
          <w:szCs w:val="22"/>
        </w:rPr>
        <w:t>betre</w:t>
      </w:r>
      <w:r w:rsidRPr="004522FF" w:rsidR="00502036">
        <w:rPr>
          <w:sz w:val="22"/>
          <w:szCs w:val="22"/>
        </w:rPr>
        <w:t>ft</w:t>
      </w:r>
      <w:r w:rsidRPr="004522FF" w:rsidR="008F337A">
        <w:rPr>
          <w:sz w:val="22"/>
          <w:szCs w:val="22"/>
        </w:rPr>
        <w:t xml:space="preserve"> dit </w:t>
      </w:r>
      <w:r w:rsidRPr="004522FF" w:rsidR="005F1E4E">
        <w:rPr>
          <w:sz w:val="22"/>
          <w:szCs w:val="22"/>
        </w:rPr>
        <w:t xml:space="preserve">bijvoorbeeld </w:t>
      </w:r>
      <w:r w:rsidRPr="004522FF" w:rsidR="008F337A">
        <w:rPr>
          <w:sz w:val="22"/>
          <w:szCs w:val="22"/>
        </w:rPr>
        <w:t xml:space="preserve">ook de </w:t>
      </w:r>
      <w:r w:rsidRPr="004522FF" w:rsidR="00D610D8">
        <w:rPr>
          <w:sz w:val="22"/>
          <w:szCs w:val="22"/>
        </w:rPr>
        <w:t>be</w:t>
      </w:r>
      <w:r w:rsidRPr="004522FF" w:rsidR="008F337A">
        <w:rPr>
          <w:sz w:val="22"/>
          <w:szCs w:val="22"/>
        </w:rPr>
        <w:t>staande instrumenten</w:t>
      </w:r>
      <w:r w:rsidRPr="004522FF">
        <w:rPr>
          <w:sz w:val="22"/>
          <w:szCs w:val="22"/>
        </w:rPr>
        <w:t xml:space="preserve"> proefplaatsingen, stages en aanpassingen aan de werkplek, waarbij de jobcoach als intermediair en aanspreekpunt kan optreden.</w:t>
      </w:r>
      <w:r w:rsidRPr="004522FF" w:rsidR="004E0905">
        <w:rPr>
          <w:sz w:val="22"/>
          <w:szCs w:val="22"/>
        </w:rPr>
        <w:t xml:space="preserve"> </w:t>
      </w:r>
    </w:p>
    <w:p w:rsidRPr="004522FF" w:rsidR="00317414" w:rsidP="00317414" w:rsidRDefault="00317414">
      <w:pPr>
        <w:rPr>
          <w:sz w:val="22"/>
          <w:szCs w:val="22"/>
        </w:rPr>
      </w:pPr>
      <w:r w:rsidRPr="004522FF">
        <w:rPr>
          <w:sz w:val="22"/>
          <w:szCs w:val="22"/>
        </w:rPr>
        <w:t xml:space="preserve">Voor mensen uit de doelgroepen waarvoor het bijspijkeren van het arbeidsvermogen naar een positie op de reguliere betaalde banen onoverbrugbaar blijkt is </w:t>
      </w:r>
      <w:r w:rsidR="00995AB0">
        <w:rPr>
          <w:sz w:val="22"/>
          <w:szCs w:val="22"/>
        </w:rPr>
        <w:t xml:space="preserve">een vorm van </w:t>
      </w:r>
      <w:r w:rsidRPr="004522FF">
        <w:rPr>
          <w:sz w:val="22"/>
          <w:szCs w:val="22"/>
        </w:rPr>
        <w:t xml:space="preserve">beschut werk </w:t>
      </w:r>
      <w:r w:rsidR="002B2D47">
        <w:rPr>
          <w:sz w:val="22"/>
          <w:szCs w:val="22"/>
        </w:rPr>
        <w:t xml:space="preserve">ofwel een basisbaan </w:t>
      </w:r>
      <w:r w:rsidRPr="004522FF">
        <w:rPr>
          <w:sz w:val="22"/>
          <w:szCs w:val="22"/>
        </w:rPr>
        <w:t>een oplossing. Om de terughoudendheid van de gemeenten te verminderen dienen wel complexiteit van de regeling, de complexiteit van de financiering en de geringe flexibiliteit bij het schakelen met andere regelingen te verbeteren (SCP, p. 137). De complexiteit kan ook een reden zijn waarom vooral bij sociale werkbedrijven beschutte werkplekken worden gecreëerd en weinig bij reguliere werkgevers.</w:t>
      </w:r>
    </w:p>
    <w:p w:rsidRPr="004522FF" w:rsidR="0011128F" w:rsidP="0011128F" w:rsidRDefault="0011128F">
      <w:pPr>
        <w:rPr>
          <w:sz w:val="22"/>
          <w:szCs w:val="22"/>
        </w:rPr>
      </w:pPr>
      <w:r w:rsidRPr="004522FF">
        <w:rPr>
          <w:sz w:val="22"/>
          <w:szCs w:val="22"/>
        </w:rPr>
        <w:t xml:space="preserve">De tijdelijkheid van aangeboden contractvormen wordt </w:t>
      </w:r>
      <w:r w:rsidR="009D0E61">
        <w:rPr>
          <w:sz w:val="22"/>
          <w:szCs w:val="22"/>
        </w:rPr>
        <w:t xml:space="preserve">hiermee </w:t>
      </w:r>
      <w:r w:rsidRPr="004522FF">
        <w:rPr>
          <w:sz w:val="22"/>
          <w:szCs w:val="22"/>
        </w:rPr>
        <w:t>niet opgelost maar dit vergt de wijdere aanpak die ter sprake is gekomen in de rapportage van de Commissie Borstlap.</w:t>
      </w:r>
    </w:p>
    <w:p w:rsidRPr="00A44027" w:rsidR="00A44027" w:rsidP="00A44027" w:rsidRDefault="00A44027">
      <w:pPr>
        <w:spacing w:after="0" w:line="240" w:lineRule="auto"/>
        <w:rPr>
          <w:rFonts w:ascii="&amp;quot" w:hAnsi="&amp;quot" w:eastAsia="Times New Roman" w:cs="Arial"/>
          <w:snapToGrid/>
          <w:color w:val="000000"/>
          <w:sz w:val="24"/>
          <w:szCs w:val="24"/>
          <w:lang w:eastAsia="nl-NL"/>
        </w:rPr>
      </w:pPr>
      <w:r>
        <w:rPr>
          <w:rFonts w:eastAsia="Times New Roman" w:cs="Calibri"/>
          <w:snapToGrid/>
          <w:color w:val="000000"/>
          <w:lang w:val="en-US" w:eastAsia="nl-NL"/>
        </w:rPr>
        <w:t xml:space="preserve">Dr. </w:t>
      </w:r>
      <w:r w:rsidRPr="00A44027">
        <w:rPr>
          <w:rFonts w:eastAsia="Times New Roman" w:cs="Calibri"/>
          <w:snapToGrid/>
          <w:color w:val="000000"/>
          <w:lang w:val="en-US" w:eastAsia="nl-NL"/>
        </w:rPr>
        <w:t>C.C.A.M. (Els) Sol</w:t>
      </w:r>
    </w:p>
    <w:p w:rsidRPr="00A44027" w:rsidR="00A44027" w:rsidP="00A44027" w:rsidRDefault="002B2D47">
      <w:pPr>
        <w:spacing w:after="0" w:line="240" w:lineRule="auto"/>
        <w:rPr>
          <w:rFonts w:ascii="&amp;quot" w:hAnsi="&amp;quot" w:eastAsia="Times New Roman" w:cs="Arial"/>
          <w:snapToGrid/>
          <w:color w:val="000000"/>
          <w:sz w:val="24"/>
          <w:szCs w:val="24"/>
          <w:lang w:eastAsia="nl-NL"/>
        </w:rPr>
      </w:pPr>
      <w:r>
        <w:rPr>
          <w:rFonts w:eastAsia="Times New Roman" w:cs="Calibri"/>
          <w:snapToGrid/>
          <w:color w:val="000000"/>
          <w:lang w:val="en-US" w:eastAsia="nl-NL"/>
        </w:rPr>
        <w:t>Universiteit van</w:t>
      </w:r>
      <w:r w:rsidRPr="00A44027" w:rsidR="00A44027">
        <w:rPr>
          <w:rFonts w:eastAsia="Times New Roman" w:cs="Calibri"/>
          <w:snapToGrid/>
          <w:color w:val="000000"/>
          <w:lang w:val="en-US" w:eastAsia="nl-NL"/>
        </w:rPr>
        <w:t xml:space="preserve"> Amsterdam</w:t>
      </w:r>
    </w:p>
    <w:p w:rsidR="002B2D47" w:rsidP="00017FBF" w:rsidRDefault="00A44027">
      <w:pPr>
        <w:spacing w:after="0" w:line="240" w:lineRule="auto"/>
        <w:rPr>
          <w:rFonts w:eastAsia="Times New Roman" w:cs="Calibri"/>
          <w:snapToGrid/>
          <w:color w:val="000000"/>
          <w:lang w:val="en-GB" w:eastAsia="nl-NL"/>
        </w:rPr>
      </w:pPr>
      <w:r w:rsidRPr="00A44027">
        <w:rPr>
          <w:rFonts w:eastAsia="Times New Roman" w:cs="Calibri"/>
          <w:i/>
          <w:iCs/>
          <w:snapToGrid/>
          <w:color w:val="000000"/>
          <w:lang w:val="en-GB" w:eastAsia="nl-NL"/>
        </w:rPr>
        <w:t>Email</w:t>
      </w:r>
      <w:r w:rsidRPr="00A44027">
        <w:rPr>
          <w:rFonts w:eastAsia="Times New Roman" w:cs="Calibri"/>
          <w:snapToGrid/>
          <w:color w:val="000000"/>
          <w:lang w:val="en-GB" w:eastAsia="nl-NL"/>
        </w:rPr>
        <w:t xml:space="preserve">: </w:t>
      </w:r>
      <w:hyperlink w:history="1" r:id="rId7">
        <w:r w:rsidRPr="00047C22">
          <w:rPr>
            <w:rStyle w:val="Hyperlink"/>
            <w:rFonts w:eastAsia="Times New Roman" w:cs="Calibri"/>
            <w:snapToGrid/>
            <w:lang w:val="en-GB" w:eastAsia="nl-NL"/>
          </w:rPr>
          <w:t>c.c.a.m.sol@uva.nl</w:t>
        </w:r>
      </w:hyperlink>
    </w:p>
    <w:p w:rsidRPr="004522FF" w:rsidR="00A44027" w:rsidP="00017FBF" w:rsidRDefault="00A44027">
      <w:pPr>
        <w:spacing w:after="0" w:line="240" w:lineRule="auto"/>
        <w:rPr>
          <w:sz w:val="22"/>
          <w:szCs w:val="22"/>
        </w:rPr>
      </w:pPr>
    </w:p>
    <w:p w:rsidR="004522FF" w:rsidP="004522FF" w:rsidRDefault="00A44027">
      <w:pPr>
        <w:spacing w:after="0"/>
        <w:rPr>
          <w:sz w:val="22"/>
          <w:szCs w:val="22"/>
        </w:rPr>
      </w:pPr>
      <w:r>
        <w:rPr>
          <w:sz w:val="22"/>
          <w:szCs w:val="22"/>
        </w:rPr>
        <w:t>B</w:t>
      </w:r>
      <w:r w:rsidRPr="004522FF" w:rsidR="00AF5770">
        <w:rPr>
          <w:sz w:val="22"/>
          <w:szCs w:val="22"/>
        </w:rPr>
        <w:t>ronnen:</w:t>
      </w:r>
    </w:p>
    <w:p w:rsidRPr="004522FF" w:rsidR="00D62F9E" w:rsidP="004522FF" w:rsidRDefault="00D62F9E">
      <w:pPr>
        <w:spacing w:after="0"/>
        <w:rPr>
          <w:sz w:val="16"/>
          <w:szCs w:val="16"/>
        </w:rPr>
      </w:pPr>
      <w:r w:rsidRPr="004522FF">
        <w:rPr>
          <w:sz w:val="16"/>
          <w:szCs w:val="16"/>
        </w:rPr>
        <w:t xml:space="preserve">Commissie Borstlap (2020) </w:t>
      </w:r>
      <w:r w:rsidRPr="004522FF">
        <w:rPr>
          <w:i/>
          <w:sz w:val="16"/>
          <w:szCs w:val="16"/>
        </w:rPr>
        <w:t>In wat voor land willen wij werken? Naar een nieuw ontwerp voor de regulering van werk</w:t>
      </w:r>
      <w:r w:rsidRPr="004522FF">
        <w:rPr>
          <w:sz w:val="16"/>
          <w:szCs w:val="16"/>
        </w:rPr>
        <w:t xml:space="preserve">. </w:t>
      </w:r>
      <w:r w:rsidRPr="004522FF" w:rsidR="00AF5770">
        <w:rPr>
          <w:sz w:val="16"/>
          <w:szCs w:val="16"/>
        </w:rPr>
        <w:t xml:space="preserve">Den Haag. </w:t>
      </w:r>
    </w:p>
    <w:p w:rsidR="004522FF" w:rsidP="004522FF" w:rsidRDefault="004522FF">
      <w:pPr>
        <w:spacing w:after="0"/>
        <w:rPr>
          <w:sz w:val="16"/>
          <w:szCs w:val="16"/>
        </w:rPr>
      </w:pPr>
      <w:r>
        <w:rPr>
          <w:sz w:val="16"/>
          <w:szCs w:val="16"/>
        </w:rPr>
        <w:t xml:space="preserve">CPB (2019) Alternatieve financiering van loonkostensubsidies. Den Haag. </w:t>
      </w:r>
    </w:p>
    <w:p w:rsidRPr="004522FF" w:rsidR="00D62F9E" w:rsidP="004522FF" w:rsidRDefault="00D62F9E">
      <w:pPr>
        <w:spacing w:after="0"/>
        <w:rPr>
          <w:sz w:val="16"/>
          <w:szCs w:val="16"/>
        </w:rPr>
      </w:pPr>
      <w:r w:rsidRPr="004522FF">
        <w:rPr>
          <w:sz w:val="16"/>
          <w:szCs w:val="16"/>
        </w:rPr>
        <w:t xml:space="preserve">SCP (2019) </w:t>
      </w:r>
      <w:r w:rsidRPr="004522FF">
        <w:rPr>
          <w:i/>
          <w:sz w:val="16"/>
          <w:szCs w:val="16"/>
        </w:rPr>
        <w:t>Eindevaluatie van de Participatiewet</w:t>
      </w:r>
      <w:r w:rsidRPr="004522FF">
        <w:rPr>
          <w:sz w:val="16"/>
          <w:szCs w:val="16"/>
        </w:rPr>
        <w:t xml:space="preserve">. </w:t>
      </w:r>
      <w:bookmarkStart w:name="_GoBack" w:id="0"/>
      <w:bookmarkEnd w:id="0"/>
      <w:r w:rsidRPr="004522FF" w:rsidR="00AF5770">
        <w:rPr>
          <w:sz w:val="16"/>
          <w:szCs w:val="16"/>
        </w:rPr>
        <w:t xml:space="preserve">Den Haag. </w:t>
      </w:r>
    </w:p>
    <w:p w:rsidRPr="004522FF" w:rsidR="001121DE" w:rsidP="004522FF" w:rsidRDefault="001121DE">
      <w:pPr>
        <w:spacing w:after="0"/>
        <w:rPr>
          <w:sz w:val="16"/>
          <w:szCs w:val="16"/>
        </w:rPr>
      </w:pPr>
      <w:r w:rsidRPr="004522FF">
        <w:rPr>
          <w:sz w:val="16"/>
          <w:szCs w:val="16"/>
        </w:rPr>
        <w:t>Sol, E &amp; K. Kok (2014) ‘</w:t>
      </w:r>
      <w:r w:rsidRPr="004522FF">
        <w:rPr>
          <w:i/>
          <w:sz w:val="16"/>
          <w:szCs w:val="16"/>
        </w:rPr>
        <w:t>Fit or Unfit’ Theorie en praktijk van re-integratie.(</w:t>
      </w:r>
      <w:r w:rsidRPr="004522FF">
        <w:rPr>
          <w:sz w:val="16"/>
          <w:szCs w:val="16"/>
        </w:rPr>
        <w:t xml:space="preserve">RVO 11). Universiteit van Amsterdam. </w:t>
      </w:r>
      <w:hyperlink w:history="1" r:id="rId8">
        <w:r w:rsidRPr="004522FF">
          <w:rPr>
            <w:rStyle w:val="Hyperlink"/>
            <w:sz w:val="16"/>
            <w:szCs w:val="16"/>
          </w:rPr>
          <w:t>http://www.verbeteronderzoek.nl/uploaded_files/publications/RVO11xFinal.pdf</w:t>
        </w:r>
      </w:hyperlink>
      <w:r w:rsidRPr="004522FF">
        <w:rPr>
          <w:sz w:val="16"/>
          <w:szCs w:val="16"/>
        </w:rPr>
        <w:t xml:space="preserve">  </w:t>
      </w:r>
    </w:p>
    <w:p w:rsidR="00317414" w:rsidP="00017FBF" w:rsidRDefault="00D62F9E">
      <w:pPr>
        <w:spacing w:after="0"/>
      </w:pPr>
      <w:r w:rsidRPr="004522FF">
        <w:rPr>
          <w:sz w:val="16"/>
          <w:szCs w:val="16"/>
        </w:rPr>
        <w:t xml:space="preserve">WRR (2020) </w:t>
      </w:r>
      <w:r w:rsidRPr="004522FF">
        <w:rPr>
          <w:i/>
          <w:sz w:val="16"/>
          <w:szCs w:val="16"/>
        </w:rPr>
        <w:t>Het betere werk. De nieuwe maatschappelijke opdracht</w:t>
      </w:r>
      <w:r w:rsidRPr="004522FF">
        <w:rPr>
          <w:sz w:val="16"/>
          <w:szCs w:val="16"/>
        </w:rPr>
        <w:t xml:space="preserve">. Nr. 102. </w:t>
      </w:r>
      <w:r w:rsidRPr="004522FF" w:rsidR="00AF5770">
        <w:rPr>
          <w:sz w:val="16"/>
          <w:szCs w:val="16"/>
        </w:rPr>
        <w:t>Den Haag.</w:t>
      </w:r>
    </w:p>
    <w:sectPr w:rsidR="00317414">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E1" w:rsidRDefault="00AC4BE1" w:rsidP="00731BD4">
      <w:pPr>
        <w:spacing w:after="0" w:line="240" w:lineRule="auto"/>
      </w:pPr>
      <w:r>
        <w:separator/>
      </w:r>
    </w:p>
  </w:endnote>
  <w:endnote w:type="continuationSeparator" w:id="0">
    <w:p w:rsidR="00AC4BE1" w:rsidRDefault="00AC4BE1" w:rsidP="0073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87441"/>
      <w:docPartObj>
        <w:docPartGallery w:val="Page Numbers (Bottom of Page)"/>
        <w:docPartUnique/>
      </w:docPartObj>
    </w:sdtPr>
    <w:sdtEndPr/>
    <w:sdtContent>
      <w:p w:rsidR="00731BD4" w:rsidRDefault="00731BD4">
        <w:pPr>
          <w:pStyle w:val="Voettekst"/>
          <w:jc w:val="center"/>
        </w:pPr>
        <w:r>
          <w:fldChar w:fldCharType="begin"/>
        </w:r>
        <w:r>
          <w:instrText>PAGE   \* MERGEFORMAT</w:instrText>
        </w:r>
        <w:r>
          <w:fldChar w:fldCharType="separate"/>
        </w:r>
        <w:r w:rsidR="00941AB3">
          <w:rPr>
            <w:noProof/>
          </w:rPr>
          <w:t>3</w:t>
        </w:r>
        <w:r>
          <w:fldChar w:fldCharType="end"/>
        </w:r>
      </w:p>
    </w:sdtContent>
  </w:sdt>
  <w:p w:rsidR="00731BD4" w:rsidRDefault="00731B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E1" w:rsidRDefault="00AC4BE1" w:rsidP="00731BD4">
      <w:pPr>
        <w:spacing w:after="0" w:line="240" w:lineRule="auto"/>
      </w:pPr>
      <w:r>
        <w:separator/>
      </w:r>
    </w:p>
  </w:footnote>
  <w:footnote w:type="continuationSeparator" w:id="0">
    <w:p w:rsidR="00AC4BE1" w:rsidRDefault="00AC4BE1" w:rsidP="00731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B5"/>
    <w:rsid w:val="00017FBF"/>
    <w:rsid w:val="00022048"/>
    <w:rsid w:val="00034429"/>
    <w:rsid w:val="0006774A"/>
    <w:rsid w:val="000B5DA9"/>
    <w:rsid w:val="000C084C"/>
    <w:rsid w:val="000C646B"/>
    <w:rsid w:val="000F0D95"/>
    <w:rsid w:val="0011128F"/>
    <w:rsid w:val="001121DE"/>
    <w:rsid w:val="00131BBB"/>
    <w:rsid w:val="0013216A"/>
    <w:rsid w:val="001769AE"/>
    <w:rsid w:val="00182C7A"/>
    <w:rsid w:val="0018593D"/>
    <w:rsid w:val="001A32AF"/>
    <w:rsid w:val="001A5224"/>
    <w:rsid w:val="001B6598"/>
    <w:rsid w:val="001C313C"/>
    <w:rsid w:val="001D3180"/>
    <w:rsid w:val="00201CE8"/>
    <w:rsid w:val="0020313F"/>
    <w:rsid w:val="00237912"/>
    <w:rsid w:val="002458EA"/>
    <w:rsid w:val="00285CD8"/>
    <w:rsid w:val="002B2D47"/>
    <w:rsid w:val="002D02BD"/>
    <w:rsid w:val="002D4FCE"/>
    <w:rsid w:val="002E02B4"/>
    <w:rsid w:val="002F0054"/>
    <w:rsid w:val="00317414"/>
    <w:rsid w:val="00333B0F"/>
    <w:rsid w:val="003355B3"/>
    <w:rsid w:val="00336836"/>
    <w:rsid w:val="003A6271"/>
    <w:rsid w:val="00402D91"/>
    <w:rsid w:val="004155DA"/>
    <w:rsid w:val="00422658"/>
    <w:rsid w:val="00445585"/>
    <w:rsid w:val="004522FF"/>
    <w:rsid w:val="00467DDC"/>
    <w:rsid w:val="004A6F62"/>
    <w:rsid w:val="004E0905"/>
    <w:rsid w:val="00502036"/>
    <w:rsid w:val="005527B5"/>
    <w:rsid w:val="00563921"/>
    <w:rsid w:val="005944BB"/>
    <w:rsid w:val="00594830"/>
    <w:rsid w:val="005A35C0"/>
    <w:rsid w:val="005C5212"/>
    <w:rsid w:val="005F1E4E"/>
    <w:rsid w:val="0061009A"/>
    <w:rsid w:val="006229F1"/>
    <w:rsid w:val="00622FCD"/>
    <w:rsid w:val="006477AC"/>
    <w:rsid w:val="00653888"/>
    <w:rsid w:val="00656B1E"/>
    <w:rsid w:val="00660BCE"/>
    <w:rsid w:val="00665FFA"/>
    <w:rsid w:val="006B2F88"/>
    <w:rsid w:val="006D4F01"/>
    <w:rsid w:val="006D7393"/>
    <w:rsid w:val="006E3DB6"/>
    <w:rsid w:val="006F21B2"/>
    <w:rsid w:val="00702D5C"/>
    <w:rsid w:val="00731BD4"/>
    <w:rsid w:val="00774696"/>
    <w:rsid w:val="007F5965"/>
    <w:rsid w:val="00853FE8"/>
    <w:rsid w:val="008D78AE"/>
    <w:rsid w:val="008E065E"/>
    <w:rsid w:val="008F337A"/>
    <w:rsid w:val="009362D7"/>
    <w:rsid w:val="00941AB3"/>
    <w:rsid w:val="00943370"/>
    <w:rsid w:val="00965F7D"/>
    <w:rsid w:val="00973082"/>
    <w:rsid w:val="00995AB0"/>
    <w:rsid w:val="009A1B18"/>
    <w:rsid w:val="009A548B"/>
    <w:rsid w:val="009A7F59"/>
    <w:rsid w:val="009B332D"/>
    <w:rsid w:val="009C3D46"/>
    <w:rsid w:val="009D0E61"/>
    <w:rsid w:val="00A31122"/>
    <w:rsid w:val="00A44027"/>
    <w:rsid w:val="00A82037"/>
    <w:rsid w:val="00AC4BE1"/>
    <w:rsid w:val="00AF5770"/>
    <w:rsid w:val="00B1304E"/>
    <w:rsid w:val="00B21368"/>
    <w:rsid w:val="00B36111"/>
    <w:rsid w:val="00B469C3"/>
    <w:rsid w:val="00BA742D"/>
    <w:rsid w:val="00BE7BF1"/>
    <w:rsid w:val="00C10C8B"/>
    <w:rsid w:val="00C24186"/>
    <w:rsid w:val="00C6175D"/>
    <w:rsid w:val="00C62953"/>
    <w:rsid w:val="00C9316D"/>
    <w:rsid w:val="00CB0580"/>
    <w:rsid w:val="00CB5CED"/>
    <w:rsid w:val="00D51961"/>
    <w:rsid w:val="00D610D8"/>
    <w:rsid w:val="00D62F9E"/>
    <w:rsid w:val="00DA4D89"/>
    <w:rsid w:val="00DC4249"/>
    <w:rsid w:val="00DD0B54"/>
    <w:rsid w:val="00E47CD9"/>
    <w:rsid w:val="00E57EC2"/>
    <w:rsid w:val="00E672EE"/>
    <w:rsid w:val="00EA728C"/>
    <w:rsid w:val="00EB21F1"/>
    <w:rsid w:val="00EC725A"/>
    <w:rsid w:val="00F00740"/>
    <w:rsid w:val="00F11BE8"/>
    <w:rsid w:val="00F40A8A"/>
    <w:rsid w:val="00FA651B"/>
    <w:rsid w:val="00FD6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8A709-7C46-4355-8C3B-A4682B4B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napToGrid w:val="0"/>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7E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3370"/>
    <w:pPr>
      <w:widowControl w:val="0"/>
      <w:spacing w:after="0" w:line="240" w:lineRule="auto"/>
    </w:pPr>
    <w:rPr>
      <w:rFonts w:asciiTheme="minorHAnsi" w:eastAsia="Times New Roman" w:hAnsiTheme="minorHAnsi"/>
      <w:snapToGrid/>
      <w:sz w:val="16"/>
      <w:lang w:eastAsia="nl-NL"/>
    </w:rPr>
  </w:style>
  <w:style w:type="character" w:customStyle="1" w:styleId="VoetnoottekstChar">
    <w:name w:val="Voetnoottekst Char"/>
    <w:basedOn w:val="Standaardalinea-lettertype"/>
    <w:link w:val="Voetnoottekst"/>
    <w:uiPriority w:val="99"/>
    <w:semiHidden/>
    <w:rsid w:val="00943370"/>
    <w:rPr>
      <w:rFonts w:asciiTheme="minorHAnsi" w:eastAsia="Times New Roman" w:hAnsiTheme="minorHAnsi"/>
      <w:snapToGrid/>
      <w:sz w:val="16"/>
      <w:lang w:eastAsia="nl-NL"/>
    </w:rPr>
  </w:style>
  <w:style w:type="paragraph" w:styleId="Titel">
    <w:name w:val="Title"/>
    <w:basedOn w:val="Standaard"/>
    <w:next w:val="Standaard"/>
    <w:link w:val="TitelChar"/>
    <w:uiPriority w:val="10"/>
    <w:qFormat/>
    <w:rsid w:val="00E57E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EC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731B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1BD4"/>
  </w:style>
  <w:style w:type="paragraph" w:styleId="Voettekst">
    <w:name w:val="footer"/>
    <w:basedOn w:val="Standaard"/>
    <w:link w:val="VoettekstChar"/>
    <w:uiPriority w:val="99"/>
    <w:unhideWhenUsed/>
    <w:rsid w:val="00731B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1BD4"/>
  </w:style>
  <w:style w:type="character" w:styleId="Hyperlink">
    <w:name w:val="Hyperlink"/>
    <w:basedOn w:val="Standaardalinea-lettertype"/>
    <w:uiPriority w:val="99"/>
    <w:unhideWhenUsed/>
    <w:rsid w:val="001121DE"/>
    <w:rPr>
      <w:color w:val="0563C1" w:themeColor="hyperlink"/>
      <w:u w:val="single"/>
    </w:rPr>
  </w:style>
  <w:style w:type="paragraph" w:styleId="Ballontekst">
    <w:name w:val="Balloon Text"/>
    <w:basedOn w:val="Standaard"/>
    <w:link w:val="BallontekstChar"/>
    <w:uiPriority w:val="99"/>
    <w:semiHidden/>
    <w:unhideWhenUsed/>
    <w:rsid w:val="004522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22FF"/>
    <w:rPr>
      <w:rFonts w:ascii="Segoe UI" w:hAnsi="Segoe UI" w:cs="Segoe UI"/>
      <w:sz w:val="18"/>
      <w:szCs w:val="18"/>
    </w:rPr>
  </w:style>
  <w:style w:type="paragraph" w:customStyle="1" w:styleId="xmsonormal">
    <w:name w:val="x_msonormal"/>
    <w:basedOn w:val="Standaard"/>
    <w:rsid w:val="00A44027"/>
    <w:pPr>
      <w:spacing w:before="100" w:beforeAutospacing="1" w:after="100" w:afterAutospacing="1" w:line="240" w:lineRule="auto"/>
    </w:pPr>
    <w:rPr>
      <w:rFonts w:ascii="Times New Roman" w:eastAsia="Times New Roman" w:hAnsi="Times New Roman"/>
      <w:snapToGrid/>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0014">
      <w:bodyDiv w:val="1"/>
      <w:marLeft w:val="0"/>
      <w:marRight w:val="0"/>
      <w:marTop w:val="0"/>
      <w:marBottom w:val="0"/>
      <w:divBdr>
        <w:top w:val="none" w:sz="0" w:space="0" w:color="auto"/>
        <w:left w:val="none" w:sz="0" w:space="0" w:color="auto"/>
        <w:bottom w:val="none" w:sz="0" w:space="0" w:color="auto"/>
        <w:right w:val="none" w:sz="0" w:space="0" w:color="auto"/>
      </w:divBdr>
    </w:div>
    <w:div w:id="965043964">
      <w:bodyDiv w:val="1"/>
      <w:marLeft w:val="0"/>
      <w:marRight w:val="0"/>
      <w:marTop w:val="0"/>
      <w:marBottom w:val="0"/>
      <w:divBdr>
        <w:top w:val="none" w:sz="0" w:space="0" w:color="auto"/>
        <w:left w:val="none" w:sz="0" w:space="0" w:color="auto"/>
        <w:bottom w:val="none" w:sz="0" w:space="0" w:color="auto"/>
        <w:right w:val="none" w:sz="0" w:space="0" w:color="auto"/>
      </w:divBdr>
    </w:div>
    <w:div w:id="2000619083">
      <w:bodyDiv w:val="1"/>
      <w:marLeft w:val="0"/>
      <w:marRight w:val="0"/>
      <w:marTop w:val="0"/>
      <w:marBottom w:val="0"/>
      <w:divBdr>
        <w:top w:val="none" w:sz="0" w:space="0" w:color="auto"/>
        <w:left w:val="none" w:sz="0" w:space="0" w:color="auto"/>
        <w:bottom w:val="none" w:sz="0" w:space="0" w:color="auto"/>
        <w:right w:val="none" w:sz="0" w:space="0" w:color="auto"/>
      </w:divBdr>
      <w:divsChild>
        <w:div w:id="415828679">
          <w:marLeft w:val="0"/>
          <w:marRight w:val="0"/>
          <w:marTop w:val="0"/>
          <w:marBottom w:val="0"/>
          <w:divBdr>
            <w:top w:val="none" w:sz="0" w:space="0" w:color="auto"/>
            <w:left w:val="none" w:sz="0" w:space="0" w:color="auto"/>
            <w:bottom w:val="none" w:sz="0" w:space="0" w:color="auto"/>
            <w:right w:val="none" w:sz="0" w:space="0" w:color="auto"/>
          </w:divBdr>
          <w:divsChild>
            <w:div w:id="1711105265">
              <w:marLeft w:val="0"/>
              <w:marRight w:val="0"/>
              <w:marTop w:val="0"/>
              <w:marBottom w:val="0"/>
              <w:divBdr>
                <w:top w:val="none" w:sz="0" w:space="0" w:color="auto"/>
                <w:left w:val="none" w:sz="0" w:space="0" w:color="auto"/>
                <w:bottom w:val="none" w:sz="0" w:space="0" w:color="auto"/>
                <w:right w:val="none" w:sz="0" w:space="0" w:color="auto"/>
              </w:divBdr>
              <w:divsChild>
                <w:div w:id="1667512460">
                  <w:marLeft w:val="0"/>
                  <w:marRight w:val="0"/>
                  <w:marTop w:val="0"/>
                  <w:marBottom w:val="0"/>
                  <w:divBdr>
                    <w:top w:val="none" w:sz="0" w:space="0" w:color="auto"/>
                    <w:left w:val="none" w:sz="0" w:space="0" w:color="auto"/>
                    <w:bottom w:val="none" w:sz="0" w:space="0" w:color="auto"/>
                    <w:right w:val="none" w:sz="0" w:space="0" w:color="auto"/>
                  </w:divBdr>
                  <w:divsChild>
                    <w:div w:id="2136100645">
                      <w:marLeft w:val="0"/>
                      <w:marRight w:val="0"/>
                      <w:marTop w:val="0"/>
                      <w:marBottom w:val="0"/>
                      <w:divBdr>
                        <w:top w:val="none" w:sz="0" w:space="0" w:color="auto"/>
                        <w:left w:val="none" w:sz="0" w:space="0" w:color="auto"/>
                        <w:bottom w:val="none" w:sz="0" w:space="0" w:color="auto"/>
                        <w:right w:val="none" w:sz="0" w:space="0" w:color="auto"/>
                      </w:divBdr>
                      <w:divsChild>
                        <w:div w:id="262108919">
                          <w:marLeft w:val="0"/>
                          <w:marRight w:val="0"/>
                          <w:marTop w:val="0"/>
                          <w:marBottom w:val="0"/>
                          <w:divBdr>
                            <w:top w:val="none" w:sz="0" w:space="0" w:color="auto"/>
                            <w:left w:val="none" w:sz="0" w:space="0" w:color="auto"/>
                            <w:bottom w:val="none" w:sz="0" w:space="0" w:color="auto"/>
                            <w:right w:val="none" w:sz="0" w:space="0" w:color="auto"/>
                          </w:divBdr>
                          <w:divsChild>
                            <w:div w:id="1054432109">
                              <w:marLeft w:val="0"/>
                              <w:marRight w:val="0"/>
                              <w:marTop w:val="0"/>
                              <w:marBottom w:val="0"/>
                              <w:divBdr>
                                <w:top w:val="none" w:sz="0" w:space="0" w:color="auto"/>
                                <w:left w:val="none" w:sz="0" w:space="0" w:color="auto"/>
                                <w:bottom w:val="none" w:sz="0" w:space="0" w:color="auto"/>
                                <w:right w:val="none" w:sz="0" w:space="0" w:color="auto"/>
                              </w:divBdr>
                              <w:divsChild>
                                <w:div w:id="383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erbeteronderzoek.nl/uploaded_files/publications/RVO11xFinal.pdf" TargetMode="External" Id="rId8" /><Relationship Type="http://schemas.openxmlformats.org/officeDocument/2006/relationships/settings" Target="settings.xml" Id="rId3" /><Relationship Type="http://schemas.openxmlformats.org/officeDocument/2006/relationships/hyperlink" Target="mailto:c.c.a.m.sol@uva.nl"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1632</ap:Words>
  <ap:Characters>8981</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2020-02-10T08:46:00.0000000Z</lastPrinted>
  <dcterms:created xsi:type="dcterms:W3CDTF">2020-02-10T08:58:00.0000000Z</dcterms:created>
  <dcterms:modified xsi:type="dcterms:W3CDTF">2020-02-10T08:58:00.0000000Z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0x010100CEC353CE739EE548AB0EF221EC7B050E</vt:lpwstr>
  </property>
</Properties>
</file>