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68277A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00661">
              <w:rPr>
                <w:rFonts w:ascii="Times New Roman" w:hAnsi="Times New Roman"/>
                <w:szCs w:val="20"/>
              </w:rPr>
              <w:t>De Tweede Kamer der Staten-</w:t>
            </w:r>
            <w:r w:rsidRPr="00A00661">
              <w:rPr>
                <w:rFonts w:ascii="Times New Roman" w:hAnsi="Times New Roman"/>
                <w:szCs w:val="20"/>
              </w:rPr>
              <w:fldChar w:fldCharType="begin"/>
            </w:r>
            <w:r w:rsidRPr="00A00661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A00661">
              <w:rPr>
                <w:rFonts w:ascii="Times New Roman" w:hAnsi="Times New Roman"/>
                <w:szCs w:val="20"/>
              </w:rPr>
              <w:fldChar w:fldCharType="end"/>
            </w: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00661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00661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00661">
              <w:rPr>
                <w:rFonts w:ascii="Times New Roman" w:hAnsi="Times New Roman"/>
                <w:szCs w:val="20"/>
              </w:rPr>
              <w:t>aan de Eerste Kamer.</w:t>
            </w: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A00661">
              <w:rPr>
                <w:rFonts w:ascii="Times New Roman" w:hAnsi="Times New Roman"/>
                <w:szCs w:val="20"/>
              </w:rPr>
              <w:t>De Voorzitter,</w:t>
            </w: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A00661" w:rsidR="00A00661" w:rsidP="000D0DF5" w:rsidRDefault="00A00661">
            <w:pPr>
              <w:rPr>
                <w:rFonts w:ascii="Times New Roman" w:hAnsi="Times New Roman"/>
                <w:szCs w:val="20"/>
              </w:rPr>
            </w:pPr>
          </w:p>
          <w:p w:rsidRPr="00A00661" w:rsidR="00CB3578" w:rsidP="00A00661" w:rsidRDefault="00A00661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 december 2019</w:t>
            </w:r>
          </w:p>
        </w:tc>
      </w:tr>
      <w:tr w:rsidRPr="0068277A" w:rsidR="00A00661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00661" w:rsidR="00A00661" w:rsidP="000D0DF5" w:rsidRDefault="00A0066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</w:tc>
      </w:tr>
      <w:tr w:rsidRPr="0068277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68277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8277A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68277A" w:rsidR="00A00661" w:rsidTr="002B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8277A" w:rsidR="00A00661" w:rsidP="000D5BC4" w:rsidRDefault="00A00661">
            <w:pPr>
              <w:rPr>
                <w:rFonts w:ascii="Times New Roman" w:hAnsi="Times New Roman"/>
                <w:b/>
                <w:sz w:val="24"/>
              </w:rPr>
            </w:pPr>
            <w:r w:rsidRPr="0068277A">
              <w:rPr>
                <w:rFonts w:ascii="Times New Roman" w:hAnsi="Times New Roman"/>
                <w:b/>
                <w:sz w:val="24"/>
              </w:rPr>
              <w:t>Wijziging van de Wet op het hoger onderwijs en wetenschappelijk onderzoek in verband met het verzamelen en verspreiden van studiekeuze-informatie en het doen van onderzoek naar studenttevredenheid op het terrein van het hoger onderwijs</w:t>
            </w:r>
          </w:p>
        </w:tc>
      </w:tr>
      <w:tr w:rsidRPr="0068277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68277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8277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68277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68277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8277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68277A" w:rsidR="00A00661" w:rsidTr="00F2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8277A" w:rsidR="00A00661" w:rsidRDefault="00A00661">
            <w:pPr>
              <w:pStyle w:val="Amendement"/>
              <w:rPr>
                <w:rFonts w:ascii="Times New Roman" w:hAnsi="Times New Roman" w:cs="Times New Roman"/>
              </w:rPr>
            </w:pPr>
            <w:r w:rsidRPr="0068277A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68277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68277A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8277A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68277A" w:rsidR="0068277A" w:rsidP="0068277A" w:rsidRDefault="0068277A">
      <w:pPr>
        <w:tabs>
          <w:tab w:val="left" w:pos="284"/>
          <w:tab w:val="left" w:pos="567"/>
          <w:tab w:val="left" w:pos="851"/>
          <w:tab w:val="left" w:pos="9070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8277A">
        <w:rPr>
          <w:rFonts w:ascii="Times New Roman" w:hAnsi="Times New Roman"/>
          <w:sz w:val="24"/>
        </w:rPr>
        <w:t xml:space="preserve">Wij Willem-Alexander, bij de gratie Gods, Koning der Nederlanden, Prins van Oranje-Nassau, enz. enz. enz. </w:t>
      </w:r>
    </w:p>
    <w:p w:rsidRPr="0068277A" w:rsidR="0068277A" w:rsidP="0068277A" w:rsidRDefault="0068277A">
      <w:pPr>
        <w:tabs>
          <w:tab w:val="left" w:pos="284"/>
          <w:tab w:val="left" w:pos="567"/>
          <w:tab w:val="left" w:pos="851"/>
          <w:tab w:val="left" w:pos="9070"/>
        </w:tabs>
        <w:ind w:right="-2"/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Allen, die deze zullen zien of horen lezen, saluut! doen te weten: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Alzo Wij in overweging genomen hebben, dat het wenselijk is dat objectieve, betrouwbare en vergelijkbare studiekeuze-informatie wordt verzameld en verspreid en onderzoek wordt gedaan naar studenttevredenheid en -betrokkenheid en daartoe enquêtes worden afgenomen onder studenten;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b/>
          <w:sz w:val="24"/>
        </w:rPr>
      </w:pPr>
      <w:r w:rsidRPr="0068277A">
        <w:rPr>
          <w:rFonts w:ascii="Times New Roman" w:hAnsi="Times New Roman"/>
          <w:b/>
          <w:sz w:val="24"/>
        </w:rPr>
        <w:t>ARTIKEL I. WIJZIGING VAN DE WET OP HET HOGER ONDERWIJS EN WETENSCHAPPELIJK ONDERZOEK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De Wet op het hoger onderwijs en wetenschappelijk onderzoek wordt als volgt gewijzigd: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Na artikel 7.15 wordt een nieuw artikel ingevoegd, luidende: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b/>
          <w:sz w:val="24"/>
        </w:rPr>
        <w:t>Artikel 7.15a. Studiekeuze-informatie en onderzoek naar studenttevredenheid</w:t>
      </w:r>
    </w:p>
    <w:p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 xml:space="preserve">1. Onze Minister wijst een rechtspersoon aan die op het terrein van het hoger onderwijs tot taak heeft het verzamelen en kosteloos verspreiden van objectieve, betrouwbare en </w:t>
      </w:r>
      <w:r w:rsidRPr="0068277A">
        <w:rPr>
          <w:rFonts w:ascii="Times New Roman" w:hAnsi="Times New Roman"/>
          <w:sz w:val="24"/>
        </w:rPr>
        <w:lastRenderedPageBreak/>
        <w:t xml:space="preserve">vergelijkbare studiekeuze-informatie en het doen van onderzoek naar studenttevredenheid en -betrokkenheid. 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2. De rechtspersoon neemt in verband met zijn taak enquêtes af onder studenten.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3. Onze Minister trekt de aanwijzing in ieder geval in indien de rechtspersoon niet langer: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a. zijn taak naar behoren uitoefent;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b. voldoet aan hetgeen bij of krachtens de Comptabiliteitswet 2016 is bepaald;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c. voldoet aan in de aanwijzing gestelde eisen met betrekking tot toezicht en verantwoording; of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d. het overleg, bedoeld in het vierde lid, in voldoende mate pleegt.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4. De rechtspersoon pleegt over de uitoefening van haar taak geregeld overleg met de vertegenwoordiging van de instellingen voor hoger onderwijs en met de daarvoor in aanmerking komende belangenorganisaties van studenten.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5. Ten behoeve van de enquêtes, bedoeld in het tweede lid, worden aan de rechtspersoon gegevens verstrekt door het instellingsbestuur: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a. van een bekostigde instelling, bedoeld in artikel 1.8, eerste lid; en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b. van een rechtspersoon voor hoger onderwijs, voor zover dit instellingsbestuur met een of meer opleidingen wenst deel te nemen aan de enquêtes.</w:t>
      </w: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6. Bij ministeriële regeling worden de gegevens, bedoeld in het vijfde lid, vastgesteld en kunnen regels worden gesteld ter uitvoering van het vijfde lid.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B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In artikel 7.15a (nieuw), zesde lid, wordt ‘Bij ministeriële regeling’ vervangen door ‘Bij of krachtens algemene maatregel van bestuur’.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b/>
          <w:sz w:val="24"/>
        </w:rPr>
      </w:pPr>
      <w:r w:rsidRPr="0068277A">
        <w:rPr>
          <w:rFonts w:ascii="Times New Roman" w:hAnsi="Times New Roman"/>
          <w:b/>
          <w:sz w:val="24"/>
        </w:rPr>
        <w:t>ARTIKEL II. INWERKINGTREDING</w:t>
      </w:r>
    </w:p>
    <w:p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1. Artikel I, onderdeel A, van deze wet treedt in werking met ingang van 1 april 2020. Indien het Staatsblad waarin deze wet wordt geplaatst, wordt uitgegeven na 1 april 2020, treedt het in werking met ingang van de dag na de datum van uitgifte van het Staatsblad waarin deze wet wordt geplaatst.</w:t>
      </w:r>
    </w:p>
    <w:p w:rsidRPr="0068277A" w:rsidR="0068277A" w:rsidP="00886F4E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2. Artikel I, onderdeel B, van deze wet treedt in werking op een bij koninklijk besluit te bepalen tijdstip.</w:t>
      </w:r>
    </w:p>
    <w:p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886F4E" w:rsidP="0068277A" w:rsidRDefault="00886F4E">
      <w:pPr>
        <w:rPr>
          <w:rFonts w:ascii="Times New Roman" w:hAnsi="Times New Roman"/>
          <w:sz w:val="24"/>
        </w:rPr>
      </w:pPr>
      <w:bookmarkStart w:name="_GoBack" w:id="0"/>
      <w:bookmarkEnd w:id="0"/>
    </w:p>
    <w:p w:rsidRPr="0068277A" w:rsidR="0068277A" w:rsidP="00886F4E" w:rsidRDefault="0068277A">
      <w:pPr>
        <w:ind w:firstLine="284"/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Gegeven</w:t>
      </w: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="0068277A" w:rsidP="0068277A" w:rsidRDefault="0068277A">
      <w:pPr>
        <w:rPr>
          <w:rFonts w:ascii="Times New Roman" w:hAnsi="Times New Roman"/>
          <w:sz w:val="24"/>
        </w:rPr>
      </w:pPr>
    </w:p>
    <w:p w:rsidR="00886F4E" w:rsidP="0068277A" w:rsidRDefault="00886F4E">
      <w:pPr>
        <w:rPr>
          <w:rFonts w:ascii="Times New Roman" w:hAnsi="Times New Roman"/>
          <w:sz w:val="24"/>
        </w:rPr>
      </w:pPr>
    </w:p>
    <w:p w:rsidR="00886F4E" w:rsidP="0068277A" w:rsidRDefault="00886F4E">
      <w:pPr>
        <w:rPr>
          <w:rFonts w:ascii="Times New Roman" w:hAnsi="Times New Roman"/>
          <w:sz w:val="24"/>
        </w:rPr>
      </w:pPr>
    </w:p>
    <w:p w:rsidR="00886F4E" w:rsidP="0068277A" w:rsidRDefault="00886F4E">
      <w:pPr>
        <w:rPr>
          <w:rFonts w:ascii="Times New Roman" w:hAnsi="Times New Roman"/>
          <w:sz w:val="24"/>
        </w:rPr>
      </w:pPr>
    </w:p>
    <w:p w:rsidRPr="0068277A" w:rsidR="00886F4E" w:rsidP="0068277A" w:rsidRDefault="00886F4E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</w:p>
    <w:p w:rsidRPr="0068277A" w:rsidR="0068277A" w:rsidP="0068277A" w:rsidRDefault="0068277A">
      <w:pPr>
        <w:rPr>
          <w:rFonts w:ascii="Times New Roman" w:hAnsi="Times New Roman"/>
          <w:sz w:val="24"/>
        </w:rPr>
      </w:pPr>
      <w:r w:rsidRPr="0068277A">
        <w:rPr>
          <w:rFonts w:ascii="Times New Roman" w:hAnsi="Times New Roman"/>
          <w:sz w:val="24"/>
        </w:rPr>
        <w:t>De Minister van On</w:t>
      </w:r>
      <w:r w:rsidR="00886F4E">
        <w:rPr>
          <w:rFonts w:ascii="Times New Roman" w:hAnsi="Times New Roman"/>
          <w:sz w:val="24"/>
        </w:rPr>
        <w:t>derwijs, Cultuur en Wetenschap,</w:t>
      </w:r>
    </w:p>
    <w:sectPr w:rsidRPr="0068277A" w:rsidR="0068277A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7A" w:rsidRDefault="0068277A">
      <w:pPr>
        <w:spacing w:line="20" w:lineRule="exact"/>
      </w:pPr>
    </w:p>
  </w:endnote>
  <w:endnote w:type="continuationSeparator" w:id="0">
    <w:p w:rsidR="0068277A" w:rsidRDefault="0068277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68277A" w:rsidRDefault="0068277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00661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7A" w:rsidRDefault="0068277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68277A" w:rsidRDefault="0068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A"/>
    <w:rsid w:val="00012DBE"/>
    <w:rsid w:val="000A1D81"/>
    <w:rsid w:val="00111ED3"/>
    <w:rsid w:val="001C190E"/>
    <w:rsid w:val="002168F4"/>
    <w:rsid w:val="002A727C"/>
    <w:rsid w:val="00347EC1"/>
    <w:rsid w:val="005D2707"/>
    <w:rsid w:val="00606255"/>
    <w:rsid w:val="0068277A"/>
    <w:rsid w:val="006B607A"/>
    <w:rsid w:val="007D451C"/>
    <w:rsid w:val="00826224"/>
    <w:rsid w:val="00886F4E"/>
    <w:rsid w:val="00930A23"/>
    <w:rsid w:val="009C7354"/>
    <w:rsid w:val="009E6D7F"/>
    <w:rsid w:val="00A00661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72945"/>
  <w15:docId w15:val="{216316FB-EAFC-4536-9034-03CB8595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A00661"/>
  </w:style>
  <w:style w:type="paragraph" w:styleId="Ballontekst">
    <w:name w:val="Balloon Text"/>
    <w:basedOn w:val="Standaard"/>
    <w:link w:val="BallontekstChar"/>
    <w:semiHidden/>
    <w:unhideWhenUsed/>
    <w:rsid w:val="00A0066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0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548</ap:Words>
  <ap:Characters>3165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2019-12-12T09:51:00.0000000Z</lastPrinted>
  <dcterms:created xsi:type="dcterms:W3CDTF">2019-12-12T09:57:00.0000000Z</dcterms:created>
  <dcterms:modified xsi:type="dcterms:W3CDTF">2019-12-12T09:57:00.0000000Z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0x0101004FAC3D15A0CE9D4DB13793E41F010EA0</vt:lpwstr>
  </property>
</Properties>
</file>