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281" w:rsidP="00B25B23" w:rsidRDefault="00751D31" w14:paraId="60A69332" w14:textId="1DF8751D">
      <w:pPr>
        <w:pStyle w:val="OpsommingPositionpaper"/>
        <w:numPr>
          <w:ilvl w:val="0"/>
          <w:numId w:val="0"/>
        </w:numPr>
        <w:ind w:left="360" w:hanging="360"/>
        <w:sectPr w:rsidR="00F96281" w:rsidSect="003D7455">
          <w:headerReference w:type="even" r:id="rId11"/>
          <w:headerReference w:type="default" r:id="rId12"/>
          <w:footerReference w:type="even" r:id="rId13"/>
          <w:footerReference w:type="default" r:id="rId14"/>
          <w:headerReference w:type="first" r:id="rId15"/>
          <w:footerReference w:type="first" r:id="rId16"/>
          <w:pgSz w:w="11906" w:h="16838" w:code="9"/>
          <w:pgMar w:top="2268" w:right="1089" w:bottom="1418" w:left="1446" w:header="397" w:footer="1928" w:gutter="0"/>
          <w:cols w:space="708"/>
          <w:titlePg/>
          <w:docGrid w:linePitch="360"/>
        </w:sectPr>
      </w:pPr>
      <w:bookmarkStart w:name="_GoBack" w:id="2"/>
      <w:bookmarkEnd w:id="2"/>
      <w:r>
        <w:t xml:space="preserve">  </w:t>
      </w:r>
    </w:p>
    <w:tbl>
      <w:tblPr>
        <w:tblW w:w="5112" w:type="pct"/>
        <w:tblInd w:w="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9571"/>
      </w:tblGrid>
      <w:tr w:rsidRPr="004E20AA" w:rsidR="00BC57F1" w:rsidTr="008C5ED9" w14:paraId="09F47F5B" w14:textId="77777777">
        <w:trPr>
          <w:trHeight w:val="603" w:hRule="exact"/>
        </w:trPr>
        <w:tc>
          <w:tcPr>
            <w:tcW w:w="9638" w:type="dxa"/>
            <w:shd w:val="clear" w:color="auto" w:fill="E5F6FC"/>
            <w:tcMar>
              <w:left w:w="28" w:type="dxa"/>
              <w:right w:w="28" w:type="dxa"/>
            </w:tcMar>
          </w:tcPr>
          <w:p w:rsidRPr="004E20AA" w:rsidR="00BC57F1" w:rsidP="00B25B23" w:rsidRDefault="00F25CE5" w14:paraId="7169CFB6" w14:textId="3177A6BF">
            <w:pPr>
              <w:pStyle w:val="Kop2"/>
              <w:spacing w:before="100"/>
              <w:jc w:val="center"/>
              <w:rPr>
                <w:b/>
                <w:color w:val="808080"/>
                <w:sz w:val="20"/>
                <w:szCs w:val="20"/>
              </w:rPr>
            </w:pPr>
            <w:r>
              <w:t xml:space="preserve">Tijdelijk handelingskader voor hergebruik PFAS houdende grond </w:t>
            </w:r>
          </w:p>
          <w:p w:rsidRPr="004E20AA" w:rsidR="00BC57F1" w:rsidP="00B25B23" w:rsidRDefault="00BC57F1" w14:paraId="03525E33" w14:textId="77777777">
            <w:pPr>
              <w:spacing w:before="100"/>
              <w:jc w:val="center"/>
              <w:rPr>
                <w:b/>
                <w:color w:val="808080"/>
                <w:szCs w:val="20"/>
              </w:rPr>
            </w:pPr>
          </w:p>
        </w:tc>
      </w:tr>
    </w:tbl>
    <w:p w:rsidR="00075235" w:rsidP="008C5ED9" w:rsidRDefault="00075235" w14:paraId="03C67BB7" w14:textId="77777777">
      <w:pPr>
        <w:rPr>
          <w:szCs w:val="20"/>
        </w:rPr>
        <w:sectPr w:rsidR="00075235" w:rsidSect="00D109F6">
          <w:headerReference w:type="first" r:id="rId17"/>
          <w:type w:val="continuous"/>
          <w:pgSz w:w="11906" w:h="16838" w:code="9"/>
          <w:pgMar w:top="1389" w:right="1089" w:bottom="1418" w:left="1446" w:header="397" w:footer="1696" w:gutter="0"/>
          <w:cols w:space="708"/>
          <w:formProt w:val="0"/>
          <w:docGrid w:linePitch="360"/>
        </w:sectPr>
      </w:pPr>
    </w:p>
    <w:p w:rsidR="00842444" w:rsidP="00AF1282" w:rsidRDefault="00B25B23" w14:paraId="635406C7" w14:textId="69C5CDBB">
      <w:pPr>
        <w:rPr>
          <w:b/>
        </w:rPr>
      </w:pPr>
      <w:r>
        <w:rPr>
          <w:b/>
        </w:rPr>
        <w:t>Drinkwaterbronnen</w:t>
      </w:r>
      <w:r w:rsidR="00936F87">
        <w:rPr>
          <w:b/>
        </w:rPr>
        <w:t xml:space="preserve">: zeer kwetsbare functie  </w:t>
      </w:r>
    </w:p>
    <w:p w:rsidR="00857FA9" w:rsidP="00AF1282" w:rsidRDefault="00842444" w14:paraId="7D4E6CBF" w14:textId="673922F0">
      <w:pPr>
        <w:rPr>
          <w:szCs w:val="20"/>
        </w:rPr>
      </w:pPr>
      <w:r w:rsidRPr="00842444">
        <w:rPr>
          <w:szCs w:val="20"/>
        </w:rPr>
        <w:t>Op circa 200 locaties in Nederland wordt grond</w:t>
      </w:r>
      <w:r w:rsidR="00115842">
        <w:rPr>
          <w:szCs w:val="20"/>
        </w:rPr>
        <w:t>- of oppervl</w:t>
      </w:r>
      <w:r w:rsidR="00E61D37">
        <w:rPr>
          <w:szCs w:val="20"/>
        </w:rPr>
        <w:t>akte</w:t>
      </w:r>
      <w:r w:rsidRPr="00842444">
        <w:rPr>
          <w:szCs w:val="20"/>
        </w:rPr>
        <w:t>water onttrokken voor de bereiding van drinkwater. Circa 60% van ons drinkwater wordt gemaakt uit grondwater</w:t>
      </w:r>
      <w:r w:rsidR="00B25B23">
        <w:rPr>
          <w:szCs w:val="20"/>
        </w:rPr>
        <w:t>; 40% is afkomstig uit oppervlaktewater of oeverfiltratie winningen</w:t>
      </w:r>
      <w:r w:rsidRPr="00842444">
        <w:rPr>
          <w:szCs w:val="20"/>
        </w:rPr>
        <w:t xml:space="preserve">. In </w:t>
      </w:r>
      <w:r>
        <w:rPr>
          <w:szCs w:val="20"/>
        </w:rPr>
        <w:t>de Structuurvisie ondergrond (</w:t>
      </w:r>
      <w:r w:rsidRPr="00842444">
        <w:rPr>
          <w:szCs w:val="20"/>
        </w:rPr>
        <w:t>STRONG</w:t>
      </w:r>
      <w:r>
        <w:rPr>
          <w:szCs w:val="20"/>
        </w:rPr>
        <w:t>)</w:t>
      </w:r>
      <w:r w:rsidR="00721A79">
        <w:rPr>
          <w:szCs w:val="20"/>
        </w:rPr>
        <w:t xml:space="preserve"> en de ontwerp NOVI </w:t>
      </w:r>
      <w:r w:rsidRPr="00842444">
        <w:rPr>
          <w:szCs w:val="20"/>
        </w:rPr>
        <w:t xml:space="preserve">is drinkwater als nationaal belang benoemd. </w:t>
      </w:r>
      <w:r w:rsidR="00B25B23">
        <w:rPr>
          <w:szCs w:val="20"/>
        </w:rPr>
        <w:t>W</w:t>
      </w:r>
      <w:r w:rsidRPr="00842444" w:rsidR="00B25B23">
        <w:rPr>
          <w:szCs w:val="20"/>
        </w:rPr>
        <w:t>aterwinning</w:t>
      </w:r>
      <w:r w:rsidR="00B25B23">
        <w:rPr>
          <w:szCs w:val="20"/>
        </w:rPr>
        <w:t xml:space="preserve"> bestemd voor de drinkwaterproductie</w:t>
      </w:r>
      <w:r w:rsidRPr="00842444" w:rsidR="00B25B23">
        <w:rPr>
          <w:szCs w:val="20"/>
        </w:rPr>
        <w:t xml:space="preserve"> </w:t>
      </w:r>
      <w:r w:rsidRPr="00842444">
        <w:rPr>
          <w:szCs w:val="20"/>
        </w:rPr>
        <w:t>is een zeer kwetsbare functie.</w:t>
      </w:r>
      <w:r w:rsidR="00FB2E96">
        <w:rPr>
          <w:szCs w:val="20"/>
        </w:rPr>
        <w:t xml:space="preserve"> </w:t>
      </w:r>
    </w:p>
    <w:p w:rsidRPr="00857FA9" w:rsidR="00857FA9" w:rsidP="00AF1282" w:rsidRDefault="00857FA9" w14:paraId="0A750DD6" w14:textId="3B4FB4BA">
      <w:pPr>
        <w:rPr>
          <w:szCs w:val="20"/>
        </w:rPr>
      </w:pPr>
      <w:r>
        <w:rPr>
          <w:szCs w:val="20"/>
        </w:rPr>
        <w:t xml:space="preserve">In </w:t>
      </w:r>
      <w:r w:rsidR="00B25B23">
        <w:rPr>
          <w:szCs w:val="20"/>
        </w:rPr>
        <w:t xml:space="preserve">een </w:t>
      </w:r>
      <w:r>
        <w:rPr>
          <w:szCs w:val="20"/>
        </w:rPr>
        <w:t xml:space="preserve">recent KWR rapport </w:t>
      </w:r>
      <w:r w:rsidR="00B25B23">
        <w:rPr>
          <w:szCs w:val="20"/>
        </w:rPr>
        <w:t xml:space="preserve">is geconcludeerd </w:t>
      </w:r>
      <w:r>
        <w:rPr>
          <w:szCs w:val="20"/>
        </w:rPr>
        <w:t xml:space="preserve">dat </w:t>
      </w:r>
      <w:r w:rsidRPr="00857FA9">
        <w:rPr>
          <w:szCs w:val="20"/>
        </w:rPr>
        <w:t>de kwaliteit van drinkwater</w:t>
      </w:r>
      <w:r w:rsidR="00B25B23">
        <w:rPr>
          <w:szCs w:val="20"/>
        </w:rPr>
        <w:t>bronnen</w:t>
      </w:r>
      <w:r w:rsidRPr="00857FA9">
        <w:rPr>
          <w:szCs w:val="20"/>
        </w:rPr>
        <w:t xml:space="preserve"> in toenemende mate, en vanuit verschillende sectoren, onder druk staat, en dat deze druk in de toekomst waarschijnlijk nog groter zal worden. </w:t>
      </w:r>
    </w:p>
    <w:p w:rsidR="009368CA" w:rsidP="00AF1282" w:rsidRDefault="009368CA" w14:paraId="7F174AF5" w14:textId="3BA382F4">
      <w:pPr>
        <w:rPr>
          <w:szCs w:val="20"/>
        </w:rPr>
      </w:pPr>
    </w:p>
    <w:p w:rsidRPr="00936F87" w:rsidR="00F25CE5" w:rsidP="00F25CE5" w:rsidRDefault="00F25CE5" w14:paraId="221349D5" w14:textId="77777777">
      <w:pPr>
        <w:rPr>
          <w:b/>
          <w:sz w:val="19"/>
          <w:szCs w:val="19"/>
        </w:rPr>
      </w:pPr>
      <w:r w:rsidRPr="00936F87">
        <w:rPr>
          <w:b/>
          <w:sz w:val="19"/>
          <w:szCs w:val="19"/>
        </w:rPr>
        <w:t>Aanwezigheid PFAS in water</w:t>
      </w:r>
    </w:p>
    <w:p w:rsidR="00DC2B5A" w:rsidP="00D01EF3" w:rsidRDefault="00F25CE5" w14:paraId="75DF8698" w14:textId="542B8FA6">
      <w:pPr>
        <w:rPr>
          <w:szCs w:val="20"/>
        </w:rPr>
      </w:pPr>
      <w:r w:rsidRPr="00F25CE5">
        <w:rPr>
          <w:szCs w:val="20"/>
        </w:rPr>
        <w:t>PFAS zijn in lage concentraties wijdverspreid aanwezig</w:t>
      </w:r>
      <w:r w:rsidR="00AD7B81">
        <w:rPr>
          <w:szCs w:val="20"/>
        </w:rPr>
        <w:t>.</w:t>
      </w:r>
      <w:r w:rsidRPr="00F25CE5">
        <w:rPr>
          <w:szCs w:val="20"/>
        </w:rPr>
        <w:t xml:space="preserve"> </w:t>
      </w:r>
      <w:r w:rsidR="00AD7B81">
        <w:rPr>
          <w:szCs w:val="20"/>
        </w:rPr>
        <w:t>I</w:t>
      </w:r>
      <w:r w:rsidRPr="00F25CE5">
        <w:rPr>
          <w:szCs w:val="20"/>
        </w:rPr>
        <w:t>n 99% van de metingen</w:t>
      </w:r>
      <w:r w:rsidR="00DC2B5A">
        <w:rPr>
          <w:szCs w:val="20"/>
        </w:rPr>
        <w:t xml:space="preserve"> </w:t>
      </w:r>
      <w:r w:rsidRPr="00F25CE5">
        <w:rPr>
          <w:szCs w:val="20"/>
        </w:rPr>
        <w:t>in het oppervlakte</w:t>
      </w:r>
      <w:r w:rsidRPr="00F25CE5">
        <w:rPr>
          <w:szCs w:val="20"/>
        </w:rPr>
        <w:softHyphen/>
        <w:t xml:space="preserve">water dat voor </w:t>
      </w:r>
      <w:r w:rsidRPr="00F25CE5" w:rsidR="00B25B23">
        <w:rPr>
          <w:szCs w:val="20"/>
        </w:rPr>
        <w:t>drinkwater</w:t>
      </w:r>
      <w:r w:rsidR="00B25B23">
        <w:rPr>
          <w:szCs w:val="20"/>
        </w:rPr>
        <w:t>productie</w:t>
      </w:r>
      <w:r w:rsidRPr="00F25CE5" w:rsidR="00B25B23">
        <w:rPr>
          <w:szCs w:val="20"/>
        </w:rPr>
        <w:t xml:space="preserve"> </w:t>
      </w:r>
      <w:r w:rsidRPr="00F25CE5">
        <w:rPr>
          <w:szCs w:val="20"/>
        </w:rPr>
        <w:t>wordt gebruikt</w:t>
      </w:r>
      <w:r w:rsidR="00AD7B81">
        <w:rPr>
          <w:szCs w:val="20"/>
        </w:rPr>
        <w:t xml:space="preserve"> worden PFAS aangetroffen</w:t>
      </w:r>
      <w:r w:rsidRPr="00F25CE5">
        <w:rPr>
          <w:i/>
          <w:szCs w:val="20"/>
        </w:rPr>
        <w:t>.</w:t>
      </w:r>
      <w:r w:rsidRPr="00F25CE5">
        <w:rPr>
          <w:szCs w:val="20"/>
        </w:rPr>
        <w:t xml:space="preserve"> </w:t>
      </w:r>
      <w:r w:rsidR="00DC2B5A">
        <w:rPr>
          <w:szCs w:val="20"/>
        </w:rPr>
        <w:t>In h</w:t>
      </w:r>
      <w:r w:rsidRPr="00F25CE5">
        <w:rPr>
          <w:szCs w:val="20"/>
        </w:rPr>
        <w:t>et grondwater dat wordt</w:t>
      </w:r>
      <w:r w:rsidR="00DC2B5A">
        <w:rPr>
          <w:szCs w:val="20"/>
        </w:rPr>
        <w:t xml:space="preserve"> onttrokken</w:t>
      </w:r>
      <w:r w:rsidRPr="00F25CE5">
        <w:rPr>
          <w:szCs w:val="20"/>
        </w:rPr>
        <w:t xml:space="preserve"> voor </w:t>
      </w:r>
      <w:r w:rsidRPr="00F25CE5" w:rsidR="00B25B23">
        <w:rPr>
          <w:szCs w:val="20"/>
        </w:rPr>
        <w:t>drinkwater</w:t>
      </w:r>
      <w:r w:rsidR="00B25B23">
        <w:rPr>
          <w:szCs w:val="20"/>
        </w:rPr>
        <w:t>productie</w:t>
      </w:r>
      <w:r w:rsidRPr="00F25CE5" w:rsidR="00B25B23">
        <w:rPr>
          <w:szCs w:val="20"/>
        </w:rPr>
        <w:t xml:space="preserve"> </w:t>
      </w:r>
      <w:r w:rsidR="00DC2B5A">
        <w:rPr>
          <w:szCs w:val="20"/>
        </w:rPr>
        <w:t>worden nog relatief weinig</w:t>
      </w:r>
      <w:r w:rsidRPr="00F25CE5">
        <w:rPr>
          <w:szCs w:val="20"/>
        </w:rPr>
        <w:t xml:space="preserve"> PFAS </w:t>
      </w:r>
      <w:r w:rsidR="00DC2B5A">
        <w:rPr>
          <w:szCs w:val="20"/>
        </w:rPr>
        <w:t xml:space="preserve">aangetroffen </w:t>
      </w:r>
      <w:r w:rsidRPr="00F25CE5">
        <w:rPr>
          <w:szCs w:val="20"/>
        </w:rPr>
        <w:t>(1-4%</w:t>
      </w:r>
      <w:r w:rsidR="00534CA8">
        <w:rPr>
          <w:szCs w:val="20"/>
        </w:rPr>
        <w:t xml:space="preserve"> van de metingen</w:t>
      </w:r>
      <w:r w:rsidRPr="00F25CE5">
        <w:rPr>
          <w:szCs w:val="20"/>
        </w:rPr>
        <w:t xml:space="preserve">). </w:t>
      </w:r>
      <w:r w:rsidR="00B25B23">
        <w:rPr>
          <w:szCs w:val="20"/>
        </w:rPr>
        <w:t>Dit heeft grotendeels te maken met het feit dat</w:t>
      </w:r>
      <w:r w:rsidR="006442D8">
        <w:rPr>
          <w:szCs w:val="20"/>
        </w:rPr>
        <w:t xml:space="preserve"> </w:t>
      </w:r>
      <w:r w:rsidR="00B25B23">
        <w:rPr>
          <w:szCs w:val="20"/>
        </w:rPr>
        <w:t>deze</w:t>
      </w:r>
      <w:r w:rsidRPr="00F25CE5">
        <w:rPr>
          <w:szCs w:val="20"/>
        </w:rPr>
        <w:t xml:space="preserve"> winningen gebruik maken van het diepe grondwater. De kwaliteit van het water voor de oeverfiltratie winningen ligt globaal tussen die van grond</w:t>
      </w:r>
      <w:r w:rsidRPr="00F25CE5">
        <w:rPr>
          <w:szCs w:val="20"/>
        </w:rPr>
        <w:softHyphen/>
        <w:t>water en oppervlaktewater in.</w:t>
      </w:r>
    </w:p>
    <w:p w:rsidR="00B25B23" w:rsidP="00D01EF3" w:rsidRDefault="00B25B23" w14:paraId="2FA7A1CD" w14:textId="77777777">
      <w:pPr>
        <w:rPr>
          <w:szCs w:val="20"/>
        </w:rPr>
      </w:pPr>
    </w:p>
    <w:p w:rsidRPr="005455E9" w:rsidR="00E918EB" w:rsidP="00D01EF3" w:rsidRDefault="005954BB" w14:paraId="7BE70936" w14:textId="758F5251">
      <w:pPr>
        <w:rPr>
          <w:szCs w:val="20"/>
        </w:rPr>
      </w:pPr>
      <w:r>
        <w:rPr>
          <w:szCs w:val="20"/>
        </w:rPr>
        <w:t xml:space="preserve">PFAS zijn persistent, mobiel en sommige stoffen ook toxisch. </w:t>
      </w:r>
      <w:r w:rsidRPr="00F25CE5" w:rsidR="00F25CE5">
        <w:rPr>
          <w:szCs w:val="20"/>
        </w:rPr>
        <w:t xml:space="preserve">Op dit moment zijn er </w:t>
      </w:r>
      <w:r w:rsidR="00C75314">
        <w:rPr>
          <w:szCs w:val="20"/>
        </w:rPr>
        <w:t xml:space="preserve">zeer lage </w:t>
      </w:r>
      <w:r w:rsidRPr="00F25CE5" w:rsidR="00F25CE5">
        <w:rPr>
          <w:szCs w:val="20"/>
        </w:rPr>
        <w:t xml:space="preserve">richtwaarden vastgesteld voor PFOA en GenX </w:t>
      </w:r>
      <w:r w:rsidR="00070C3A">
        <w:rPr>
          <w:szCs w:val="20"/>
        </w:rPr>
        <w:t xml:space="preserve">in </w:t>
      </w:r>
      <w:r w:rsidRPr="00F25CE5" w:rsidR="00070C3A">
        <w:rPr>
          <w:szCs w:val="20"/>
        </w:rPr>
        <w:t>drinkwater</w:t>
      </w:r>
      <w:r w:rsidR="00C75314">
        <w:rPr>
          <w:szCs w:val="20"/>
        </w:rPr>
        <w:t xml:space="preserve"> van </w:t>
      </w:r>
      <w:r w:rsidRPr="00F25CE5" w:rsidR="00070C3A">
        <w:rPr>
          <w:color w:val="auto"/>
          <w:szCs w:val="20"/>
        </w:rPr>
        <w:t>respectievelijk</w:t>
      </w:r>
      <w:r w:rsidRPr="00F25CE5" w:rsidR="00070C3A">
        <w:rPr>
          <w:szCs w:val="20"/>
        </w:rPr>
        <w:t xml:space="preserve"> </w:t>
      </w:r>
      <w:r w:rsidRPr="00F25CE5" w:rsidR="00F25CE5">
        <w:rPr>
          <w:szCs w:val="20"/>
        </w:rPr>
        <w:t xml:space="preserve">0,0875 </w:t>
      </w:r>
      <w:r w:rsidRPr="00F25CE5" w:rsidR="00F25CE5">
        <w:rPr>
          <w:color w:val="auto"/>
          <w:szCs w:val="20"/>
        </w:rPr>
        <w:t>µg/l en 0,15</w:t>
      </w:r>
      <w:r w:rsidR="00B25B23">
        <w:rPr>
          <w:color w:val="auto"/>
          <w:szCs w:val="20"/>
        </w:rPr>
        <w:t> </w:t>
      </w:r>
      <w:r w:rsidRPr="00F25CE5" w:rsidR="00F25CE5">
        <w:rPr>
          <w:color w:val="auto"/>
          <w:szCs w:val="20"/>
        </w:rPr>
        <w:t xml:space="preserve">µg/l. Voor PFOS zal op korte termijn </w:t>
      </w:r>
      <w:r w:rsidR="00C75314">
        <w:rPr>
          <w:color w:val="auto"/>
          <w:szCs w:val="20"/>
        </w:rPr>
        <w:t xml:space="preserve">eveneens </w:t>
      </w:r>
      <w:r w:rsidRPr="00F25CE5" w:rsidR="00F25CE5">
        <w:rPr>
          <w:color w:val="auto"/>
          <w:szCs w:val="20"/>
        </w:rPr>
        <w:t>een drinkwaterrichtwaarde worden vastgesteld.</w:t>
      </w:r>
      <w:r w:rsidR="00D01EF3">
        <w:rPr>
          <w:color w:val="auto"/>
          <w:szCs w:val="20"/>
        </w:rPr>
        <w:t xml:space="preserve"> </w:t>
      </w:r>
      <w:r w:rsidR="00B25B23">
        <w:rPr>
          <w:szCs w:val="20"/>
        </w:rPr>
        <w:t>Omdat de</w:t>
      </w:r>
      <w:r w:rsidRPr="005455E9" w:rsidR="00B25B23">
        <w:rPr>
          <w:szCs w:val="20"/>
        </w:rPr>
        <w:t xml:space="preserve"> </w:t>
      </w:r>
      <w:r w:rsidRPr="005455E9" w:rsidR="00D01EF3">
        <w:rPr>
          <w:szCs w:val="20"/>
        </w:rPr>
        <w:t>huidige zuivering</w:t>
      </w:r>
      <w:r w:rsidR="00C75314">
        <w:rPr>
          <w:szCs w:val="20"/>
        </w:rPr>
        <w:t>en</w:t>
      </w:r>
      <w:r w:rsidRPr="005455E9" w:rsidR="00D01EF3">
        <w:rPr>
          <w:szCs w:val="20"/>
        </w:rPr>
        <w:t xml:space="preserve"> deze stof</w:t>
      </w:r>
      <w:r w:rsidR="00D01EF3">
        <w:rPr>
          <w:szCs w:val="20"/>
        </w:rPr>
        <w:t>fen</w:t>
      </w:r>
      <w:r w:rsidRPr="005455E9" w:rsidR="00D01EF3">
        <w:rPr>
          <w:szCs w:val="20"/>
        </w:rPr>
        <w:t xml:space="preserve"> niet</w:t>
      </w:r>
      <w:r w:rsidRPr="00B25B23" w:rsidR="00B25B23">
        <w:rPr>
          <w:szCs w:val="20"/>
        </w:rPr>
        <w:t xml:space="preserve"> </w:t>
      </w:r>
      <w:r w:rsidRPr="005455E9" w:rsidR="00B25B23">
        <w:rPr>
          <w:szCs w:val="20"/>
        </w:rPr>
        <w:t>verwijder</w:t>
      </w:r>
      <w:r w:rsidR="00B25B23">
        <w:rPr>
          <w:szCs w:val="20"/>
        </w:rPr>
        <w:t>en is het van groot belang dat voorkomen wordt dat PFAS in drinkwaterbronnen terechtkomen</w:t>
      </w:r>
      <w:r w:rsidRPr="005455E9" w:rsidR="00D01EF3">
        <w:rPr>
          <w:szCs w:val="20"/>
        </w:rPr>
        <w:t xml:space="preserve">. </w:t>
      </w:r>
    </w:p>
    <w:p w:rsidRPr="00E36D96" w:rsidR="00F25CE5" w:rsidP="00F25CE5" w:rsidRDefault="00F25CE5" w14:paraId="5F67BD8C" w14:textId="621AB289">
      <w:pPr>
        <w:pStyle w:val="Lijstalinea"/>
        <w:numPr>
          <w:ilvl w:val="0"/>
          <w:numId w:val="17"/>
        </w:numPr>
        <w:rPr>
          <w:sz w:val="19"/>
          <w:szCs w:val="19"/>
        </w:rPr>
      </w:pPr>
      <w:r w:rsidRPr="00E36D96">
        <w:rPr>
          <w:sz w:val="19"/>
          <w:szCs w:val="19"/>
        </w:rPr>
        <w:t xml:space="preserve">PFAS </w:t>
      </w:r>
      <w:r w:rsidRPr="00E36D96" w:rsidR="00C10C99">
        <w:rPr>
          <w:sz w:val="19"/>
          <w:szCs w:val="19"/>
        </w:rPr>
        <w:t xml:space="preserve">zijn zeer ongewenst in drinkwaterbronnen en </w:t>
      </w:r>
      <w:r w:rsidRPr="00E36D96">
        <w:rPr>
          <w:sz w:val="19"/>
          <w:szCs w:val="19"/>
        </w:rPr>
        <w:t>moet</w:t>
      </w:r>
      <w:r w:rsidRPr="00E36D96" w:rsidR="00C10C99">
        <w:rPr>
          <w:sz w:val="19"/>
          <w:szCs w:val="19"/>
        </w:rPr>
        <w:t>en</w:t>
      </w:r>
      <w:r w:rsidRPr="00E36D96">
        <w:rPr>
          <w:sz w:val="19"/>
          <w:szCs w:val="19"/>
        </w:rPr>
        <w:t xml:space="preserve"> aan de bron gecontroleerd,  gereguleerd en gelimiteerd worden</w:t>
      </w:r>
      <w:r w:rsidR="00ED7DD6">
        <w:rPr>
          <w:sz w:val="19"/>
          <w:szCs w:val="19"/>
        </w:rPr>
        <w:t>.</w:t>
      </w:r>
    </w:p>
    <w:p w:rsidR="00842444" w:rsidP="00AF1282" w:rsidRDefault="00842444" w14:paraId="50F4E2C7" w14:textId="7183EC36">
      <w:pPr>
        <w:rPr>
          <w:szCs w:val="20"/>
        </w:rPr>
      </w:pPr>
    </w:p>
    <w:p w:rsidRPr="00E42D2A" w:rsidR="00857FA9" w:rsidP="00857FA9" w:rsidRDefault="00ED7DD6" w14:paraId="47FB9A1F" w14:textId="7A254440">
      <w:pPr>
        <w:rPr>
          <w:b/>
          <w:szCs w:val="20"/>
        </w:rPr>
      </w:pPr>
      <w:r>
        <w:rPr>
          <w:b/>
          <w:szCs w:val="20"/>
        </w:rPr>
        <w:t>B</w:t>
      </w:r>
      <w:r w:rsidRPr="00E42D2A" w:rsidR="00857FA9">
        <w:rPr>
          <w:b/>
          <w:szCs w:val="20"/>
        </w:rPr>
        <w:t xml:space="preserve">escherming </w:t>
      </w:r>
      <w:r>
        <w:rPr>
          <w:b/>
          <w:szCs w:val="20"/>
        </w:rPr>
        <w:t>drinkwaterbronnen in handelingskader</w:t>
      </w:r>
    </w:p>
    <w:p w:rsidRPr="0044492D" w:rsidR="00ED7DD6" w:rsidP="00857FA9" w:rsidRDefault="00ED7DD6" w14:paraId="2910F155" w14:textId="2EAAC540">
      <w:pPr>
        <w:rPr>
          <w:i/>
          <w:szCs w:val="20"/>
        </w:rPr>
      </w:pPr>
      <w:r w:rsidRPr="0044492D">
        <w:rPr>
          <w:i/>
          <w:szCs w:val="20"/>
        </w:rPr>
        <w:t>Grondwater als bron</w:t>
      </w:r>
      <w:r>
        <w:rPr>
          <w:i/>
          <w:szCs w:val="20"/>
        </w:rPr>
        <w:t xml:space="preserve"> voor drinkwater</w:t>
      </w:r>
    </w:p>
    <w:p w:rsidR="00857FA9" w:rsidP="00857FA9" w:rsidRDefault="00857FA9" w14:paraId="1A547021" w14:textId="02B83341">
      <w:pPr>
        <w:rPr>
          <w:szCs w:val="20"/>
        </w:rPr>
      </w:pPr>
      <w:r>
        <w:rPr>
          <w:szCs w:val="20"/>
        </w:rPr>
        <w:t>Vewin pleit voor bronbescherming en voorzorg in de gebieden voor de drinkwatervoorziening en toekomstige grondwaterreser</w:t>
      </w:r>
      <w:r>
        <w:rPr>
          <w:szCs w:val="20"/>
        </w:rPr>
        <w:softHyphen/>
        <w:t xml:space="preserve">ves. We benadrukken dan ook het grote gezondheidsbelang van het hanteren van de bepalingsgrens van 0,1 µg/kg die in het handelingskader is opgenomen als norm voor de toepassing van niet-gebiedseigen grond/bagger in grondwaterbeschermingsgebieden. Dit uitgangspunt moet overigens gelden voor álle gebieden voor de drinkwatervoorziening: </w:t>
      </w:r>
      <w:r w:rsidRPr="00094298">
        <w:rPr>
          <w:szCs w:val="20"/>
        </w:rPr>
        <w:t>waterwingebieden</w:t>
      </w:r>
      <w:r>
        <w:rPr>
          <w:szCs w:val="20"/>
        </w:rPr>
        <w:t>,</w:t>
      </w:r>
      <w:r w:rsidRPr="00094298">
        <w:rPr>
          <w:szCs w:val="20"/>
        </w:rPr>
        <w:t xml:space="preserve"> grondwaterbeschermingsgebieden</w:t>
      </w:r>
      <w:r>
        <w:rPr>
          <w:szCs w:val="20"/>
        </w:rPr>
        <w:t>,</w:t>
      </w:r>
      <w:r w:rsidRPr="00094298">
        <w:rPr>
          <w:szCs w:val="20"/>
        </w:rPr>
        <w:t xml:space="preserve"> boringvrije zones, </w:t>
      </w:r>
      <w:r>
        <w:rPr>
          <w:szCs w:val="20"/>
        </w:rPr>
        <w:t>en</w:t>
      </w:r>
      <w:r w:rsidRPr="00094298">
        <w:rPr>
          <w:szCs w:val="20"/>
        </w:rPr>
        <w:t xml:space="preserve"> reserves voor de toekomst</w:t>
      </w:r>
      <w:r>
        <w:rPr>
          <w:szCs w:val="20"/>
        </w:rPr>
        <w:t xml:space="preserve">. </w:t>
      </w:r>
      <w:r w:rsidR="00ED7DD6">
        <w:rPr>
          <w:szCs w:val="20"/>
        </w:rPr>
        <w:t xml:space="preserve">Voor de verplaatsing van grond binnen deze gebieden </w:t>
      </w:r>
      <w:r w:rsidR="00D83BF5">
        <w:rPr>
          <w:szCs w:val="20"/>
        </w:rPr>
        <w:t>kunnen lokaal hogere PFAS waarden worden toegestaan, mits er geen verslechtering van bodem- en grondwaterkwaliteit optreedt.</w:t>
      </w:r>
    </w:p>
    <w:p w:rsidR="00857FA9" w:rsidP="00857FA9" w:rsidRDefault="00857FA9" w14:paraId="345E65CD" w14:textId="3540284F">
      <w:pPr>
        <w:pStyle w:val="Lijstalinea"/>
        <w:numPr>
          <w:ilvl w:val="0"/>
          <w:numId w:val="17"/>
        </w:numPr>
        <w:rPr>
          <w:szCs w:val="20"/>
        </w:rPr>
      </w:pPr>
      <w:r>
        <w:rPr>
          <w:szCs w:val="20"/>
        </w:rPr>
        <w:t xml:space="preserve">Vewin sluit zich aan </w:t>
      </w:r>
      <w:r w:rsidR="00ED7DD6">
        <w:rPr>
          <w:szCs w:val="20"/>
        </w:rPr>
        <w:t xml:space="preserve">bij </w:t>
      </w:r>
      <w:r>
        <w:rPr>
          <w:szCs w:val="20"/>
        </w:rPr>
        <w:t>en benadrukt het belang van handhaving van de norm van 0.1 µg/kg voor de toepassing van niet-gebiedseigen grond in grondwaterbeschermingsgebieden</w:t>
      </w:r>
      <w:r w:rsidR="00ED7DD6">
        <w:rPr>
          <w:szCs w:val="20"/>
        </w:rPr>
        <w:t>;</w:t>
      </w:r>
    </w:p>
    <w:p w:rsidR="00857FA9" w:rsidP="00857FA9" w:rsidRDefault="00ED7DD6" w14:paraId="24742BB6" w14:textId="0EBAA32A">
      <w:pPr>
        <w:numPr>
          <w:ilvl w:val="0"/>
          <w:numId w:val="17"/>
        </w:numPr>
        <w:autoSpaceDE w:val="0"/>
        <w:autoSpaceDN w:val="0"/>
        <w:adjustRightInd w:val="0"/>
        <w:rPr>
          <w:rFonts w:eastAsia="Calibri"/>
          <w:b/>
          <w:color w:val="auto"/>
          <w:szCs w:val="20"/>
          <w:lang w:eastAsia="en-US"/>
        </w:rPr>
      </w:pPr>
      <w:r>
        <w:rPr>
          <w:rFonts w:eastAsia="Calibri"/>
          <w:b/>
          <w:color w:val="auto"/>
          <w:szCs w:val="20"/>
          <w:lang w:eastAsia="en-US"/>
        </w:rPr>
        <w:t>D</w:t>
      </w:r>
      <w:r w:rsidRPr="00E42D2A" w:rsidR="00857FA9">
        <w:rPr>
          <w:rFonts w:eastAsia="Calibri"/>
          <w:b/>
          <w:color w:val="auto"/>
          <w:szCs w:val="20"/>
          <w:lang w:eastAsia="en-US"/>
        </w:rPr>
        <w:t xml:space="preserve">eze gebieden </w:t>
      </w:r>
      <w:r>
        <w:rPr>
          <w:rFonts w:eastAsia="Calibri"/>
          <w:b/>
          <w:color w:val="auto"/>
          <w:szCs w:val="20"/>
          <w:lang w:eastAsia="en-US"/>
        </w:rPr>
        <w:t xml:space="preserve">moeten nader gespecificeerd </w:t>
      </w:r>
      <w:r w:rsidR="00E61D37">
        <w:rPr>
          <w:rFonts w:eastAsia="Calibri"/>
          <w:b/>
          <w:color w:val="auto"/>
          <w:szCs w:val="20"/>
          <w:lang w:eastAsia="en-US"/>
        </w:rPr>
        <w:t xml:space="preserve">en uitgebreid </w:t>
      </w:r>
      <w:r>
        <w:rPr>
          <w:rFonts w:eastAsia="Calibri"/>
          <w:b/>
          <w:color w:val="auto"/>
          <w:szCs w:val="20"/>
          <w:lang w:eastAsia="en-US"/>
        </w:rPr>
        <w:t>worden</w:t>
      </w:r>
      <w:r w:rsidR="00857FA9">
        <w:rPr>
          <w:rFonts w:eastAsia="Calibri"/>
          <w:b/>
          <w:color w:val="auto"/>
          <w:szCs w:val="20"/>
          <w:lang w:eastAsia="en-US"/>
        </w:rPr>
        <w:t xml:space="preserve"> </w:t>
      </w:r>
      <w:r w:rsidRPr="00E42D2A" w:rsidR="00857FA9">
        <w:rPr>
          <w:rFonts w:eastAsia="Calibri"/>
          <w:b/>
          <w:color w:val="auto"/>
          <w:szCs w:val="20"/>
          <w:lang w:eastAsia="en-US"/>
        </w:rPr>
        <w:t>in ‘gebieden bestemd voor de drinkwatervoorziening’, te weten: waterwingebieden, grondwaterbeschermingsgebieden, boringvrije zones, en reserves voor de toekomst</w:t>
      </w:r>
      <w:r>
        <w:rPr>
          <w:rFonts w:eastAsia="Calibri"/>
          <w:b/>
          <w:color w:val="auto"/>
          <w:szCs w:val="20"/>
          <w:lang w:eastAsia="en-US"/>
        </w:rPr>
        <w:t>;</w:t>
      </w:r>
    </w:p>
    <w:p w:rsidRPr="00E42D2A" w:rsidR="00ED7DD6" w:rsidP="00857FA9" w:rsidRDefault="00ED7DD6" w14:paraId="4DE882E3" w14:textId="2DE1DFED">
      <w:pPr>
        <w:numPr>
          <w:ilvl w:val="0"/>
          <w:numId w:val="17"/>
        </w:numPr>
        <w:autoSpaceDE w:val="0"/>
        <w:autoSpaceDN w:val="0"/>
        <w:adjustRightInd w:val="0"/>
        <w:rPr>
          <w:rFonts w:eastAsia="Calibri"/>
          <w:b/>
          <w:color w:val="auto"/>
          <w:szCs w:val="20"/>
          <w:lang w:eastAsia="en-US"/>
        </w:rPr>
      </w:pPr>
      <w:r>
        <w:rPr>
          <w:rFonts w:eastAsia="Calibri"/>
          <w:b/>
          <w:color w:val="auto"/>
          <w:szCs w:val="20"/>
          <w:lang w:eastAsia="en-US"/>
        </w:rPr>
        <w:t>Voor de verplaatsing van grond binnen de gebieden bestemd voor drinkwatervoorziening kunnen hogere PFAS waarden worden gehanteerd, mits er op gebieds- en locatieniveau geen sprake is van kwaliteitsverslechtering.</w:t>
      </w:r>
    </w:p>
    <w:p w:rsidR="00857FA9" w:rsidP="00AF1282" w:rsidRDefault="00857FA9" w14:paraId="4E559B4C" w14:textId="7CD9865B">
      <w:pPr>
        <w:rPr>
          <w:szCs w:val="20"/>
        </w:rPr>
      </w:pPr>
    </w:p>
    <w:p w:rsidR="003F17A3" w:rsidP="00AF1282" w:rsidRDefault="003F17A3" w14:paraId="40044CC4" w14:textId="22752E61">
      <w:pPr>
        <w:rPr>
          <w:szCs w:val="20"/>
        </w:rPr>
      </w:pPr>
    </w:p>
    <w:p w:rsidR="002F3093" w:rsidP="00AF1282" w:rsidRDefault="002F3093" w14:paraId="0481023A" w14:textId="77777777">
      <w:pPr>
        <w:rPr>
          <w:szCs w:val="20"/>
        </w:rPr>
      </w:pPr>
    </w:p>
    <w:p w:rsidR="003F17A3" w:rsidP="00AF1282" w:rsidRDefault="003F17A3" w14:paraId="60B5DFE9" w14:textId="77777777">
      <w:pPr>
        <w:rPr>
          <w:szCs w:val="20"/>
        </w:rPr>
      </w:pPr>
    </w:p>
    <w:p w:rsidRPr="0044492D" w:rsidR="00936F87" w:rsidP="00AF1282" w:rsidRDefault="00ED7DD6" w14:paraId="2C88512A" w14:textId="2E2B3076">
      <w:pPr>
        <w:rPr>
          <w:i/>
          <w:szCs w:val="20"/>
        </w:rPr>
      </w:pPr>
      <w:r w:rsidRPr="0044492D">
        <w:rPr>
          <w:i/>
          <w:szCs w:val="20"/>
        </w:rPr>
        <w:lastRenderedPageBreak/>
        <w:t>O</w:t>
      </w:r>
      <w:r w:rsidRPr="0044492D" w:rsidR="00721A79">
        <w:rPr>
          <w:i/>
          <w:szCs w:val="20"/>
        </w:rPr>
        <w:t>ppervlaktewater als bron voor drinkwater</w:t>
      </w:r>
    </w:p>
    <w:p w:rsidR="00E918EB" w:rsidP="00D83BF5" w:rsidRDefault="000039E5" w14:paraId="22A9E8DD" w14:textId="7F88A293">
      <w:pPr>
        <w:rPr>
          <w:szCs w:val="20"/>
        </w:rPr>
      </w:pPr>
      <w:r>
        <w:rPr>
          <w:szCs w:val="20"/>
        </w:rPr>
        <w:t>In het “tijdelijke handelingskader PFAS “</w:t>
      </w:r>
      <w:r w:rsidR="00F25CE5">
        <w:rPr>
          <w:szCs w:val="20"/>
        </w:rPr>
        <w:t xml:space="preserve"> </w:t>
      </w:r>
      <w:r w:rsidR="007B5D4A">
        <w:rPr>
          <w:szCs w:val="20"/>
        </w:rPr>
        <w:t>blijft</w:t>
      </w:r>
      <w:r w:rsidR="00F25CE5">
        <w:rPr>
          <w:szCs w:val="20"/>
        </w:rPr>
        <w:t xml:space="preserve"> het Ministerie bij de bepalingsgrens van 0,1 µg/kg d.s. </w:t>
      </w:r>
      <w:r w:rsidR="00E36D96">
        <w:rPr>
          <w:szCs w:val="20"/>
        </w:rPr>
        <w:t xml:space="preserve">voor het toepassen van grond in oppervlaktewater, </w:t>
      </w:r>
      <w:r w:rsidR="00F25CE5">
        <w:rPr>
          <w:szCs w:val="20"/>
        </w:rPr>
        <w:t xml:space="preserve">gezien </w:t>
      </w:r>
      <w:r w:rsidR="00443C68">
        <w:rPr>
          <w:szCs w:val="20"/>
        </w:rPr>
        <w:t xml:space="preserve">de </w:t>
      </w:r>
      <w:r w:rsidR="00F25CE5">
        <w:rPr>
          <w:szCs w:val="20"/>
        </w:rPr>
        <w:t xml:space="preserve">mogelijke effecten naar het oppervlaktewater. </w:t>
      </w:r>
      <w:r w:rsidR="00006D1F">
        <w:rPr>
          <w:szCs w:val="20"/>
        </w:rPr>
        <w:t>Voor de verplaatsing van baggerspecie binnen hetzelfde oppervlaktewaterlichaam worden geen eisen gesteld omdat het uitgangspunt van stand-still dan niet in het geding komt. Het verplaatsen van verontreinigde bagger naar een lo</w:t>
      </w:r>
      <w:r w:rsidR="00346A24">
        <w:rPr>
          <w:szCs w:val="20"/>
        </w:rPr>
        <w:t>c</w:t>
      </w:r>
      <w:r w:rsidR="00006D1F">
        <w:rPr>
          <w:szCs w:val="20"/>
        </w:rPr>
        <w:t xml:space="preserve">atie waar water wordt ingenomen voor drinkwaterproductie </w:t>
      </w:r>
      <w:r w:rsidR="00346A24">
        <w:rPr>
          <w:szCs w:val="20"/>
        </w:rPr>
        <w:t>zou</w:t>
      </w:r>
      <w:r w:rsidR="00006D1F">
        <w:rPr>
          <w:szCs w:val="20"/>
        </w:rPr>
        <w:t xml:space="preserve"> echter mogelijk lokaal tot hogere PFAS concentraties in het oppervlaktewater</w:t>
      </w:r>
      <w:r w:rsidR="00346A24">
        <w:rPr>
          <w:szCs w:val="20"/>
        </w:rPr>
        <w:t xml:space="preserve"> kunnen</w:t>
      </w:r>
      <w:r w:rsidR="00006D1F">
        <w:rPr>
          <w:szCs w:val="20"/>
        </w:rPr>
        <w:t xml:space="preserve"> leiden.</w:t>
      </w:r>
      <w:r w:rsidR="00346A24">
        <w:rPr>
          <w:szCs w:val="20"/>
        </w:rPr>
        <w:t xml:space="preserve"> Het is daarom van belang om in dit soort gevallen altijd de kwaliteit van de baggerspecie te bepalen, en aan te tonen dat dit niet tot een lokale verslechtering van de waterkwaliteit leidt.</w:t>
      </w:r>
      <w:r w:rsidR="00006D1F">
        <w:rPr>
          <w:szCs w:val="20"/>
        </w:rPr>
        <w:t xml:space="preserve"> </w:t>
      </w:r>
    </w:p>
    <w:p w:rsidRPr="0044492D" w:rsidR="00346A24" w:rsidP="00D83BF5" w:rsidRDefault="000039E5" w14:paraId="10A2A75C" w14:textId="5F307E96">
      <w:pPr>
        <w:numPr>
          <w:ilvl w:val="0"/>
          <w:numId w:val="17"/>
        </w:numPr>
        <w:shd w:val="clear" w:color="auto" w:fill="FFFFFF" w:themeFill="background1"/>
        <w:contextualSpacing/>
        <w:rPr>
          <w:szCs w:val="20"/>
        </w:rPr>
      </w:pPr>
      <w:r w:rsidRPr="005E1B8C">
        <w:rPr>
          <w:b/>
        </w:rPr>
        <w:t xml:space="preserve">Vewin </w:t>
      </w:r>
      <w:r w:rsidRPr="005E1B8C" w:rsidR="00F25CE5">
        <w:rPr>
          <w:b/>
        </w:rPr>
        <w:t xml:space="preserve">ondersteunt </w:t>
      </w:r>
      <w:r w:rsidR="00E61D37">
        <w:rPr>
          <w:b/>
        </w:rPr>
        <w:t xml:space="preserve">de lijn uit  te gaan van </w:t>
      </w:r>
      <w:r w:rsidRPr="005E1B8C" w:rsidR="00F25CE5">
        <w:rPr>
          <w:b/>
        </w:rPr>
        <w:t xml:space="preserve">de bepalingsgrens van </w:t>
      </w:r>
      <w:r w:rsidRPr="005E1B8C" w:rsidR="00F25CE5">
        <w:rPr>
          <w:b/>
          <w:szCs w:val="20"/>
        </w:rPr>
        <w:t xml:space="preserve">0,1 µg/kg </w:t>
      </w:r>
      <w:r w:rsidR="00346A24">
        <w:rPr>
          <w:b/>
          <w:szCs w:val="20"/>
        </w:rPr>
        <w:t>voor de toepassing van grond in oppervlaktewater</w:t>
      </w:r>
      <w:r w:rsidRPr="005E1B8C" w:rsidR="00F25CE5">
        <w:rPr>
          <w:b/>
          <w:szCs w:val="20"/>
        </w:rPr>
        <w:t xml:space="preserve"> om de kwaliteit van het oppervlaktewater als bron voor drinkwater te beschermen</w:t>
      </w:r>
      <w:r w:rsidR="00346A24">
        <w:rPr>
          <w:b/>
          <w:szCs w:val="20"/>
        </w:rPr>
        <w:t>;</w:t>
      </w:r>
    </w:p>
    <w:p w:rsidRPr="005E1B8C" w:rsidR="00936F87" w:rsidP="0044492D" w:rsidRDefault="00346A24" w14:paraId="4D69B387" w14:textId="62753C6C">
      <w:pPr>
        <w:numPr>
          <w:ilvl w:val="0"/>
          <w:numId w:val="17"/>
        </w:numPr>
        <w:shd w:val="clear" w:color="auto" w:fill="FFFFFF" w:themeFill="background1"/>
        <w:contextualSpacing/>
        <w:rPr>
          <w:szCs w:val="20"/>
        </w:rPr>
      </w:pPr>
      <w:r>
        <w:rPr>
          <w:b/>
        </w:rPr>
        <w:t>Bij verplaatsing van baggerspecie naar (de omgeving van) een innamepunt voor drinkwaterproductie moet aangetoond worden dat dit niet tot een lokale verslechtering van de waterkwaliteit leidt</w:t>
      </w:r>
      <w:r w:rsidRPr="005520E3" w:rsidR="00936F87">
        <w:rPr>
          <w:b/>
        </w:rPr>
        <w:br/>
      </w:r>
    </w:p>
    <w:p w:rsidRPr="009368CA" w:rsidR="009368CA" w:rsidP="00D83BF5" w:rsidRDefault="009368CA" w14:paraId="30EB0F59" w14:textId="063950BF">
      <w:pPr>
        <w:rPr>
          <w:b/>
          <w:szCs w:val="20"/>
        </w:rPr>
      </w:pPr>
      <w:r w:rsidRPr="009368CA">
        <w:rPr>
          <w:b/>
          <w:szCs w:val="20"/>
        </w:rPr>
        <w:t>Meten</w:t>
      </w:r>
    </w:p>
    <w:p w:rsidR="00E918EB" w:rsidP="00346A24" w:rsidRDefault="00C75314" w14:paraId="0CD98216" w14:textId="65C82EDD">
      <w:pPr>
        <w:rPr>
          <w:szCs w:val="20"/>
        </w:rPr>
      </w:pPr>
      <w:r>
        <w:rPr>
          <w:szCs w:val="20"/>
        </w:rPr>
        <w:t>In het geactualiseerde tijdelijk handelingskader wordt een landelijke minimum toepassingsnorm vastgesteld van 0</w:t>
      </w:r>
      <w:r w:rsidR="00346A24">
        <w:rPr>
          <w:szCs w:val="20"/>
        </w:rPr>
        <w:t>,</w:t>
      </w:r>
      <w:r>
        <w:rPr>
          <w:szCs w:val="20"/>
        </w:rPr>
        <w:t>8 en 0</w:t>
      </w:r>
      <w:r w:rsidR="00346A24">
        <w:rPr>
          <w:szCs w:val="20"/>
        </w:rPr>
        <w:t>,</w:t>
      </w:r>
      <w:r>
        <w:rPr>
          <w:szCs w:val="20"/>
        </w:rPr>
        <w:t xml:space="preserve">9 µg/kg voor PFAS en PFOS voor de functies landbouw en natuur en maximale waarden van 3, 7 en 3 µg/kg voor respectievelijk PFOS, PFOA en GenX voor de functies wonen en industrie. Het is nog onvoldoende bekend wat het gedrag is van deze stoffen in de bodem en of dit ook veilige waarden zijn in relatie tot </w:t>
      </w:r>
      <w:r w:rsidR="00346A24">
        <w:rPr>
          <w:szCs w:val="20"/>
        </w:rPr>
        <w:t xml:space="preserve">de </w:t>
      </w:r>
      <w:r>
        <w:rPr>
          <w:szCs w:val="20"/>
        </w:rPr>
        <w:t>grondwaterkwaliteit.</w:t>
      </w:r>
      <w:r w:rsidR="00534CA8">
        <w:rPr>
          <w:szCs w:val="20"/>
        </w:rPr>
        <w:t xml:space="preserve"> </w:t>
      </w:r>
      <w:r w:rsidR="009368CA">
        <w:rPr>
          <w:szCs w:val="20"/>
        </w:rPr>
        <w:t xml:space="preserve">De meetstrategie uit het handelingskader is </w:t>
      </w:r>
      <w:r w:rsidR="006D748F">
        <w:rPr>
          <w:szCs w:val="20"/>
        </w:rPr>
        <w:t xml:space="preserve">daarom </w:t>
      </w:r>
      <w:r w:rsidR="009368CA">
        <w:rPr>
          <w:szCs w:val="20"/>
        </w:rPr>
        <w:t xml:space="preserve">nuttig </w:t>
      </w:r>
      <w:r w:rsidR="006D748F">
        <w:rPr>
          <w:szCs w:val="20"/>
        </w:rPr>
        <w:t xml:space="preserve">en gewenst </w:t>
      </w:r>
      <w:r w:rsidR="009368CA">
        <w:rPr>
          <w:szCs w:val="20"/>
        </w:rPr>
        <w:t>om meer helderheid te krijgen over de aan</w:t>
      </w:r>
      <w:r w:rsidR="009368CA">
        <w:rPr>
          <w:szCs w:val="20"/>
        </w:rPr>
        <w:softHyphen/>
        <w:t xml:space="preserve">wezigheid </w:t>
      </w:r>
      <w:r>
        <w:rPr>
          <w:szCs w:val="20"/>
        </w:rPr>
        <w:t xml:space="preserve">en het gedrag </w:t>
      </w:r>
      <w:r w:rsidR="009368CA">
        <w:rPr>
          <w:szCs w:val="20"/>
        </w:rPr>
        <w:t>van PFAS in de bodem en grondwater</w:t>
      </w:r>
      <w:r w:rsidR="00346A24">
        <w:rPr>
          <w:szCs w:val="20"/>
        </w:rPr>
        <w:t>,</w:t>
      </w:r>
      <w:r>
        <w:rPr>
          <w:szCs w:val="20"/>
        </w:rPr>
        <w:t xml:space="preserve"> en de beoordeling van de nu voorgestelde tijdelijke hergebruikswaarden</w:t>
      </w:r>
      <w:r w:rsidR="009368CA">
        <w:rPr>
          <w:szCs w:val="20"/>
        </w:rPr>
        <w:t>. We kunnen hier als drinkwatersector aan bijdragen door monitoringgegevens van PFAS in grond</w:t>
      </w:r>
      <w:r w:rsidR="00E61D37">
        <w:rPr>
          <w:szCs w:val="20"/>
        </w:rPr>
        <w:t xml:space="preserve">- </w:t>
      </w:r>
      <w:r w:rsidR="009368CA">
        <w:rPr>
          <w:szCs w:val="20"/>
        </w:rPr>
        <w:t>en oppervlaktewater van de drinkwaterbedrijven te delen met het RIVM.</w:t>
      </w:r>
    </w:p>
    <w:p w:rsidRPr="009368CA" w:rsidR="009368CA" w:rsidP="0044492D" w:rsidRDefault="00346A24" w14:paraId="62461D3B" w14:textId="32A7C8BE">
      <w:pPr>
        <w:numPr>
          <w:ilvl w:val="0"/>
          <w:numId w:val="17"/>
        </w:numPr>
        <w:autoSpaceDE w:val="0"/>
        <w:autoSpaceDN w:val="0"/>
        <w:adjustRightInd w:val="0"/>
        <w:contextualSpacing/>
        <w:rPr>
          <w:b/>
        </w:rPr>
      </w:pPr>
      <w:r>
        <w:rPr>
          <w:rFonts w:eastAsia="Calibri"/>
          <w:b/>
          <w:color w:val="auto"/>
          <w:szCs w:val="20"/>
          <w:lang w:eastAsia="en-US"/>
        </w:rPr>
        <w:t>De drinkwatersector is bereid</w:t>
      </w:r>
      <w:r w:rsidRPr="009368CA">
        <w:rPr>
          <w:rFonts w:eastAsia="Calibri"/>
          <w:b/>
          <w:color w:val="auto"/>
          <w:szCs w:val="20"/>
          <w:lang w:eastAsia="en-US"/>
        </w:rPr>
        <w:t xml:space="preserve"> </w:t>
      </w:r>
      <w:r w:rsidRPr="009368CA" w:rsidR="009368CA">
        <w:rPr>
          <w:rFonts w:eastAsia="Calibri"/>
          <w:b/>
          <w:color w:val="auto"/>
          <w:szCs w:val="20"/>
          <w:lang w:eastAsia="en-US"/>
        </w:rPr>
        <w:t xml:space="preserve">om beschikbare monitoringsgegevens van PFAS in </w:t>
      </w:r>
      <w:r>
        <w:rPr>
          <w:rFonts w:eastAsia="Calibri"/>
          <w:b/>
          <w:color w:val="auto"/>
          <w:szCs w:val="20"/>
          <w:lang w:eastAsia="en-US"/>
        </w:rPr>
        <w:t>(</w:t>
      </w:r>
      <w:r w:rsidRPr="009368CA" w:rsidR="009368CA">
        <w:rPr>
          <w:rFonts w:eastAsia="Calibri"/>
          <w:b/>
          <w:color w:val="auto"/>
          <w:szCs w:val="20"/>
          <w:lang w:eastAsia="en-US"/>
        </w:rPr>
        <w:t>grond</w:t>
      </w:r>
      <w:r>
        <w:rPr>
          <w:rFonts w:eastAsia="Calibri"/>
          <w:b/>
          <w:color w:val="auto"/>
          <w:szCs w:val="20"/>
          <w:lang w:eastAsia="en-US"/>
        </w:rPr>
        <w:t>)</w:t>
      </w:r>
      <w:r w:rsidRPr="009368CA" w:rsidR="009368CA">
        <w:rPr>
          <w:rFonts w:eastAsia="Calibri"/>
          <w:b/>
          <w:color w:val="auto"/>
          <w:szCs w:val="20"/>
          <w:lang w:eastAsia="en-US"/>
        </w:rPr>
        <w:t xml:space="preserve">water te delen met </w:t>
      </w:r>
      <w:r w:rsidR="005E1B8C">
        <w:rPr>
          <w:rFonts w:eastAsia="Calibri"/>
          <w:b/>
          <w:color w:val="auto"/>
          <w:szCs w:val="20"/>
          <w:lang w:eastAsia="en-US"/>
        </w:rPr>
        <w:t xml:space="preserve">het </w:t>
      </w:r>
      <w:r w:rsidRPr="009368CA" w:rsidR="009368CA">
        <w:rPr>
          <w:rFonts w:eastAsia="Calibri"/>
          <w:b/>
          <w:color w:val="auto"/>
          <w:szCs w:val="20"/>
          <w:lang w:eastAsia="en-US"/>
        </w:rPr>
        <w:t>RIVM in het ka</w:t>
      </w:r>
      <w:r w:rsidRPr="009368CA" w:rsidR="009368CA">
        <w:rPr>
          <w:rFonts w:eastAsia="Calibri"/>
          <w:b/>
          <w:color w:val="auto"/>
          <w:szCs w:val="20"/>
          <w:lang w:eastAsia="en-US"/>
        </w:rPr>
        <w:softHyphen/>
        <w:t>der van de meetstrategie</w:t>
      </w:r>
      <w:r>
        <w:rPr>
          <w:rFonts w:eastAsia="Calibri"/>
          <w:b/>
          <w:color w:val="auto"/>
          <w:szCs w:val="20"/>
          <w:lang w:eastAsia="en-US"/>
        </w:rPr>
        <w:t>,</w:t>
      </w:r>
      <w:r w:rsidRPr="009368CA" w:rsidR="009368CA">
        <w:rPr>
          <w:rFonts w:eastAsia="Calibri"/>
          <w:b/>
          <w:color w:val="auto"/>
          <w:szCs w:val="20"/>
          <w:lang w:eastAsia="en-US"/>
        </w:rPr>
        <w:t xml:space="preserve"> en om op basis van advies van het RIVM aanvullende monitoring van PFAS in </w:t>
      </w:r>
      <w:r w:rsidR="00CA1325">
        <w:rPr>
          <w:rFonts w:eastAsia="Calibri"/>
          <w:b/>
          <w:color w:val="auto"/>
          <w:szCs w:val="20"/>
          <w:lang w:eastAsia="en-US"/>
        </w:rPr>
        <w:t>(</w:t>
      </w:r>
      <w:r w:rsidRPr="009368CA" w:rsidR="009368CA">
        <w:rPr>
          <w:rFonts w:eastAsia="Calibri"/>
          <w:b/>
          <w:color w:val="auto"/>
          <w:szCs w:val="20"/>
          <w:lang w:eastAsia="en-US"/>
        </w:rPr>
        <w:t>grond</w:t>
      </w:r>
      <w:r w:rsidR="00CA1325">
        <w:rPr>
          <w:rFonts w:eastAsia="Calibri"/>
          <w:b/>
          <w:color w:val="auto"/>
          <w:szCs w:val="20"/>
          <w:lang w:eastAsia="en-US"/>
        </w:rPr>
        <w:t>)</w:t>
      </w:r>
      <w:r w:rsidRPr="009368CA" w:rsidR="009368CA">
        <w:rPr>
          <w:rFonts w:eastAsia="Calibri"/>
          <w:b/>
          <w:color w:val="auto"/>
          <w:szCs w:val="20"/>
          <w:lang w:eastAsia="en-US"/>
        </w:rPr>
        <w:t>water uit te voeren, mits risico</w:t>
      </w:r>
      <w:r w:rsidR="006D748F">
        <w:rPr>
          <w:rFonts w:eastAsia="Calibri"/>
          <w:b/>
          <w:color w:val="auto"/>
          <w:szCs w:val="20"/>
          <w:lang w:eastAsia="en-US"/>
        </w:rPr>
        <w:t>-</w:t>
      </w:r>
      <w:r w:rsidRPr="009368CA" w:rsidR="009368CA">
        <w:rPr>
          <w:rFonts w:eastAsia="Calibri"/>
          <w:b/>
          <w:color w:val="auto"/>
          <w:szCs w:val="20"/>
          <w:lang w:eastAsia="en-US"/>
        </w:rPr>
        <w:t xml:space="preserve">gestuurd monitoren hierbij het uitgangspunt is. </w:t>
      </w:r>
    </w:p>
    <w:p w:rsidR="00FF30F5" w:rsidP="00D83BF5" w:rsidRDefault="00FF30F5" w14:paraId="27FA8E0D" w14:textId="77777777">
      <w:pPr>
        <w:rPr>
          <w:sz w:val="19"/>
          <w:szCs w:val="19"/>
        </w:rPr>
      </w:pPr>
    </w:p>
    <w:p w:rsidRPr="00574ED8" w:rsidR="00857FA9" w:rsidP="0044492D" w:rsidRDefault="00CA1325" w14:paraId="2689B212" w14:textId="69CCE73B">
      <w:pPr>
        <w:shd w:val="clear" w:color="auto" w:fill="FFFFFF" w:themeFill="background1"/>
        <w:contextualSpacing/>
        <w:rPr>
          <w:rFonts w:ascii="Fira Sans" w:hAnsi="Fira Sans"/>
          <w:b/>
          <w:color w:val="007A8A"/>
          <w:szCs w:val="27"/>
        </w:rPr>
      </w:pPr>
      <w:r>
        <w:rPr>
          <w:b/>
        </w:rPr>
        <w:t>Bronaanpak PFAS</w:t>
      </w:r>
    </w:p>
    <w:p w:rsidR="00857FA9" w:rsidP="0044492D" w:rsidRDefault="00857FA9" w14:paraId="0B8116E9" w14:textId="24435D10">
      <w:pPr>
        <w:rPr>
          <w:szCs w:val="20"/>
        </w:rPr>
      </w:pPr>
      <w:r w:rsidRPr="00FD07AF">
        <w:rPr>
          <w:szCs w:val="20"/>
        </w:rPr>
        <w:t>In de laatste jaren treffen drinkwaterbedrijven nog te vaak stoffen aan bij hun innamepunten waarvan niet helder is wat voor soort stof het is, welke eigenschappen de stof heeft en wat de bron is. Dan stoppen de drinkwaterbedrijven hun inname en moet achterhaald worden wat de risico’s zijn en de mogelijkheden tot zuivering. Dit was o.a. het geval bij GenX en pyrazool. In plaats van deze ‘damage control’ achteraf is een aanpak aan de bron effectiever. Dan kunnen risico’s worden voorkomen en komen de kosten te liggen bij de vervuiler.</w:t>
      </w:r>
      <w:r>
        <w:rPr>
          <w:szCs w:val="20"/>
        </w:rPr>
        <w:t xml:space="preserve"> </w:t>
      </w:r>
      <w:r w:rsidR="00CA1325">
        <w:rPr>
          <w:szCs w:val="20"/>
        </w:rPr>
        <w:t xml:space="preserve">Het ministerie van IenW werkt samen met betrokken partijen aan beleid rond (de lozing van) opkomende (industriële) stoffen. </w:t>
      </w:r>
      <w:r>
        <w:rPr>
          <w:szCs w:val="20"/>
        </w:rPr>
        <w:t>De</w:t>
      </w:r>
      <w:r w:rsidR="00CA1325">
        <w:rPr>
          <w:szCs w:val="20"/>
        </w:rPr>
        <w:t>ze</w:t>
      </w:r>
      <w:r>
        <w:rPr>
          <w:szCs w:val="20"/>
        </w:rPr>
        <w:t xml:space="preserve"> aanpak is mede tot stand gekomen door moties die de Tweede Kamer heeft aangenomen ter bescherming van de drinkwaterbronnen. </w:t>
      </w:r>
    </w:p>
    <w:p w:rsidR="00CA1325" w:rsidP="00D83BF5" w:rsidRDefault="00CA1325" w14:paraId="0E2C3977" w14:textId="77777777">
      <w:pPr>
        <w:rPr>
          <w:szCs w:val="20"/>
        </w:rPr>
      </w:pPr>
    </w:p>
    <w:p w:rsidR="00857FA9" w:rsidP="0044492D" w:rsidRDefault="00857FA9" w14:paraId="7258AF39" w14:textId="7EA28906">
      <w:pPr>
        <w:rPr>
          <w:szCs w:val="20"/>
        </w:rPr>
      </w:pPr>
      <w:r>
        <w:rPr>
          <w:szCs w:val="20"/>
        </w:rPr>
        <w:t>Internationaal is h</w:t>
      </w:r>
      <w:r w:rsidRPr="00072DCF">
        <w:rPr>
          <w:szCs w:val="20"/>
        </w:rPr>
        <w:t xml:space="preserve">et </w:t>
      </w:r>
      <w:r w:rsidR="00CA1325">
        <w:rPr>
          <w:szCs w:val="20"/>
        </w:rPr>
        <w:t>van belang om</w:t>
      </w:r>
      <w:r w:rsidRPr="00072DCF">
        <w:rPr>
          <w:szCs w:val="20"/>
        </w:rPr>
        <w:t xml:space="preserve"> PMT/vPvM stoffen </w:t>
      </w:r>
      <w:r>
        <w:rPr>
          <w:szCs w:val="20"/>
        </w:rPr>
        <w:t>(</w:t>
      </w:r>
      <w:r w:rsidRPr="000516CC">
        <w:rPr>
          <w:szCs w:val="20"/>
        </w:rPr>
        <w:t>zeer persistente en zeer mobiele</w:t>
      </w:r>
      <w:r>
        <w:rPr>
          <w:szCs w:val="20"/>
        </w:rPr>
        <w:t xml:space="preserve"> stoffen, zoals GenX) </w:t>
      </w:r>
      <w:r w:rsidRPr="00072DCF">
        <w:rPr>
          <w:szCs w:val="20"/>
        </w:rPr>
        <w:t xml:space="preserve">in REACH </w:t>
      </w:r>
      <w:r w:rsidR="00CA1325">
        <w:rPr>
          <w:szCs w:val="20"/>
        </w:rPr>
        <w:t>als zeer zorgwekkende stoffen te kunnen classificeren</w:t>
      </w:r>
      <w:r w:rsidRPr="00072DCF">
        <w:rPr>
          <w:szCs w:val="20"/>
        </w:rPr>
        <w:t xml:space="preserve">. </w:t>
      </w:r>
      <w:r w:rsidR="00CA1325">
        <w:rPr>
          <w:szCs w:val="20"/>
        </w:rPr>
        <w:t>Vewin pleit ervoor om deze classificatie niet per stof plaats te laten vinden (zoals recent met GenX is gedaan), maar om dit voor PMT/vPvM stoffen als groep te kunnen doen. Daarnaast vindt Vewin het belangrijk om een verplichting in REACH op te nemen dat bij registratie van een stof een inschatting gemaakt moet worden van de effecten die het vrijkomen van de stof kan hebben op de waterkwaliteit en het halen van de KRW-doelen</w:t>
      </w:r>
      <w:r w:rsidR="00801E17">
        <w:rPr>
          <w:szCs w:val="20"/>
        </w:rPr>
        <w:t xml:space="preserve">, met name als het gaat om drinkwaterbronnen. </w:t>
      </w:r>
      <w:r w:rsidRPr="00D01EF3" w:rsidR="00801E17">
        <w:rPr>
          <w:rStyle w:val="ms-rtestyle-emphasis1"/>
          <w:i w:val="0"/>
          <w:color w:val="000000" w:themeColor="text1"/>
          <w:szCs w:val="20"/>
        </w:rPr>
        <w:t>Deze informatie moet beschikbaar zijn voor vergunningverleners t.b.v. het vergunningverleningsproces</w:t>
      </w:r>
      <w:r w:rsidRPr="00D01EF3" w:rsidR="00801E17">
        <w:rPr>
          <w:color w:val="000000" w:themeColor="text1"/>
          <w:szCs w:val="20"/>
        </w:rPr>
        <w:t>.</w:t>
      </w:r>
      <w:r w:rsidR="00801E17">
        <w:rPr>
          <w:color w:val="000000" w:themeColor="text1"/>
          <w:szCs w:val="20"/>
        </w:rPr>
        <w:t xml:space="preserve"> </w:t>
      </w:r>
    </w:p>
    <w:p w:rsidR="00801E17" w:rsidP="00D83BF5" w:rsidRDefault="00801E17" w14:paraId="1BA4159B" w14:textId="08697C70">
      <w:pPr>
        <w:pStyle w:val="Lijstalinea"/>
        <w:numPr>
          <w:ilvl w:val="0"/>
          <w:numId w:val="20"/>
        </w:numPr>
        <w:rPr>
          <w:color w:val="000000" w:themeColor="text1"/>
          <w:szCs w:val="20"/>
        </w:rPr>
      </w:pPr>
      <w:r>
        <w:rPr>
          <w:color w:val="000000" w:themeColor="text1"/>
          <w:szCs w:val="20"/>
        </w:rPr>
        <w:t xml:space="preserve">Vewin ondersteunt de inzet van het Ministerie van IenW op nationaal niveau en in EU verband </w:t>
      </w:r>
      <w:r w:rsidR="00857FA9">
        <w:rPr>
          <w:color w:val="000000" w:themeColor="text1"/>
          <w:szCs w:val="20"/>
        </w:rPr>
        <w:t>rond lozingen van industriële stoffen gericht op de bescherming van drinkwaterbronnen</w:t>
      </w:r>
      <w:r>
        <w:rPr>
          <w:color w:val="000000" w:themeColor="text1"/>
          <w:szCs w:val="20"/>
        </w:rPr>
        <w:t>;</w:t>
      </w:r>
    </w:p>
    <w:p w:rsidRPr="00857FA9" w:rsidR="00857FA9" w:rsidP="0044492D" w:rsidRDefault="00801E17" w14:paraId="76EE7E68" w14:textId="51D77894">
      <w:pPr>
        <w:pStyle w:val="Lijstalinea"/>
        <w:numPr>
          <w:ilvl w:val="0"/>
          <w:numId w:val="20"/>
        </w:numPr>
        <w:rPr>
          <w:color w:val="000000" w:themeColor="text1"/>
          <w:szCs w:val="20"/>
        </w:rPr>
      </w:pPr>
      <w:r>
        <w:rPr>
          <w:color w:val="000000" w:themeColor="text1"/>
          <w:szCs w:val="20"/>
        </w:rPr>
        <w:t xml:space="preserve">In REACH moeten PMT/vPvM stoffen geclassificeerd kunnen worden als zeer zorgwekkend stoffen, en moet </w:t>
      </w:r>
      <w:r>
        <w:rPr>
          <w:szCs w:val="20"/>
        </w:rPr>
        <w:t>bij registratie van een stof een inschatting gemaakt worden van de effecten die het vrijkomen van de stof kan hebben op de waterkwaliteit en het halen van de KRW-doelen.</w:t>
      </w:r>
    </w:p>
    <w:p w:rsidRPr="00F209B1" w:rsidR="008C5ED9" w:rsidP="00D83BF5" w:rsidRDefault="008C5ED9" w14:paraId="2C17E545" w14:textId="77777777"/>
    <w:sectPr w:rsidRPr="00F209B1" w:rsidR="008C5ED9" w:rsidSect="008F1383">
      <w:type w:val="continuous"/>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17B6" w14:textId="77777777" w:rsidR="008F5343" w:rsidRDefault="008F5343">
      <w:r>
        <w:separator/>
      </w:r>
    </w:p>
  </w:endnote>
  <w:endnote w:type="continuationSeparator" w:id="0">
    <w:p w14:paraId="0574DEC3" w14:textId="77777777" w:rsidR="008F5343" w:rsidRDefault="008F5343">
      <w:r>
        <w:continuationSeparator/>
      </w:r>
    </w:p>
  </w:endnote>
  <w:endnote w:type="continuationNotice" w:id="1">
    <w:p w14:paraId="64C7A1D0" w14:textId="77777777" w:rsidR="008F5343" w:rsidRDefault="008F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C Tennessee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Fira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8372" w14:textId="77777777" w:rsidR="007B5D4A" w:rsidRDefault="007B5D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F016" w14:textId="77777777" w:rsidR="00F800F6" w:rsidRDefault="00F800F6" w:rsidP="009E59D5">
    <w:pPr>
      <w:pStyle w:val="Voettekst"/>
      <w:rPr>
        <w:color w:val="808080"/>
        <w:szCs w:val="20"/>
      </w:rPr>
    </w:pPr>
    <w:r>
      <w:rPr>
        <w:rStyle w:val="Paginanummer"/>
        <w:color w:val="808080"/>
        <w:szCs w:val="20"/>
      </w:rPr>
      <w:fldChar w:fldCharType="begin"/>
    </w:r>
    <w:r>
      <w:rPr>
        <w:rStyle w:val="Paginanummer"/>
        <w:color w:val="808080"/>
        <w:szCs w:val="20"/>
      </w:rPr>
      <w:instrText xml:space="preserve"> PAGE </w:instrText>
    </w:r>
    <w:r>
      <w:rPr>
        <w:rStyle w:val="Paginanummer"/>
        <w:color w:val="808080"/>
        <w:szCs w:val="20"/>
      </w:rPr>
      <w:fldChar w:fldCharType="separate"/>
    </w:r>
    <w:r>
      <w:rPr>
        <w:rStyle w:val="Paginanummer"/>
        <w:noProof/>
        <w:color w:val="808080"/>
        <w:szCs w:val="20"/>
      </w:rPr>
      <w:t>2</w:t>
    </w:r>
    <w:r>
      <w:rPr>
        <w:rStyle w:val="Paginanummer"/>
        <w:color w:val="808080"/>
        <w:szCs w:val="20"/>
      </w:rPr>
      <w:fldChar w:fldCharType="end"/>
    </w:r>
    <w:r>
      <w:rPr>
        <w:rStyle w:val="Paginanummer"/>
        <w:color w:val="808080"/>
        <w:szCs w:val="20"/>
      </w:rPr>
      <w:t>/</w:t>
    </w:r>
    <w:r>
      <w:rPr>
        <w:rStyle w:val="Paginanummer"/>
        <w:color w:val="808080"/>
        <w:szCs w:val="20"/>
      </w:rPr>
      <w:fldChar w:fldCharType="begin"/>
    </w:r>
    <w:r>
      <w:rPr>
        <w:rStyle w:val="Paginanummer"/>
        <w:color w:val="808080"/>
        <w:szCs w:val="20"/>
      </w:rPr>
      <w:instrText xml:space="preserve"> NUMPAGES </w:instrText>
    </w:r>
    <w:r>
      <w:rPr>
        <w:rStyle w:val="Paginanummer"/>
        <w:color w:val="808080"/>
        <w:szCs w:val="20"/>
      </w:rPr>
      <w:fldChar w:fldCharType="separate"/>
    </w:r>
    <w:r w:rsidR="00F52E5C">
      <w:rPr>
        <w:rStyle w:val="Paginanummer"/>
        <w:noProof/>
        <w:color w:val="808080"/>
        <w:szCs w:val="20"/>
      </w:rPr>
      <w:t>2</w:t>
    </w:r>
    <w:r>
      <w:rPr>
        <w:rStyle w:val="Paginanummer"/>
        <w:color w:val="80808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689C" w14:textId="77777777" w:rsidR="00F800F6" w:rsidRDefault="00F800F6" w:rsidP="001C754D">
    <w:pPr>
      <w:pStyle w:val="Voettekst"/>
      <w:tabs>
        <w:tab w:val="clear" w:pos="4536"/>
        <w:tab w:val="clear" w:pos="9072"/>
        <w:tab w:val="left" w:pos="954"/>
      </w:tabs>
      <w:rPr>
        <w:color w:val="808080"/>
        <w:szCs w:val="20"/>
      </w:rPr>
    </w:pPr>
    <w:r w:rsidRPr="00D109F6">
      <w:rPr>
        <w:rFonts w:ascii="Arial Narrow" w:hAnsi="Arial Narrow"/>
        <w:noProof/>
        <w:position w:val="10"/>
        <w:sz w:val="16"/>
        <w:szCs w:val="16"/>
      </w:rPr>
      <mc:AlternateContent>
        <mc:Choice Requires="wps">
          <w:drawing>
            <wp:anchor distT="0" distB="0" distL="114300" distR="114300" simplePos="0" relativeHeight="251658243" behindDoc="1" locked="0" layoutInCell="1" allowOverlap="1" wp14:anchorId="0541E91F" wp14:editId="4C98EDC7">
              <wp:simplePos x="0" y="0"/>
              <wp:positionH relativeFrom="page">
                <wp:posOffset>892175</wp:posOffset>
              </wp:positionH>
              <wp:positionV relativeFrom="page">
                <wp:posOffset>9324340</wp:posOffset>
              </wp:positionV>
              <wp:extent cx="3763645" cy="771525"/>
              <wp:effectExtent l="0" t="0" r="8255" b="9525"/>
              <wp:wrapNone/>
              <wp:docPr id="2" name="Tekstvak 2"/>
              <wp:cNvGraphicFramePr/>
              <a:graphic xmlns:a="http://schemas.openxmlformats.org/drawingml/2006/main">
                <a:graphicData uri="http://schemas.microsoft.com/office/word/2010/wordprocessingShape">
                  <wps:wsp>
                    <wps:cNvSpPr txBox="1"/>
                    <wps:spPr>
                      <a:xfrm>
                        <a:off x="0" y="0"/>
                        <a:ext cx="3763645" cy="771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3F7BC2" w14:textId="76668648" w:rsidR="00F800F6" w:rsidRDefault="00F800F6" w:rsidP="00BA0786">
                          <w:pPr>
                            <w:rPr>
                              <w:szCs w:val="20"/>
                            </w:rPr>
                          </w:pPr>
                          <w:r w:rsidRPr="00D109F6">
                            <w:rPr>
                              <w:rFonts w:ascii="Arial Narrow" w:hAnsi="Arial Narrow"/>
                              <w:sz w:val="16"/>
                              <w:szCs w:val="16"/>
                            </w:rPr>
                            <w:t>Den Haag</w:t>
                          </w:r>
                          <w:r>
                            <w:rPr>
                              <w:color w:val="808080"/>
                              <w:szCs w:val="20"/>
                            </w:rPr>
                            <w:t xml:space="preserve">, </w:t>
                          </w:r>
                          <w:bookmarkStart w:id="0" w:name="datum"/>
                          <w:r w:rsidR="00E918EB">
                            <w:rPr>
                              <w:szCs w:val="20"/>
                            </w:rPr>
                            <w:t>4 december</w:t>
                          </w:r>
                          <w:r w:rsidR="00503AB3">
                            <w:rPr>
                              <w:szCs w:val="20"/>
                            </w:rPr>
                            <w:t xml:space="preserve"> 201</w:t>
                          </w:r>
                          <w:bookmarkEnd w:id="0"/>
                          <w:r w:rsidR="008F1383">
                            <w:rPr>
                              <w:szCs w:val="20"/>
                            </w:rPr>
                            <w:t>9</w:t>
                          </w:r>
                        </w:p>
                        <w:p w14:paraId="067B6991" w14:textId="3643F867" w:rsidR="00F800F6" w:rsidRPr="00196DFA" w:rsidRDefault="00F800F6" w:rsidP="00BA0786">
                          <w:pPr>
                            <w:pStyle w:val="Voettekst"/>
                            <w:rPr>
                              <w:color w:val="808080"/>
                              <w:szCs w:val="20"/>
                            </w:rPr>
                          </w:pPr>
                          <w:r w:rsidRPr="00D109F6">
                            <w:rPr>
                              <w:rFonts w:ascii="Arial Narrow" w:hAnsi="Arial Narrow"/>
                              <w:sz w:val="16"/>
                              <w:szCs w:val="16"/>
                            </w:rPr>
                            <w:t>Voor informatie</w:t>
                          </w:r>
                          <w:r>
                            <w:rPr>
                              <w:szCs w:val="20"/>
                            </w:rPr>
                            <w:t xml:space="preserve"> </w:t>
                          </w:r>
                          <w:bookmarkStart w:id="1" w:name="informatie"/>
                          <w:r w:rsidR="00503AB3">
                            <w:rPr>
                              <w:szCs w:val="20"/>
                            </w:rPr>
                            <w:t>Arjen Frentz, 070 3490 890, frentz@vewin.nl</w:t>
                          </w:r>
                          <w:bookmarkEnd w:id="1"/>
                        </w:p>
                        <w:p w14:paraId="478D99F8" w14:textId="77777777" w:rsidR="00F800F6" w:rsidRPr="007A0B84" w:rsidRDefault="00F800F6" w:rsidP="00BA0786">
                          <w:pPr>
                            <w:rPr>
                              <w:position w:val="1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1E91F" id="_x0000_t202" coordsize="21600,21600" o:spt="202" path="m,l,21600r21600,l21600,xe">
              <v:stroke joinstyle="miter"/>
              <v:path gradientshapeok="t" o:connecttype="rect"/>
            </v:shapetype>
            <v:shape id="Tekstvak 2" o:spid="_x0000_s1027" type="#_x0000_t202" style="position:absolute;margin-left:70.25pt;margin-top:734.2pt;width:296.35pt;height:60.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" filled="f" stroked="f">
              <v:textbox inset="0,0,0,0">
                <w:txbxContent>
                  <w:p w14:paraId="083F7BC2" w14:textId="76668648" w:rsidR="00F800F6" w:rsidRDefault="00F800F6" w:rsidP="00BA0786">
                    <w:pPr>
                      <w:rPr>
                        <w:szCs w:val="20"/>
                      </w:rPr>
                    </w:pPr>
                    <w:r w:rsidRPr="00D109F6">
                      <w:rPr>
                        <w:rFonts w:ascii="Arial Narrow" w:hAnsi="Arial Narrow"/>
                        <w:sz w:val="16"/>
                        <w:szCs w:val="16"/>
                      </w:rPr>
                      <w:t>Den Haag</w:t>
                    </w:r>
                    <w:r>
                      <w:rPr>
                        <w:color w:val="808080"/>
                        <w:szCs w:val="20"/>
                      </w:rPr>
                      <w:t xml:space="preserve">, </w:t>
                    </w:r>
                    <w:bookmarkStart w:id="2" w:name="datum"/>
                    <w:r w:rsidR="00E918EB">
                      <w:rPr>
                        <w:szCs w:val="20"/>
                      </w:rPr>
                      <w:t>4 december</w:t>
                    </w:r>
                    <w:r w:rsidR="00503AB3">
                      <w:rPr>
                        <w:szCs w:val="20"/>
                      </w:rPr>
                      <w:t xml:space="preserve"> 201</w:t>
                    </w:r>
                    <w:bookmarkEnd w:id="2"/>
                    <w:r w:rsidR="008F1383">
                      <w:rPr>
                        <w:szCs w:val="20"/>
                      </w:rPr>
                      <w:t>9</w:t>
                    </w:r>
                  </w:p>
                  <w:p w14:paraId="067B6991" w14:textId="3643F867" w:rsidR="00F800F6" w:rsidRPr="00196DFA" w:rsidRDefault="00F800F6" w:rsidP="00BA0786">
                    <w:pPr>
                      <w:pStyle w:val="Voettekst"/>
                      <w:rPr>
                        <w:color w:val="808080"/>
                        <w:szCs w:val="20"/>
                      </w:rPr>
                    </w:pPr>
                    <w:r w:rsidRPr="00D109F6">
                      <w:rPr>
                        <w:rFonts w:ascii="Arial Narrow" w:hAnsi="Arial Narrow"/>
                        <w:sz w:val="16"/>
                        <w:szCs w:val="16"/>
                      </w:rPr>
                      <w:t>Voor informatie</w:t>
                    </w:r>
                    <w:r>
                      <w:rPr>
                        <w:szCs w:val="20"/>
                      </w:rPr>
                      <w:t xml:space="preserve"> </w:t>
                    </w:r>
                    <w:bookmarkStart w:id="3" w:name="informatie"/>
                    <w:r w:rsidR="00503AB3">
                      <w:rPr>
                        <w:szCs w:val="20"/>
                      </w:rPr>
                      <w:t>Arjen Frentz, 070 3490 890, frentz@vewin.nl</w:t>
                    </w:r>
                    <w:bookmarkEnd w:id="3"/>
                  </w:p>
                  <w:p w14:paraId="478D99F8" w14:textId="77777777" w:rsidR="00F800F6" w:rsidRPr="007A0B84" w:rsidRDefault="00F800F6" w:rsidP="00BA0786">
                    <w:pPr>
                      <w:rPr>
                        <w:position w:val="10"/>
                        <w:sz w:val="16"/>
                        <w:szCs w:val="16"/>
                      </w:rPr>
                    </w:pPr>
                  </w:p>
                </w:txbxContent>
              </v:textbox>
              <w10:wrap anchorx="page" anchory="page"/>
            </v:shape>
          </w:pict>
        </mc:Fallback>
      </mc:AlternateContent>
    </w:r>
    <w:r>
      <w:rPr>
        <w:color w:val="808080"/>
        <w:szCs w:val="20"/>
      </w:rPr>
      <w:tab/>
    </w:r>
  </w:p>
  <w:p w14:paraId="531806B5" w14:textId="77777777" w:rsidR="00F800F6" w:rsidRPr="00196DFA" w:rsidRDefault="00F800F6" w:rsidP="00BA0786">
    <w:pPr>
      <w:pStyle w:val="Voettekst"/>
      <w:rPr>
        <w:color w:val="808080"/>
        <w:szCs w:val="20"/>
      </w:rPr>
    </w:pPr>
    <w:r w:rsidRPr="00D109F6">
      <w:rPr>
        <w:rFonts w:ascii="Arial Narrow" w:hAnsi="Arial Narrow"/>
        <w:noProof/>
        <w:position w:val="10"/>
        <w:sz w:val="16"/>
        <w:szCs w:val="16"/>
      </w:rPr>
      <mc:AlternateContent>
        <mc:Choice Requires="wps">
          <w:drawing>
            <wp:anchor distT="0" distB="0" distL="114300" distR="114300" simplePos="0" relativeHeight="251658241" behindDoc="1" locked="0" layoutInCell="1" allowOverlap="1" wp14:anchorId="21E6C8E1" wp14:editId="2DB5348F">
              <wp:simplePos x="0" y="0"/>
              <wp:positionH relativeFrom="page">
                <wp:posOffset>4104640</wp:posOffset>
              </wp:positionH>
              <wp:positionV relativeFrom="page">
                <wp:posOffset>9324975</wp:posOffset>
              </wp:positionV>
              <wp:extent cx="3240000" cy="1116000"/>
              <wp:effectExtent l="0" t="0" r="17780" b="8255"/>
              <wp:wrapNone/>
              <wp:docPr id="16" name="Tekstvak 16"/>
              <wp:cNvGraphicFramePr/>
              <a:graphic xmlns:a="http://schemas.openxmlformats.org/drawingml/2006/main">
                <a:graphicData uri="http://schemas.microsoft.com/office/word/2010/wordprocessingShape">
                  <wps:wsp>
                    <wps:cNvSpPr txBox="1"/>
                    <wps:spPr>
                      <a:xfrm>
                        <a:off x="0" y="0"/>
                        <a:ext cx="3240000" cy="111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C1858C" w14:textId="77777777" w:rsidR="00F800F6" w:rsidRPr="00584C64" w:rsidRDefault="00F800F6" w:rsidP="00196DFA">
                          <w:pPr>
                            <w:jc w:val="right"/>
                            <w:rPr>
                              <w:b/>
                              <w:position w:val="10"/>
                              <w:sz w:val="16"/>
                              <w:szCs w:val="16"/>
                            </w:rPr>
                          </w:pPr>
                          <w:r w:rsidRPr="00584C64">
                            <w:rPr>
                              <w:b/>
                              <w:position w:val="10"/>
                              <w:sz w:val="16"/>
                              <w:szCs w:val="16"/>
                            </w:rPr>
                            <w:t>Vewin</w:t>
                          </w:r>
                        </w:p>
                        <w:p w14:paraId="202D15D1" w14:textId="77777777" w:rsidR="00F800F6" w:rsidRPr="007A0B84" w:rsidRDefault="00F800F6" w:rsidP="00196DFA">
                          <w:pPr>
                            <w:jc w:val="right"/>
                            <w:rPr>
                              <w:position w:val="10"/>
                              <w:sz w:val="16"/>
                              <w:szCs w:val="16"/>
                            </w:rPr>
                          </w:pPr>
                          <w:r w:rsidRPr="007A0B84">
                            <w:rPr>
                              <w:position w:val="10"/>
                              <w:sz w:val="16"/>
                              <w:szCs w:val="16"/>
                            </w:rPr>
                            <w:t>Bezuidenhoutseweg 12</w:t>
                          </w:r>
                        </w:p>
                        <w:p w14:paraId="7CAAB11D" w14:textId="77777777" w:rsidR="00F800F6" w:rsidRPr="007A0B84" w:rsidRDefault="00F800F6" w:rsidP="00196DFA">
                          <w:pPr>
                            <w:jc w:val="right"/>
                            <w:rPr>
                              <w:position w:val="10"/>
                              <w:sz w:val="16"/>
                              <w:szCs w:val="16"/>
                            </w:rPr>
                          </w:pPr>
                          <w:r w:rsidRPr="007A0B84">
                            <w:rPr>
                              <w:position w:val="10"/>
                              <w:sz w:val="16"/>
                              <w:szCs w:val="16"/>
                            </w:rPr>
                            <w:t>2594 AV Den Haag</w:t>
                          </w:r>
                        </w:p>
                        <w:p w14:paraId="3B599C99" w14:textId="77777777" w:rsidR="00F800F6" w:rsidRPr="007A0B84" w:rsidRDefault="00F800F6" w:rsidP="00196DFA">
                          <w:pPr>
                            <w:jc w:val="right"/>
                            <w:rPr>
                              <w:position w:val="10"/>
                              <w:sz w:val="16"/>
                              <w:szCs w:val="16"/>
                            </w:rPr>
                          </w:pPr>
                          <w:r w:rsidRPr="007A0B84">
                            <w:rPr>
                              <w:position w:val="10"/>
                              <w:sz w:val="16"/>
                              <w:szCs w:val="16"/>
                            </w:rPr>
                            <w:t>T (070) 3490 850</w:t>
                          </w:r>
                        </w:p>
                        <w:p w14:paraId="77D9652E" w14:textId="77777777" w:rsidR="00F800F6" w:rsidRPr="007A0B84" w:rsidRDefault="00F800F6" w:rsidP="00196DFA">
                          <w:pPr>
                            <w:jc w:val="right"/>
                            <w:rPr>
                              <w:position w:val="10"/>
                              <w:sz w:val="16"/>
                              <w:szCs w:val="16"/>
                            </w:rPr>
                          </w:pPr>
                          <w:r w:rsidRPr="007A0B84">
                            <w:rPr>
                              <w:position w:val="10"/>
                              <w:sz w:val="16"/>
                              <w:szCs w:val="16"/>
                            </w:rPr>
                            <w:t>info@vewin.nl</w:t>
                          </w:r>
                        </w:p>
                        <w:p w14:paraId="6A0BA07A" w14:textId="77777777" w:rsidR="00F800F6" w:rsidRPr="007A0B84" w:rsidRDefault="00F800F6" w:rsidP="00196DFA">
                          <w:pPr>
                            <w:jc w:val="right"/>
                            <w:rPr>
                              <w:position w:val="10"/>
                              <w:sz w:val="16"/>
                              <w:szCs w:val="16"/>
                            </w:rPr>
                          </w:pPr>
                          <w:r w:rsidRPr="007A0B84">
                            <w:rPr>
                              <w:position w:val="10"/>
                              <w:sz w:val="16"/>
                              <w:szCs w:val="16"/>
                            </w:rPr>
                            <w:t>www.vewin.nl</w:t>
                          </w:r>
                        </w:p>
                        <w:p w14:paraId="5B185172" w14:textId="77777777" w:rsidR="00F800F6" w:rsidRPr="007A0B84" w:rsidRDefault="00F800F6" w:rsidP="00196DFA">
                          <w:pPr>
                            <w:jc w:val="right"/>
                            <w:rPr>
                              <w:position w:val="10"/>
                              <w:sz w:val="16"/>
                              <w:szCs w:val="16"/>
                            </w:rPr>
                          </w:pPr>
                          <w:r w:rsidRPr="007A0B84">
                            <w:rPr>
                              <w:position w:val="10"/>
                              <w:sz w:val="16"/>
                              <w:szCs w:val="16"/>
                            </w:rPr>
                            <w:t>Postbus 90611 • 2509 LP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C8E1" id="Tekstvak 16" o:spid="_x0000_s1028" type="#_x0000_t202" style="position:absolute;margin-left:323.2pt;margin-top:734.25pt;width:255.1pt;height:87.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" filled="f" stroked="f">
              <v:textbox inset="0,0,0,0">
                <w:txbxContent>
                  <w:p w14:paraId="49C1858C" w14:textId="77777777" w:rsidR="00F800F6" w:rsidRPr="00584C64" w:rsidRDefault="00F800F6" w:rsidP="00196DFA">
                    <w:pPr>
                      <w:jc w:val="right"/>
                      <w:rPr>
                        <w:b/>
                        <w:position w:val="10"/>
                        <w:sz w:val="16"/>
                        <w:szCs w:val="16"/>
                      </w:rPr>
                    </w:pPr>
                    <w:r w:rsidRPr="00584C64">
                      <w:rPr>
                        <w:b/>
                        <w:position w:val="10"/>
                        <w:sz w:val="16"/>
                        <w:szCs w:val="16"/>
                      </w:rPr>
                      <w:t>Vewin</w:t>
                    </w:r>
                  </w:p>
                  <w:p w14:paraId="202D15D1" w14:textId="77777777" w:rsidR="00F800F6" w:rsidRPr="007A0B84" w:rsidRDefault="00F800F6" w:rsidP="00196DFA">
                    <w:pPr>
                      <w:jc w:val="right"/>
                      <w:rPr>
                        <w:position w:val="10"/>
                        <w:sz w:val="16"/>
                        <w:szCs w:val="16"/>
                      </w:rPr>
                    </w:pPr>
                    <w:r w:rsidRPr="007A0B84">
                      <w:rPr>
                        <w:position w:val="10"/>
                        <w:sz w:val="16"/>
                        <w:szCs w:val="16"/>
                      </w:rPr>
                      <w:t>Bezuidenhoutseweg 12</w:t>
                    </w:r>
                  </w:p>
                  <w:p w14:paraId="7CAAB11D" w14:textId="77777777" w:rsidR="00F800F6" w:rsidRPr="007A0B84" w:rsidRDefault="00F800F6" w:rsidP="00196DFA">
                    <w:pPr>
                      <w:jc w:val="right"/>
                      <w:rPr>
                        <w:position w:val="10"/>
                        <w:sz w:val="16"/>
                        <w:szCs w:val="16"/>
                      </w:rPr>
                    </w:pPr>
                    <w:r w:rsidRPr="007A0B84">
                      <w:rPr>
                        <w:position w:val="10"/>
                        <w:sz w:val="16"/>
                        <w:szCs w:val="16"/>
                      </w:rPr>
                      <w:t>2594 AV Den Haag</w:t>
                    </w:r>
                  </w:p>
                  <w:p w14:paraId="3B599C99" w14:textId="77777777" w:rsidR="00F800F6" w:rsidRPr="007A0B84" w:rsidRDefault="00F800F6" w:rsidP="00196DFA">
                    <w:pPr>
                      <w:jc w:val="right"/>
                      <w:rPr>
                        <w:position w:val="10"/>
                        <w:sz w:val="16"/>
                        <w:szCs w:val="16"/>
                      </w:rPr>
                    </w:pPr>
                    <w:r w:rsidRPr="007A0B84">
                      <w:rPr>
                        <w:position w:val="10"/>
                        <w:sz w:val="16"/>
                        <w:szCs w:val="16"/>
                      </w:rPr>
                      <w:t>T (070) 3490 850</w:t>
                    </w:r>
                  </w:p>
                  <w:p w14:paraId="77D9652E" w14:textId="77777777" w:rsidR="00F800F6" w:rsidRPr="007A0B84" w:rsidRDefault="00F800F6" w:rsidP="00196DFA">
                    <w:pPr>
                      <w:jc w:val="right"/>
                      <w:rPr>
                        <w:position w:val="10"/>
                        <w:sz w:val="16"/>
                        <w:szCs w:val="16"/>
                      </w:rPr>
                    </w:pPr>
                    <w:r w:rsidRPr="007A0B84">
                      <w:rPr>
                        <w:position w:val="10"/>
                        <w:sz w:val="16"/>
                        <w:szCs w:val="16"/>
                      </w:rPr>
                      <w:t>info@vewin.nl</w:t>
                    </w:r>
                  </w:p>
                  <w:p w14:paraId="6A0BA07A" w14:textId="77777777" w:rsidR="00F800F6" w:rsidRPr="007A0B84" w:rsidRDefault="00F800F6" w:rsidP="00196DFA">
                    <w:pPr>
                      <w:jc w:val="right"/>
                      <w:rPr>
                        <w:position w:val="10"/>
                        <w:sz w:val="16"/>
                        <w:szCs w:val="16"/>
                      </w:rPr>
                    </w:pPr>
                    <w:r w:rsidRPr="007A0B84">
                      <w:rPr>
                        <w:position w:val="10"/>
                        <w:sz w:val="16"/>
                        <w:szCs w:val="16"/>
                      </w:rPr>
                      <w:t>www.vewin.nl</w:t>
                    </w:r>
                  </w:p>
                  <w:p w14:paraId="5B185172" w14:textId="77777777" w:rsidR="00F800F6" w:rsidRPr="007A0B84" w:rsidRDefault="00F800F6" w:rsidP="00196DFA">
                    <w:pPr>
                      <w:jc w:val="right"/>
                      <w:rPr>
                        <w:position w:val="10"/>
                        <w:sz w:val="16"/>
                        <w:szCs w:val="16"/>
                      </w:rPr>
                    </w:pPr>
                    <w:r w:rsidRPr="007A0B84">
                      <w:rPr>
                        <w:position w:val="10"/>
                        <w:sz w:val="16"/>
                        <w:szCs w:val="16"/>
                      </w:rPr>
                      <w:t>Postbus 90611 • 2509 LP Den Haag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B51E" w14:textId="77777777" w:rsidR="008F5343" w:rsidRDefault="008F5343">
      <w:r>
        <w:separator/>
      </w:r>
    </w:p>
  </w:footnote>
  <w:footnote w:type="continuationSeparator" w:id="0">
    <w:p w14:paraId="4537D0AB" w14:textId="77777777" w:rsidR="008F5343" w:rsidRDefault="008F5343">
      <w:r>
        <w:continuationSeparator/>
      </w:r>
    </w:p>
  </w:footnote>
  <w:footnote w:type="continuationNotice" w:id="1">
    <w:p w14:paraId="6A5061E0" w14:textId="77777777" w:rsidR="008F5343" w:rsidRDefault="008F5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AA2D" w14:textId="77777777" w:rsidR="007B5D4A" w:rsidRDefault="007B5D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A7ED" w14:textId="77777777" w:rsidR="00F800F6" w:rsidRDefault="00F800F6" w:rsidP="00726DC2">
    <w:pPr>
      <w:pStyle w:val="Koptekst"/>
      <w:tabs>
        <w:tab w:val="clear" w:pos="4536"/>
        <w:tab w:val="clear" w:pos="9072"/>
        <w:tab w:val="center" w:pos="7740"/>
      </w:tabs>
      <w:ind w:left="-993"/>
      <w:rPr>
        <w:rFonts w:ascii="Arial Narrow" w:hAnsi="Arial Narrow"/>
        <w:color w:val="80808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C981" w14:textId="77777777" w:rsidR="00F800F6" w:rsidRDefault="00F800F6" w:rsidP="00B53649">
    <w:pPr>
      <w:pStyle w:val="Koptekst"/>
      <w:tabs>
        <w:tab w:val="clear" w:pos="4536"/>
        <w:tab w:val="clear" w:pos="9072"/>
        <w:tab w:val="left" w:pos="7088"/>
      </w:tabs>
      <w:ind w:left="-993"/>
      <w:rPr>
        <w:rFonts w:ascii="Arial Narrow" w:hAnsi="Arial Narrow"/>
        <w:color w:val="808080"/>
        <w:sz w:val="14"/>
        <w:szCs w:val="14"/>
      </w:rPr>
    </w:pPr>
    <w:r>
      <w:rPr>
        <w:noProof/>
      </w:rPr>
      <w:drawing>
        <wp:anchor distT="0" distB="0" distL="114300" distR="114300" simplePos="0" relativeHeight="251658242" behindDoc="1" locked="0" layoutInCell="1" allowOverlap="0" wp14:anchorId="5FACF945" wp14:editId="09E3B1AC">
          <wp:simplePos x="0" y="0"/>
          <wp:positionH relativeFrom="page">
            <wp:posOffset>276225</wp:posOffset>
          </wp:positionH>
          <wp:positionV relativeFrom="page">
            <wp:posOffset>283312</wp:posOffset>
          </wp:positionV>
          <wp:extent cx="3196800" cy="644245"/>
          <wp:effectExtent l="0" t="0" r="381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win.png"/>
                  <pic:cNvPicPr/>
                </pic:nvPicPr>
                <pic:blipFill>
                  <a:blip r:embed="rId1" cstate="print">
                    <a:extLst>
                      <a:ext uri="{28A0092B-C50C-407E-A947-70E740481C1C}">
                        <a14:useLocalDpi xmlns:a14="http://schemas.microsoft.com/office/drawing/2010/main"/>
                      </a:ext>
                    </a:extLst>
                  </a:blip>
                  <a:stretch>
                    <a:fillRect/>
                  </a:stretch>
                </pic:blipFill>
                <pic:spPr>
                  <a:xfrm>
                    <a:off x="0" y="0"/>
                    <a:ext cx="3196800" cy="644245"/>
                  </a:xfrm>
                  <a:prstGeom prst="rect">
                    <a:avLst/>
                  </a:prstGeom>
                </pic:spPr>
              </pic:pic>
            </a:graphicData>
          </a:graphic>
          <wp14:sizeRelH relativeFrom="margin">
            <wp14:pctWidth>0</wp14:pctWidth>
          </wp14:sizeRelH>
          <wp14:sizeRelV relativeFrom="margin">
            <wp14:pctHeight>0</wp14:pctHeight>
          </wp14:sizeRelV>
        </wp:anchor>
      </w:drawing>
    </w:r>
  </w:p>
  <w:p w14:paraId="1F5436DA" w14:textId="77777777" w:rsidR="00F800F6" w:rsidRDefault="00F800F6">
    <w:pPr>
      <w:pStyle w:val="Koptekst"/>
    </w:pPr>
    <w:r>
      <w:rPr>
        <w:rFonts w:ascii="Arial Narrow" w:hAnsi="Arial Narrow"/>
        <w:noProof/>
        <w:color w:val="808080"/>
        <w:sz w:val="14"/>
        <w:szCs w:val="14"/>
      </w:rPr>
      <mc:AlternateContent>
        <mc:Choice Requires="wps">
          <w:drawing>
            <wp:anchor distT="0" distB="0" distL="114300" distR="114300" simplePos="0" relativeHeight="251658240" behindDoc="0" locked="0" layoutInCell="1" allowOverlap="1" wp14:anchorId="7F23D2A5" wp14:editId="1C5508DE">
              <wp:simplePos x="0" y="0"/>
              <wp:positionH relativeFrom="page">
                <wp:posOffset>4104640</wp:posOffset>
              </wp:positionH>
              <wp:positionV relativeFrom="page">
                <wp:posOffset>730885</wp:posOffset>
              </wp:positionV>
              <wp:extent cx="3240000" cy="792000"/>
              <wp:effectExtent l="0" t="0" r="17780" b="825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79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B5FDE7" w14:textId="77777777" w:rsidR="00F800F6" w:rsidRPr="009D484A" w:rsidRDefault="00F800F6" w:rsidP="00196DFA">
                          <w:pPr>
                            <w:jc w:val="right"/>
                            <w:rPr>
                              <w:sz w:val="32"/>
                              <w:szCs w:val="32"/>
                            </w:rPr>
                          </w:pPr>
                          <w:r>
                            <w:rPr>
                              <w:b/>
                              <w:sz w:val="32"/>
                              <w:szCs w:val="32"/>
                            </w:rPr>
                            <w:t>Position Paper</w:t>
                          </w:r>
                          <w:r>
                            <w:rPr>
                              <w:b/>
                              <w:sz w:val="32"/>
                              <w:szCs w:val="3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3D2A5" id="_x0000_t202" coordsize="21600,21600" o:spt="202" path="m,l,21600r21600,l21600,xe">
              <v:stroke joinstyle="miter"/>
              <v:path gradientshapeok="t" o:connecttype="rect"/>
            </v:shapetype>
            <v:shape id="Text Box 12" o:spid="_x0000_s1026" type="#_x0000_t202" style="position:absolute;margin-left:323.2pt;margin-top:57.55pt;width:25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" filled="f" stroked="f">
              <v:textbox inset="0,0,0,0">
                <w:txbxContent>
                  <w:p w14:paraId="57B5FDE7" w14:textId="77777777" w:rsidR="00F800F6" w:rsidRPr="009D484A" w:rsidRDefault="00F800F6" w:rsidP="00196DFA">
                    <w:pPr>
                      <w:jc w:val="right"/>
                      <w:rPr>
                        <w:sz w:val="32"/>
                        <w:szCs w:val="32"/>
                      </w:rPr>
                    </w:pPr>
                    <w:r>
                      <w:rPr>
                        <w:b/>
                        <w:sz w:val="32"/>
                        <w:szCs w:val="32"/>
                      </w:rPr>
                      <w:t>Position Paper</w:t>
                    </w:r>
                    <w:r>
                      <w:rPr>
                        <w:b/>
                        <w:sz w:val="32"/>
                        <w:szCs w:val="32"/>
                      </w:rPr>
                      <w:br/>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669B" w14:textId="77777777" w:rsidR="00F800F6" w:rsidRDefault="00F800F6" w:rsidP="00196DFA">
    <w:pPr>
      <w:pStyle w:val="Koptekst"/>
      <w:tabs>
        <w:tab w:val="clear" w:pos="4536"/>
        <w:tab w:val="center" w:pos="7740"/>
      </w:tabs>
      <w:ind w:left="-993"/>
      <w:rPr>
        <w:rFonts w:ascii="Arial Narrow" w:hAnsi="Arial Narrow"/>
        <w:color w:val="808080"/>
        <w:sz w:val="14"/>
        <w:szCs w:val="14"/>
      </w:rPr>
    </w:pPr>
    <w:r>
      <w:rPr>
        <w:noProof/>
      </w:rPr>
      <w:drawing>
        <wp:anchor distT="0" distB="0" distL="114300" distR="114300" simplePos="0" relativeHeight="251658244" behindDoc="1" locked="0" layoutInCell="1" allowOverlap="1" wp14:anchorId="1BAE1D1B" wp14:editId="019F4F68">
          <wp:simplePos x="0" y="0"/>
          <wp:positionH relativeFrom="page">
            <wp:posOffset>0</wp:posOffset>
          </wp:positionH>
          <wp:positionV relativeFrom="page">
            <wp:posOffset>3382645</wp:posOffset>
          </wp:positionV>
          <wp:extent cx="2159635" cy="37833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win-cirkeldeel.pdf"/>
                  <pic:cNvPicPr/>
                </pic:nvPicPr>
                <pic:blipFill>
                  <a:blip r:embed="rId1">
                    <a:extLst>
                      <a:ext uri="{28A0092B-C50C-407E-A947-70E740481C1C}">
                        <a14:useLocalDpi xmlns:a14="http://schemas.microsoft.com/office/drawing/2010/main" val="0"/>
                      </a:ext>
                    </a:extLst>
                  </a:blip>
                  <a:stretch>
                    <a:fillRect/>
                  </a:stretch>
                </pic:blipFill>
                <pic:spPr>
                  <a:xfrm>
                    <a:off x="0" y="0"/>
                    <a:ext cx="2159635" cy="3783330"/>
                  </a:xfrm>
                  <a:prstGeom prst="rect">
                    <a:avLst/>
                  </a:prstGeom>
                </pic:spPr>
              </pic:pic>
            </a:graphicData>
          </a:graphic>
          <wp14:sizeRelH relativeFrom="page">
            <wp14:pctWidth>0</wp14:pctWidth>
          </wp14:sizeRelH>
          <wp14:sizeRelV relativeFrom="page">
            <wp14:pctHeight>0</wp14:pctHeight>
          </wp14:sizeRelV>
        </wp:anchor>
      </w:drawing>
    </w:r>
  </w:p>
  <w:p w14:paraId="26462B84" w14:textId="77777777" w:rsidR="00F800F6" w:rsidRDefault="00F800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719"/>
    <w:multiLevelType w:val="hybridMultilevel"/>
    <w:tmpl w:val="B590C8C6"/>
    <w:lvl w:ilvl="0" w:tplc="7BA8530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BB29EE"/>
    <w:multiLevelType w:val="hybridMultilevel"/>
    <w:tmpl w:val="A788B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F32B0F"/>
    <w:multiLevelType w:val="hybridMultilevel"/>
    <w:tmpl w:val="A37A09D4"/>
    <w:lvl w:ilvl="0" w:tplc="5F4653F4">
      <w:start w:val="1"/>
      <w:numFmt w:val="bullet"/>
      <w:pStyle w:val="OpsommingPositionpaper"/>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301197"/>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30A182A"/>
    <w:multiLevelType w:val="multilevel"/>
    <w:tmpl w:val="9FA03D2A"/>
    <w:lvl w:ilvl="0">
      <w:start w:val="1"/>
      <w:numFmt w:val="decimal"/>
      <w:lvlText w:val="%1"/>
      <w:lvlJc w:val="left"/>
      <w:pPr>
        <w:tabs>
          <w:tab w:val="num" w:pos="360"/>
        </w:tabs>
        <w:ind w:left="340" w:hanging="340"/>
      </w:pPr>
      <w:rPr>
        <w:rFonts w:ascii="Arial" w:hAnsi="Arial" w:hint="default"/>
        <w:b w:val="0"/>
        <w:i w:val="0"/>
        <w:sz w:val="20"/>
      </w:rPr>
    </w:lvl>
    <w:lvl w:ilvl="1">
      <w:start w:val="1"/>
      <w:numFmt w:val="none"/>
      <w:lvlRestart w:val="0"/>
      <w:lvlText w:val="-"/>
      <w:lvlJc w:val="left"/>
      <w:pPr>
        <w:tabs>
          <w:tab w:val="num" w:pos="814"/>
        </w:tabs>
        <w:ind w:left="510" w:hanging="56"/>
      </w:pPr>
      <w:rPr>
        <w:rFonts w:ascii="Arial" w:hAnsi="Arial" w:hint="default"/>
        <w:b w:val="0"/>
        <w:i w:val="0"/>
        <w:sz w:val="20"/>
      </w:rPr>
    </w:lvl>
    <w:lvl w:ilvl="2">
      <w:start w:val="1"/>
      <w:numFmt w:val="none"/>
      <w:lvlRestart w:val="0"/>
      <w:lvlText w:val="○"/>
      <w:lvlJc w:val="left"/>
      <w:pPr>
        <w:tabs>
          <w:tab w:val="num" w:pos="1211"/>
        </w:tabs>
        <w:ind w:left="794" w:firstLine="57"/>
      </w:pPr>
      <w:rPr>
        <w:rFonts w:ascii="Arial" w:hAnsi="Arial" w:hint="default"/>
        <w:b w:val="0"/>
        <w:i w:val="0"/>
        <w:sz w:val="20"/>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5" w15:restartNumberingAfterBreak="0">
    <w:nsid w:val="1AF02C63"/>
    <w:multiLevelType w:val="hybridMultilevel"/>
    <w:tmpl w:val="0DDE40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6579EA"/>
    <w:multiLevelType w:val="hybridMultilevel"/>
    <w:tmpl w:val="3556717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1A2363"/>
    <w:multiLevelType w:val="hybridMultilevel"/>
    <w:tmpl w:val="97ECA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430A07"/>
    <w:multiLevelType w:val="hybridMultilevel"/>
    <w:tmpl w:val="E124B57C"/>
    <w:lvl w:ilvl="0" w:tplc="53FAF7BA">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DA31549"/>
    <w:multiLevelType w:val="hybridMultilevel"/>
    <w:tmpl w:val="9C20DFFE"/>
    <w:lvl w:ilvl="0" w:tplc="8918EF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BC3001"/>
    <w:multiLevelType w:val="hybridMultilevel"/>
    <w:tmpl w:val="8314209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FC42B4"/>
    <w:multiLevelType w:val="hybridMultilevel"/>
    <w:tmpl w:val="90A6B2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492CB7"/>
    <w:multiLevelType w:val="hybridMultilevel"/>
    <w:tmpl w:val="3CB676F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4E3923E6"/>
    <w:multiLevelType w:val="hybridMultilevel"/>
    <w:tmpl w:val="AE86BDC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FE6510E"/>
    <w:multiLevelType w:val="hybridMultilevel"/>
    <w:tmpl w:val="A558B40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8AA63E3"/>
    <w:multiLevelType w:val="hybridMultilevel"/>
    <w:tmpl w:val="AF1680C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AAA2019"/>
    <w:multiLevelType w:val="hybridMultilevel"/>
    <w:tmpl w:val="344E1540"/>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7D7E22E5"/>
    <w:multiLevelType w:val="hybridMultilevel"/>
    <w:tmpl w:val="FAA2AEB0"/>
    <w:lvl w:ilvl="0" w:tplc="37727E22">
      <w:start w:val="1"/>
      <w:numFmt w:val="bullet"/>
      <w:lvlText w:val=""/>
      <w:lvlJc w:val="left"/>
      <w:pPr>
        <w:ind w:left="360" w:hanging="360"/>
      </w:pPr>
      <w:rPr>
        <w:rFonts w:ascii="Wingdings" w:hAnsi="Wingdings" w:hint="default"/>
        <w:b/>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F33200D"/>
    <w:multiLevelType w:val="hybridMultilevel"/>
    <w:tmpl w:val="B9EE60C8"/>
    <w:lvl w:ilvl="0" w:tplc="FCEC9AA8">
      <w:start w:val="1"/>
      <w:numFmt w:val="decimal"/>
      <w:lvlText w:val="%1"/>
      <w:lvlJc w:val="left"/>
      <w:pPr>
        <w:tabs>
          <w:tab w:val="num" w:pos="720"/>
        </w:tabs>
        <w:ind w:left="720" w:hanging="360"/>
      </w:pPr>
      <w:rPr>
        <w:rFonts w:ascii="Arial" w:hAnsi="Arial"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4"/>
    <w:lvlOverride w:ilvl="0">
      <w:lvl w:ilvl="0">
        <w:start w:val="1"/>
        <w:numFmt w:val="decimal"/>
        <w:lvlText w:val="%1"/>
        <w:lvlJc w:val="left"/>
        <w:pPr>
          <w:tabs>
            <w:tab w:val="num" w:pos="360"/>
          </w:tabs>
          <w:ind w:left="340" w:hanging="340"/>
        </w:pPr>
        <w:rPr>
          <w:rFonts w:ascii="Arial" w:hAnsi="Arial" w:hint="default"/>
          <w:b w:val="0"/>
          <w:i w:val="0"/>
          <w:sz w:val="20"/>
        </w:rPr>
      </w:lvl>
    </w:lvlOverride>
    <w:lvlOverride w:ilvl="1">
      <w:lvl w:ilvl="1">
        <w:start w:val="1"/>
        <w:numFmt w:val="none"/>
        <w:lvlRestart w:val="0"/>
        <w:lvlText w:val="-"/>
        <w:lvlJc w:val="left"/>
        <w:pPr>
          <w:tabs>
            <w:tab w:val="num" w:pos="720"/>
          </w:tabs>
          <w:ind w:left="720" w:hanging="363"/>
        </w:pPr>
        <w:rPr>
          <w:rFonts w:ascii="Arial" w:hAnsi="Arial" w:hint="default"/>
          <w:b w:val="0"/>
          <w:i w:val="0"/>
          <w:sz w:val="20"/>
        </w:rPr>
      </w:lvl>
    </w:lvlOverride>
    <w:lvlOverride w:ilvl="2">
      <w:lvl w:ilvl="2">
        <w:start w:val="1"/>
        <w:numFmt w:val="none"/>
        <w:lvlRestart w:val="0"/>
        <w:lvlText w:val="○"/>
        <w:lvlJc w:val="left"/>
        <w:pPr>
          <w:tabs>
            <w:tab w:val="num" w:pos="1080"/>
          </w:tabs>
          <w:ind w:left="1077" w:hanging="357"/>
        </w:pPr>
        <w:rPr>
          <w:rFonts w:ascii="Arial" w:hAnsi="Arial" w:hint="default"/>
          <w:b w:val="0"/>
          <w:i w:val="0"/>
          <w:sz w:val="20"/>
        </w:rPr>
      </w:lvl>
    </w:lvlOverride>
    <w:lvlOverride w:ilvl="3">
      <w:lvl w:ilvl="3">
        <w:start w:val="1"/>
        <w:numFmt w:val="decimal"/>
        <w:pStyle w:val="Kop4"/>
        <w:lvlText w:val="%1.%2.%3.%4"/>
        <w:lvlJc w:val="left"/>
        <w:pPr>
          <w:tabs>
            <w:tab w:val="num" w:pos="864"/>
          </w:tabs>
          <w:ind w:left="864" w:hanging="864"/>
        </w:pPr>
        <w:rPr>
          <w:rFonts w:hint="default"/>
        </w:rPr>
      </w:lvl>
    </w:lvlOverride>
    <w:lvlOverride w:ilvl="4">
      <w:lvl w:ilvl="4">
        <w:start w:val="1"/>
        <w:numFmt w:val="decimal"/>
        <w:pStyle w:val="Kop5"/>
        <w:lvlText w:val="%1.%2.%3.%4.%5"/>
        <w:lvlJc w:val="left"/>
        <w:pPr>
          <w:tabs>
            <w:tab w:val="num" w:pos="1008"/>
          </w:tabs>
          <w:ind w:left="1008" w:hanging="1008"/>
        </w:pPr>
        <w:rPr>
          <w:rFonts w:hint="default"/>
        </w:rPr>
      </w:lvl>
    </w:lvlOverride>
    <w:lvlOverride w:ilvl="5">
      <w:lvl w:ilvl="5">
        <w:start w:val="1"/>
        <w:numFmt w:val="decimal"/>
        <w:pStyle w:val="Kop6"/>
        <w:lvlText w:val="%1.%2.%3.%4.%5.%6"/>
        <w:lvlJc w:val="left"/>
        <w:pPr>
          <w:tabs>
            <w:tab w:val="num" w:pos="1152"/>
          </w:tabs>
          <w:ind w:left="1152" w:hanging="1152"/>
        </w:pPr>
        <w:rPr>
          <w:rFonts w:hint="default"/>
        </w:rPr>
      </w:lvl>
    </w:lvlOverride>
    <w:lvlOverride w:ilvl="6">
      <w:lvl w:ilvl="6">
        <w:start w:val="1"/>
        <w:numFmt w:val="decimal"/>
        <w:pStyle w:val="Kop7"/>
        <w:lvlText w:val="%1.%2.%3.%4.%5.%6.%7"/>
        <w:lvlJc w:val="left"/>
        <w:pPr>
          <w:tabs>
            <w:tab w:val="num" w:pos="1296"/>
          </w:tabs>
          <w:ind w:left="1296" w:hanging="1296"/>
        </w:pPr>
        <w:rPr>
          <w:rFonts w:hint="default"/>
        </w:rPr>
      </w:lvl>
    </w:lvlOverride>
    <w:lvlOverride w:ilvl="7">
      <w:lvl w:ilvl="7">
        <w:start w:val="1"/>
        <w:numFmt w:val="decimal"/>
        <w:pStyle w:val="Kop8"/>
        <w:lvlText w:val="%1.%2.%3.%4.%5.%6.%7.%8"/>
        <w:lvlJc w:val="left"/>
        <w:pPr>
          <w:tabs>
            <w:tab w:val="num" w:pos="1440"/>
          </w:tabs>
          <w:ind w:left="1440" w:hanging="1440"/>
        </w:pPr>
        <w:rPr>
          <w:rFonts w:hint="default"/>
        </w:rPr>
      </w:lvl>
    </w:lvlOverride>
    <w:lvlOverride w:ilvl="8">
      <w:lvl w:ilvl="8">
        <w:start w:val="1"/>
        <w:numFmt w:val="decimal"/>
        <w:pStyle w:val="Kop9"/>
        <w:lvlText w:val="%1.%2.%3.%4.%5.%6.%7.%8.%9"/>
        <w:lvlJc w:val="left"/>
        <w:pPr>
          <w:tabs>
            <w:tab w:val="num" w:pos="1584"/>
          </w:tabs>
          <w:ind w:left="1584" w:hanging="1584"/>
        </w:pPr>
        <w:rPr>
          <w:rFonts w:hint="default"/>
        </w:rPr>
      </w:lvl>
    </w:lvlOverride>
  </w:num>
  <w:num w:numId="3">
    <w:abstractNumId w:val="18"/>
  </w:num>
  <w:num w:numId="4">
    <w:abstractNumId w:val="1"/>
  </w:num>
  <w:num w:numId="5">
    <w:abstractNumId w:val="11"/>
  </w:num>
  <w:num w:numId="6">
    <w:abstractNumId w:val="8"/>
  </w:num>
  <w:num w:numId="7">
    <w:abstractNumId w:val="7"/>
  </w:num>
  <w:num w:numId="8">
    <w:abstractNumId w:val="9"/>
  </w:num>
  <w:num w:numId="9">
    <w:abstractNumId w:val="2"/>
  </w:num>
  <w:num w:numId="10">
    <w:abstractNumId w:val="3"/>
  </w:num>
  <w:num w:numId="11">
    <w:abstractNumId w:val="6"/>
  </w:num>
  <w:num w:numId="12">
    <w:abstractNumId w:val="15"/>
  </w:num>
  <w:num w:numId="13">
    <w:abstractNumId w:val="16"/>
  </w:num>
  <w:num w:numId="14">
    <w:abstractNumId w:val="5"/>
  </w:num>
  <w:num w:numId="15">
    <w:abstractNumId w:val="10"/>
  </w:num>
  <w:num w:numId="16">
    <w:abstractNumId w:val="13"/>
  </w:num>
  <w:num w:numId="17">
    <w:abstractNumId w:val="17"/>
  </w:num>
  <w:num w:numId="18">
    <w:abstractNumId w:val="12"/>
  </w:num>
  <w:num w:numId="19">
    <w:abstractNumId w:val="0"/>
  </w:num>
  <w:num w:numId="2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ocumentProtection w:edit="forms" w:enforcement="0"/>
  <w:defaultTabStop w:val="709"/>
  <w:hyphenationZone w:val="425"/>
  <w:noPunctuationKerning/>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mail" w:val="frentz@vewin.nl"/>
    <w:docVar w:name="naam" w:val="Arjen Frentz"/>
    <w:docVar w:name="telefoon" w:val="070 3490 890"/>
  </w:docVars>
  <w:rsids>
    <w:rsidRoot w:val="008C5ED9"/>
    <w:rsid w:val="000039E5"/>
    <w:rsid w:val="0000668D"/>
    <w:rsid w:val="00006D1F"/>
    <w:rsid w:val="00012DE1"/>
    <w:rsid w:val="00032D93"/>
    <w:rsid w:val="000372D0"/>
    <w:rsid w:val="000516CC"/>
    <w:rsid w:val="00053503"/>
    <w:rsid w:val="00062B5B"/>
    <w:rsid w:val="00065E6A"/>
    <w:rsid w:val="00070C3A"/>
    <w:rsid w:val="00072DCF"/>
    <w:rsid w:val="00073F32"/>
    <w:rsid w:val="00075235"/>
    <w:rsid w:val="00084545"/>
    <w:rsid w:val="00091125"/>
    <w:rsid w:val="0009155D"/>
    <w:rsid w:val="000A1EDB"/>
    <w:rsid w:val="000C066E"/>
    <w:rsid w:val="000C0DA6"/>
    <w:rsid w:val="000C2A68"/>
    <w:rsid w:val="000D6BFE"/>
    <w:rsid w:val="000E0737"/>
    <w:rsid w:val="000F5BF0"/>
    <w:rsid w:val="000F68C0"/>
    <w:rsid w:val="001113D3"/>
    <w:rsid w:val="00112258"/>
    <w:rsid w:val="00115842"/>
    <w:rsid w:val="00122F75"/>
    <w:rsid w:val="00140D6F"/>
    <w:rsid w:val="00140DD1"/>
    <w:rsid w:val="00151E3C"/>
    <w:rsid w:val="001943C9"/>
    <w:rsid w:val="00196DFA"/>
    <w:rsid w:val="001C6724"/>
    <w:rsid w:val="001C7308"/>
    <w:rsid w:val="001C754D"/>
    <w:rsid w:val="001E7707"/>
    <w:rsid w:val="001E7DCF"/>
    <w:rsid w:val="001F45F5"/>
    <w:rsid w:val="001F6E3D"/>
    <w:rsid w:val="0021222A"/>
    <w:rsid w:val="00223C39"/>
    <w:rsid w:val="00227404"/>
    <w:rsid w:val="002305C4"/>
    <w:rsid w:val="00251D52"/>
    <w:rsid w:val="002638E3"/>
    <w:rsid w:val="00264FDF"/>
    <w:rsid w:val="002768BA"/>
    <w:rsid w:val="00277E9F"/>
    <w:rsid w:val="002B1DF9"/>
    <w:rsid w:val="002B4516"/>
    <w:rsid w:val="002C5AFD"/>
    <w:rsid w:val="002D381C"/>
    <w:rsid w:val="002F3093"/>
    <w:rsid w:val="002F41E0"/>
    <w:rsid w:val="002F72C9"/>
    <w:rsid w:val="00313E32"/>
    <w:rsid w:val="00314524"/>
    <w:rsid w:val="003149AE"/>
    <w:rsid w:val="0031693B"/>
    <w:rsid w:val="0032197A"/>
    <w:rsid w:val="003460BC"/>
    <w:rsid w:val="00346A24"/>
    <w:rsid w:val="00356378"/>
    <w:rsid w:val="003575C7"/>
    <w:rsid w:val="00380156"/>
    <w:rsid w:val="003949AA"/>
    <w:rsid w:val="003D49C6"/>
    <w:rsid w:val="003D7455"/>
    <w:rsid w:val="003F17A3"/>
    <w:rsid w:val="00443C68"/>
    <w:rsid w:val="0044492D"/>
    <w:rsid w:val="00453A22"/>
    <w:rsid w:val="00482E6E"/>
    <w:rsid w:val="004832C4"/>
    <w:rsid w:val="004A208E"/>
    <w:rsid w:val="004C2348"/>
    <w:rsid w:val="004C278C"/>
    <w:rsid w:val="004D17AB"/>
    <w:rsid w:val="004F18D2"/>
    <w:rsid w:val="005014A1"/>
    <w:rsid w:val="005020AB"/>
    <w:rsid w:val="00503AB3"/>
    <w:rsid w:val="005067EA"/>
    <w:rsid w:val="005137DD"/>
    <w:rsid w:val="005151B2"/>
    <w:rsid w:val="00523BF0"/>
    <w:rsid w:val="00534CA8"/>
    <w:rsid w:val="00544B35"/>
    <w:rsid w:val="005455E9"/>
    <w:rsid w:val="005520E3"/>
    <w:rsid w:val="00572E66"/>
    <w:rsid w:val="00574ED8"/>
    <w:rsid w:val="00581059"/>
    <w:rsid w:val="005954BB"/>
    <w:rsid w:val="00597B48"/>
    <w:rsid w:val="00597CA5"/>
    <w:rsid w:val="005A56AD"/>
    <w:rsid w:val="005B036C"/>
    <w:rsid w:val="005B0BEE"/>
    <w:rsid w:val="005B4606"/>
    <w:rsid w:val="005E1B8C"/>
    <w:rsid w:val="005E63CC"/>
    <w:rsid w:val="00604D86"/>
    <w:rsid w:val="0060745A"/>
    <w:rsid w:val="0061170A"/>
    <w:rsid w:val="0061395F"/>
    <w:rsid w:val="006337AB"/>
    <w:rsid w:val="0063507A"/>
    <w:rsid w:val="006442D8"/>
    <w:rsid w:val="006443E1"/>
    <w:rsid w:val="006509DE"/>
    <w:rsid w:val="006512E1"/>
    <w:rsid w:val="00663FC9"/>
    <w:rsid w:val="0066676F"/>
    <w:rsid w:val="006737B8"/>
    <w:rsid w:val="00693DEF"/>
    <w:rsid w:val="00697A9F"/>
    <w:rsid w:val="006A256F"/>
    <w:rsid w:val="006A4E70"/>
    <w:rsid w:val="006C1637"/>
    <w:rsid w:val="006C73DD"/>
    <w:rsid w:val="006D5A17"/>
    <w:rsid w:val="006D748F"/>
    <w:rsid w:val="007048E9"/>
    <w:rsid w:val="007073ED"/>
    <w:rsid w:val="00707B2F"/>
    <w:rsid w:val="007117B2"/>
    <w:rsid w:val="00716388"/>
    <w:rsid w:val="00716AE0"/>
    <w:rsid w:val="00721A79"/>
    <w:rsid w:val="00726DC2"/>
    <w:rsid w:val="007368F3"/>
    <w:rsid w:val="00742728"/>
    <w:rsid w:val="00743097"/>
    <w:rsid w:val="00751D31"/>
    <w:rsid w:val="00752741"/>
    <w:rsid w:val="007658E3"/>
    <w:rsid w:val="007775DF"/>
    <w:rsid w:val="00782A02"/>
    <w:rsid w:val="00784406"/>
    <w:rsid w:val="007B5D4A"/>
    <w:rsid w:val="007D0499"/>
    <w:rsid w:val="007D08C8"/>
    <w:rsid w:val="007D57CC"/>
    <w:rsid w:val="007D5AB6"/>
    <w:rsid w:val="007F1133"/>
    <w:rsid w:val="00801E17"/>
    <w:rsid w:val="00815642"/>
    <w:rsid w:val="008337B3"/>
    <w:rsid w:val="00835C28"/>
    <w:rsid w:val="00835CA1"/>
    <w:rsid w:val="00842444"/>
    <w:rsid w:val="008517E8"/>
    <w:rsid w:val="00857087"/>
    <w:rsid w:val="00857FA9"/>
    <w:rsid w:val="00861B52"/>
    <w:rsid w:val="0086690A"/>
    <w:rsid w:val="008B41CF"/>
    <w:rsid w:val="008C5ED9"/>
    <w:rsid w:val="008D369C"/>
    <w:rsid w:val="008F1201"/>
    <w:rsid w:val="008F1383"/>
    <w:rsid w:val="008F5343"/>
    <w:rsid w:val="00907F3E"/>
    <w:rsid w:val="00915A48"/>
    <w:rsid w:val="00923859"/>
    <w:rsid w:val="009368CA"/>
    <w:rsid w:val="00936F87"/>
    <w:rsid w:val="009512FE"/>
    <w:rsid w:val="00955FD6"/>
    <w:rsid w:val="009621F9"/>
    <w:rsid w:val="009717AF"/>
    <w:rsid w:val="009836E5"/>
    <w:rsid w:val="00987F47"/>
    <w:rsid w:val="009936AC"/>
    <w:rsid w:val="009A0C71"/>
    <w:rsid w:val="009A79CC"/>
    <w:rsid w:val="009D484A"/>
    <w:rsid w:val="009D4AF3"/>
    <w:rsid w:val="009D4FC4"/>
    <w:rsid w:val="009E59D5"/>
    <w:rsid w:val="00A01508"/>
    <w:rsid w:val="00A11D3E"/>
    <w:rsid w:val="00A1798D"/>
    <w:rsid w:val="00A21A2B"/>
    <w:rsid w:val="00A21D00"/>
    <w:rsid w:val="00A3329E"/>
    <w:rsid w:val="00A37622"/>
    <w:rsid w:val="00A404BB"/>
    <w:rsid w:val="00A600F1"/>
    <w:rsid w:val="00A60DBB"/>
    <w:rsid w:val="00A64565"/>
    <w:rsid w:val="00A8505E"/>
    <w:rsid w:val="00A87C96"/>
    <w:rsid w:val="00AD0841"/>
    <w:rsid w:val="00AD7B81"/>
    <w:rsid w:val="00AE1A05"/>
    <w:rsid w:val="00AE31C8"/>
    <w:rsid w:val="00AE77B5"/>
    <w:rsid w:val="00AF1282"/>
    <w:rsid w:val="00AF59F1"/>
    <w:rsid w:val="00B10394"/>
    <w:rsid w:val="00B25B23"/>
    <w:rsid w:val="00B31ED5"/>
    <w:rsid w:val="00B325E9"/>
    <w:rsid w:val="00B414F7"/>
    <w:rsid w:val="00B43B5D"/>
    <w:rsid w:val="00B50902"/>
    <w:rsid w:val="00B51F2B"/>
    <w:rsid w:val="00B53649"/>
    <w:rsid w:val="00B56D63"/>
    <w:rsid w:val="00B57669"/>
    <w:rsid w:val="00B960AB"/>
    <w:rsid w:val="00BA04F3"/>
    <w:rsid w:val="00BA0786"/>
    <w:rsid w:val="00BC57F1"/>
    <w:rsid w:val="00BD112D"/>
    <w:rsid w:val="00BE15C7"/>
    <w:rsid w:val="00BE1D8E"/>
    <w:rsid w:val="00BF7875"/>
    <w:rsid w:val="00C10087"/>
    <w:rsid w:val="00C10C99"/>
    <w:rsid w:val="00C124FB"/>
    <w:rsid w:val="00C33BD2"/>
    <w:rsid w:val="00C42225"/>
    <w:rsid w:val="00C445ED"/>
    <w:rsid w:val="00C5467C"/>
    <w:rsid w:val="00C720AF"/>
    <w:rsid w:val="00C72DA2"/>
    <w:rsid w:val="00C75314"/>
    <w:rsid w:val="00C8080A"/>
    <w:rsid w:val="00C9102A"/>
    <w:rsid w:val="00CA1325"/>
    <w:rsid w:val="00CC0F4E"/>
    <w:rsid w:val="00CC4512"/>
    <w:rsid w:val="00CC65CA"/>
    <w:rsid w:val="00CD744B"/>
    <w:rsid w:val="00CD7BB0"/>
    <w:rsid w:val="00D0134B"/>
    <w:rsid w:val="00D01EF3"/>
    <w:rsid w:val="00D109F6"/>
    <w:rsid w:val="00D12A3A"/>
    <w:rsid w:val="00D51856"/>
    <w:rsid w:val="00D54ECA"/>
    <w:rsid w:val="00D65A87"/>
    <w:rsid w:val="00D71A45"/>
    <w:rsid w:val="00D775FD"/>
    <w:rsid w:val="00D83BF5"/>
    <w:rsid w:val="00D95A33"/>
    <w:rsid w:val="00DA6D5B"/>
    <w:rsid w:val="00DA71C9"/>
    <w:rsid w:val="00DB1FAD"/>
    <w:rsid w:val="00DC2B5A"/>
    <w:rsid w:val="00DC4959"/>
    <w:rsid w:val="00DD51EF"/>
    <w:rsid w:val="00DF5361"/>
    <w:rsid w:val="00E05765"/>
    <w:rsid w:val="00E175FB"/>
    <w:rsid w:val="00E32AFD"/>
    <w:rsid w:val="00E36D96"/>
    <w:rsid w:val="00E36EC0"/>
    <w:rsid w:val="00E42D2A"/>
    <w:rsid w:val="00E52298"/>
    <w:rsid w:val="00E5780A"/>
    <w:rsid w:val="00E61D37"/>
    <w:rsid w:val="00E71CB7"/>
    <w:rsid w:val="00E83394"/>
    <w:rsid w:val="00E918EB"/>
    <w:rsid w:val="00EB04D1"/>
    <w:rsid w:val="00EB634F"/>
    <w:rsid w:val="00EC52DB"/>
    <w:rsid w:val="00ED7DD6"/>
    <w:rsid w:val="00EE6C5E"/>
    <w:rsid w:val="00EF137B"/>
    <w:rsid w:val="00EF2EB4"/>
    <w:rsid w:val="00EF499D"/>
    <w:rsid w:val="00F00057"/>
    <w:rsid w:val="00F209B1"/>
    <w:rsid w:val="00F21D04"/>
    <w:rsid w:val="00F226DE"/>
    <w:rsid w:val="00F237CC"/>
    <w:rsid w:val="00F25CE5"/>
    <w:rsid w:val="00F31D5D"/>
    <w:rsid w:val="00F52E5C"/>
    <w:rsid w:val="00F64D18"/>
    <w:rsid w:val="00F654C0"/>
    <w:rsid w:val="00F76034"/>
    <w:rsid w:val="00F800F6"/>
    <w:rsid w:val="00F96281"/>
    <w:rsid w:val="00FB16E7"/>
    <w:rsid w:val="00FB2E96"/>
    <w:rsid w:val="00FD07AF"/>
    <w:rsid w:val="00FD1B09"/>
    <w:rsid w:val="00FD2358"/>
    <w:rsid w:val="00FE56F5"/>
    <w:rsid w:val="00FE6693"/>
    <w:rsid w:val="00FF30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66C8EDC2"/>
  <w15:docId w15:val="{28D73A34-1107-471A-9873-85BAE444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77E9F"/>
    <w:rPr>
      <w:rFonts w:ascii="Arial" w:hAnsi="Arial" w:cs="Arial"/>
      <w:color w:val="000000"/>
      <w:szCs w:val="24"/>
    </w:rPr>
  </w:style>
  <w:style w:type="paragraph" w:styleId="Kop1">
    <w:name w:val="heading 1"/>
    <w:basedOn w:val="Standaard"/>
    <w:next w:val="Standaard"/>
    <w:qFormat/>
    <w:pPr>
      <w:keepNext/>
      <w:outlineLvl w:val="0"/>
    </w:pPr>
    <w:rPr>
      <w:b/>
      <w:bCs/>
      <w:iCs/>
      <w:sz w:val="32"/>
    </w:rPr>
  </w:style>
  <w:style w:type="paragraph" w:styleId="Kop2">
    <w:name w:val="heading 2"/>
    <w:basedOn w:val="Standaard"/>
    <w:next w:val="Standaard"/>
    <w:qFormat/>
    <w:pPr>
      <w:keepNext/>
      <w:outlineLvl w:val="1"/>
    </w:pPr>
    <w:rPr>
      <w:bCs/>
      <w:i/>
      <w:iCs/>
      <w:sz w:val="32"/>
    </w:rPr>
  </w:style>
  <w:style w:type="paragraph" w:styleId="Kop3">
    <w:name w:val="heading 3"/>
    <w:basedOn w:val="Standaard"/>
    <w:next w:val="Standaard"/>
    <w:qFormat/>
    <w:pPr>
      <w:keepNext/>
      <w:outlineLvl w:val="2"/>
    </w:pPr>
    <w:rPr>
      <w:b/>
      <w:bCs/>
      <w:i/>
    </w:rPr>
  </w:style>
  <w:style w:type="paragraph" w:styleId="Kop4">
    <w:name w:val="heading 4"/>
    <w:basedOn w:val="Standaard"/>
    <w:next w:val="Standaard"/>
    <w:qFormat/>
    <w:pPr>
      <w:keepNext/>
      <w:numPr>
        <w:ilvl w:val="3"/>
        <w:numId w:val="1"/>
      </w:numPr>
      <w:outlineLvl w:val="3"/>
    </w:pPr>
    <w:rPr>
      <w:i/>
      <w:iCs/>
    </w:rPr>
  </w:style>
  <w:style w:type="paragraph" w:styleId="Kop5">
    <w:name w:val="heading 5"/>
    <w:basedOn w:val="Standaard"/>
    <w:next w:val="Standaard"/>
    <w:qFormat/>
    <w:pPr>
      <w:keepNext/>
      <w:numPr>
        <w:ilvl w:val="4"/>
        <w:numId w:val="1"/>
      </w:numPr>
      <w:jc w:val="center"/>
      <w:outlineLvl w:val="4"/>
    </w:pPr>
    <w:rPr>
      <w:b/>
      <w:bCs/>
      <w:i/>
      <w:iCs/>
    </w:rPr>
  </w:style>
  <w:style w:type="paragraph" w:styleId="Kop6">
    <w:name w:val="heading 6"/>
    <w:basedOn w:val="Standaard"/>
    <w:next w:val="Standaard"/>
    <w:qFormat/>
    <w:pPr>
      <w:keepNext/>
      <w:numPr>
        <w:ilvl w:val="5"/>
        <w:numId w:val="1"/>
      </w:numPr>
      <w:tabs>
        <w:tab w:val="left" w:pos="-1440"/>
        <w:tab w:val="left" w:pos="-720"/>
      </w:tabs>
      <w:outlineLvl w:val="5"/>
    </w:pPr>
    <w:rPr>
      <w:b/>
      <w:bCs/>
      <w:iCs/>
    </w:rPr>
  </w:style>
  <w:style w:type="paragraph" w:styleId="Kop7">
    <w:name w:val="heading 7"/>
    <w:basedOn w:val="Standaard"/>
    <w:next w:val="Standaard"/>
    <w:qFormat/>
    <w:pPr>
      <w:keepNext/>
      <w:numPr>
        <w:ilvl w:val="6"/>
        <w:numId w:val="1"/>
      </w:numPr>
      <w:tabs>
        <w:tab w:val="left" w:pos="7088"/>
        <w:tab w:val="decimal" w:pos="8505"/>
      </w:tabs>
      <w:outlineLvl w:val="6"/>
    </w:pPr>
    <w:rPr>
      <w:szCs w:val="20"/>
      <w:u w:val="single"/>
    </w:rPr>
  </w:style>
  <w:style w:type="paragraph" w:styleId="Kop8">
    <w:name w:val="heading 8"/>
    <w:basedOn w:val="Standaard"/>
    <w:next w:val="Standaard"/>
    <w:qFormat/>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pPr>
      <w:numPr>
        <w:ilvl w:val="8"/>
        <w:numId w:val="1"/>
      </w:numPr>
      <w:spacing w:before="240" w:after="60"/>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spacing w:after="120"/>
    </w:pPr>
  </w:style>
  <w:style w:type="paragraph" w:customStyle="1" w:styleId="bronvermelding">
    <w:name w:val="bronvermelding"/>
    <w:basedOn w:val="Standaard"/>
    <w:pPr>
      <w:widowControl w:val="0"/>
      <w:tabs>
        <w:tab w:val="right" w:pos="9360"/>
      </w:tabs>
      <w:suppressAutoHyphens/>
    </w:pPr>
    <w:rPr>
      <w:rFonts w:ascii="PC Tennessee Roman" w:hAnsi="PC Tennessee Roman" w:cs="Times New Roman"/>
      <w:snapToGrid w:val="0"/>
      <w:szCs w:val="20"/>
      <w:lang w:val="en-US"/>
    </w:rPr>
  </w:style>
  <w:style w:type="paragraph" w:customStyle="1" w:styleId="TWMS">
    <w:name w:val="TWMS"/>
    <w:basedOn w:val="Standaard"/>
    <w:rPr>
      <w:rFonts w:ascii="Times New Roman" w:hAnsi="Times New Roman" w:cs="Times New Roman"/>
      <w:sz w:val="24"/>
      <w:szCs w:val="20"/>
    </w:rPr>
  </w:style>
  <w:style w:type="paragraph" w:styleId="Plattetekstinspringen3">
    <w:name w:val="Body Text Indent 3"/>
    <w:basedOn w:val="Standaard"/>
    <w:semiHidden/>
    <w:pPr>
      <w:widowControl w:val="0"/>
      <w:tabs>
        <w:tab w:val="left" w:pos="-1440"/>
        <w:tab w:val="left" w:pos="-720"/>
      </w:tabs>
      <w:ind w:left="2160" w:hanging="2160"/>
    </w:pPr>
    <w:rPr>
      <w:iCs/>
      <w:snapToGrid w:val="0"/>
      <w:szCs w:val="20"/>
    </w:rPr>
  </w:style>
  <w:style w:type="paragraph" w:styleId="Eindnoottekst">
    <w:name w:val="endnote text"/>
    <w:basedOn w:val="Standaard"/>
    <w:semiHidden/>
    <w:pPr>
      <w:widowControl w:val="0"/>
    </w:pPr>
    <w:rPr>
      <w:rFonts w:ascii="PC Tennessee Roman" w:hAnsi="PC Tennessee Roman" w:cs="Times New Roman"/>
      <w:snapToGrid w:val="0"/>
      <w:sz w:val="24"/>
      <w:szCs w:val="20"/>
    </w:rPr>
  </w:style>
  <w:style w:type="paragraph" w:styleId="Plattetekst2">
    <w:name w:val="Body Text 2"/>
    <w:basedOn w:val="Standaard"/>
    <w:semiHidden/>
    <w:pPr>
      <w:tabs>
        <w:tab w:val="left" w:pos="-1440"/>
        <w:tab w:val="left" w:pos="-720"/>
      </w:tabs>
      <w:jc w:val="center"/>
    </w:pPr>
    <w:rPr>
      <w:szCs w:val="22"/>
    </w:rPr>
  </w:style>
  <w:style w:type="paragraph" w:styleId="Plattetekst3">
    <w:name w:val="Body Text 3"/>
    <w:basedOn w:val="Standaard"/>
    <w:semiHidden/>
    <w:pPr>
      <w:tabs>
        <w:tab w:val="left" w:pos="-1440"/>
        <w:tab w:val="left" w:pos="-720"/>
      </w:tabs>
    </w:pPr>
    <w:rPr>
      <w:iCs/>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2">
    <w:name w:val="Body Text Indent 2"/>
    <w:basedOn w:val="Standaard"/>
    <w:semiHidden/>
    <w:pPr>
      <w:widowControl w:val="0"/>
      <w:tabs>
        <w:tab w:val="left" w:pos="-2016"/>
        <w:tab w:val="left" w:pos="-1296"/>
        <w:tab w:val="left" w:pos="-576"/>
        <w:tab w:val="left" w:pos="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402"/>
    </w:pPr>
    <w:rPr>
      <w:rFonts w:ascii="Times New Roman" w:hAnsi="Times New Roman" w:cs="Times New Roman"/>
      <w:snapToGrid w:val="0"/>
      <w:sz w:val="24"/>
      <w:szCs w:val="20"/>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allontekst">
    <w:name w:val="Balloon Text"/>
    <w:basedOn w:val="Standaard"/>
    <w:semiHidden/>
    <w:rPr>
      <w:rFonts w:ascii="Tahoma" w:hAnsi="Tahoma" w:cs="Tahoma"/>
      <w:sz w:val="16"/>
      <w:szCs w:val="16"/>
    </w:rPr>
  </w:style>
  <w:style w:type="character" w:customStyle="1" w:styleId="CharChar">
    <w:name w:val="Char Char"/>
    <w:basedOn w:val="Standaardalinea-lettertype"/>
    <w:rPr>
      <w:rFonts w:ascii="Arial" w:hAnsi="Arial" w:cs="Arial"/>
      <w:sz w:val="22"/>
      <w:szCs w:val="24"/>
      <w:lang w:val="nl-NL" w:eastAsia="nl-NL" w:bidi="ar-SA"/>
    </w:rPr>
  </w:style>
  <w:style w:type="paragraph" w:styleId="Lijstalinea">
    <w:name w:val="List Paragraph"/>
    <w:basedOn w:val="Standaard"/>
    <w:link w:val="LijstalineaChar"/>
    <w:uiPriority w:val="34"/>
    <w:qFormat/>
    <w:rsid w:val="00923859"/>
    <w:pPr>
      <w:contextualSpacing/>
    </w:pPr>
    <w:rPr>
      <w:b/>
    </w:rPr>
  </w:style>
  <w:style w:type="paragraph" w:customStyle="1" w:styleId="OpsommingPositionpaper">
    <w:name w:val="Opsomming Positionpaper"/>
    <w:basedOn w:val="Lijstalinea"/>
    <w:link w:val="OpsommingPositionpaperChar"/>
    <w:autoRedefine/>
    <w:qFormat/>
    <w:rsid w:val="000372D0"/>
    <w:pPr>
      <w:numPr>
        <w:numId w:val="9"/>
      </w:numPr>
      <w:ind w:left="360"/>
    </w:pPr>
  </w:style>
  <w:style w:type="character" w:customStyle="1" w:styleId="LijstalineaChar">
    <w:name w:val="Lijstalinea Char"/>
    <w:basedOn w:val="Standaardalinea-lettertype"/>
    <w:link w:val="Lijstalinea"/>
    <w:uiPriority w:val="34"/>
    <w:rsid w:val="00F209B1"/>
    <w:rPr>
      <w:rFonts w:ascii="Arial" w:hAnsi="Arial" w:cs="Arial"/>
      <w:b/>
      <w:szCs w:val="24"/>
    </w:rPr>
  </w:style>
  <w:style w:type="character" w:customStyle="1" w:styleId="OpsommingPositionpaperChar">
    <w:name w:val="Opsomming Positionpaper Char"/>
    <w:basedOn w:val="LijstalineaChar"/>
    <w:link w:val="OpsommingPositionpaper"/>
    <w:rsid w:val="000372D0"/>
    <w:rPr>
      <w:rFonts w:ascii="Arial" w:hAnsi="Arial" w:cs="Arial"/>
      <w:b/>
      <w:szCs w:val="24"/>
    </w:rPr>
  </w:style>
  <w:style w:type="character" w:styleId="Subtielebenadrukking">
    <w:name w:val="Subtle Emphasis"/>
    <w:basedOn w:val="Standaardalinea-lettertype"/>
    <w:uiPriority w:val="19"/>
    <w:qFormat/>
    <w:rsid w:val="008C5ED9"/>
    <w:rPr>
      <w:rFonts w:ascii="Arial Narrow" w:hAnsi="Arial Narrow"/>
      <w:i/>
      <w:iCs/>
      <w:color w:val="404040" w:themeColor="text1" w:themeTint="BF"/>
      <w:sz w:val="16"/>
    </w:rPr>
  </w:style>
  <w:style w:type="character" w:customStyle="1" w:styleId="sr-only1">
    <w:name w:val="sr-only1"/>
    <w:basedOn w:val="Standaardalinea-lettertype"/>
    <w:rsid w:val="00E36EC0"/>
    <w:rPr>
      <w:bdr w:val="none" w:sz="0" w:space="0" w:color="auto" w:frame="1"/>
    </w:rPr>
  </w:style>
  <w:style w:type="character" w:customStyle="1" w:styleId="ms-rtestyle-emphasis1">
    <w:name w:val="ms-rtestyle-emphasis1"/>
    <w:basedOn w:val="Standaardalinea-lettertype"/>
    <w:rsid w:val="00072DCF"/>
    <w:rPr>
      <w:i/>
      <w:iCs/>
      <w:color w:val="0072C6"/>
    </w:rPr>
  </w:style>
  <w:style w:type="character" w:styleId="Verwijzingopmerking">
    <w:name w:val="annotation reference"/>
    <w:basedOn w:val="Standaardalinea-lettertype"/>
    <w:uiPriority w:val="99"/>
    <w:semiHidden/>
    <w:unhideWhenUsed/>
    <w:rsid w:val="00DC2B5A"/>
    <w:rPr>
      <w:sz w:val="16"/>
      <w:szCs w:val="16"/>
    </w:rPr>
  </w:style>
  <w:style w:type="paragraph" w:styleId="Tekstopmerking">
    <w:name w:val="annotation text"/>
    <w:basedOn w:val="Standaard"/>
    <w:link w:val="TekstopmerkingChar"/>
    <w:uiPriority w:val="99"/>
    <w:semiHidden/>
    <w:unhideWhenUsed/>
    <w:rsid w:val="00DC2B5A"/>
    <w:rPr>
      <w:szCs w:val="20"/>
    </w:rPr>
  </w:style>
  <w:style w:type="character" w:customStyle="1" w:styleId="TekstopmerkingChar">
    <w:name w:val="Tekst opmerking Char"/>
    <w:basedOn w:val="Standaardalinea-lettertype"/>
    <w:link w:val="Tekstopmerking"/>
    <w:uiPriority w:val="99"/>
    <w:semiHidden/>
    <w:rsid w:val="00DC2B5A"/>
    <w:rPr>
      <w:rFonts w:ascii="Arial" w:hAnsi="Arial" w:cs="Arial"/>
      <w:color w:val="000000"/>
    </w:rPr>
  </w:style>
  <w:style w:type="paragraph" w:styleId="Onderwerpvanopmerking">
    <w:name w:val="annotation subject"/>
    <w:basedOn w:val="Tekstopmerking"/>
    <w:next w:val="Tekstopmerking"/>
    <w:link w:val="OnderwerpvanopmerkingChar"/>
    <w:uiPriority w:val="99"/>
    <w:semiHidden/>
    <w:unhideWhenUsed/>
    <w:rsid w:val="00DC2B5A"/>
    <w:rPr>
      <w:b/>
      <w:bCs/>
    </w:rPr>
  </w:style>
  <w:style w:type="character" w:customStyle="1" w:styleId="OnderwerpvanopmerkingChar">
    <w:name w:val="Onderwerp van opmerking Char"/>
    <w:basedOn w:val="TekstopmerkingChar"/>
    <w:link w:val="Onderwerpvanopmerking"/>
    <w:uiPriority w:val="99"/>
    <w:semiHidden/>
    <w:rsid w:val="00DC2B5A"/>
    <w:rPr>
      <w:rFonts w:ascii="Arial" w:hAnsi="Arial" w:cs="Arial"/>
      <w:b/>
      <w:bCs/>
      <w:color w:val="000000"/>
    </w:rPr>
  </w:style>
  <w:style w:type="paragraph" w:styleId="Revisie">
    <w:name w:val="Revision"/>
    <w:hidden/>
    <w:uiPriority w:val="99"/>
    <w:semiHidden/>
    <w:rsid w:val="00721A79"/>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5937">
      <w:bodyDiv w:val="1"/>
      <w:marLeft w:val="0"/>
      <w:marRight w:val="0"/>
      <w:marTop w:val="0"/>
      <w:marBottom w:val="0"/>
      <w:divBdr>
        <w:top w:val="none" w:sz="0" w:space="0" w:color="auto"/>
        <w:left w:val="none" w:sz="0" w:space="0" w:color="auto"/>
        <w:bottom w:val="none" w:sz="0" w:space="0" w:color="auto"/>
        <w:right w:val="none" w:sz="0" w:space="0" w:color="auto"/>
      </w:divBdr>
      <w:divsChild>
        <w:div w:id="574708799">
          <w:marLeft w:val="0"/>
          <w:marRight w:val="0"/>
          <w:marTop w:val="0"/>
          <w:marBottom w:val="0"/>
          <w:divBdr>
            <w:top w:val="none" w:sz="0" w:space="0" w:color="auto"/>
            <w:left w:val="none" w:sz="0" w:space="0" w:color="auto"/>
            <w:bottom w:val="none" w:sz="0" w:space="0" w:color="auto"/>
            <w:right w:val="none" w:sz="0" w:space="0" w:color="auto"/>
          </w:divBdr>
          <w:divsChild>
            <w:div w:id="1924291454">
              <w:marLeft w:val="0"/>
              <w:marRight w:val="0"/>
              <w:marTop w:val="0"/>
              <w:marBottom w:val="0"/>
              <w:divBdr>
                <w:top w:val="none" w:sz="0" w:space="0" w:color="auto"/>
                <w:left w:val="none" w:sz="0" w:space="0" w:color="auto"/>
                <w:bottom w:val="none" w:sz="0" w:space="0" w:color="auto"/>
                <w:right w:val="none" w:sz="0" w:space="0" w:color="auto"/>
              </w:divBdr>
              <w:divsChild>
                <w:div w:id="1847555180">
                  <w:marLeft w:val="0"/>
                  <w:marRight w:val="0"/>
                  <w:marTop w:val="0"/>
                  <w:marBottom w:val="0"/>
                  <w:divBdr>
                    <w:top w:val="none" w:sz="0" w:space="0" w:color="auto"/>
                    <w:left w:val="none" w:sz="0" w:space="0" w:color="auto"/>
                    <w:bottom w:val="none" w:sz="0" w:space="0" w:color="auto"/>
                    <w:right w:val="none" w:sz="0" w:space="0" w:color="auto"/>
                  </w:divBdr>
                  <w:divsChild>
                    <w:div w:id="911548031">
                      <w:marLeft w:val="0"/>
                      <w:marRight w:val="0"/>
                      <w:marTop w:val="0"/>
                      <w:marBottom w:val="0"/>
                      <w:divBdr>
                        <w:top w:val="none" w:sz="0" w:space="0" w:color="auto"/>
                        <w:left w:val="none" w:sz="0" w:space="0" w:color="auto"/>
                        <w:bottom w:val="none" w:sz="0" w:space="0" w:color="auto"/>
                        <w:right w:val="none" w:sz="0" w:space="0" w:color="auto"/>
                      </w:divBdr>
                      <w:divsChild>
                        <w:div w:id="89619353">
                          <w:marLeft w:val="0"/>
                          <w:marRight w:val="0"/>
                          <w:marTop w:val="0"/>
                          <w:marBottom w:val="0"/>
                          <w:divBdr>
                            <w:top w:val="none" w:sz="0" w:space="0" w:color="auto"/>
                            <w:left w:val="none" w:sz="0" w:space="0" w:color="auto"/>
                            <w:bottom w:val="none" w:sz="0" w:space="0" w:color="auto"/>
                            <w:right w:val="none" w:sz="0" w:space="0" w:color="auto"/>
                          </w:divBdr>
                          <w:divsChild>
                            <w:div w:id="1749694435">
                              <w:marLeft w:val="0"/>
                              <w:marRight w:val="0"/>
                              <w:marTop w:val="0"/>
                              <w:marBottom w:val="0"/>
                              <w:divBdr>
                                <w:top w:val="none" w:sz="0" w:space="0" w:color="auto"/>
                                <w:left w:val="none" w:sz="0" w:space="0" w:color="auto"/>
                                <w:bottom w:val="none" w:sz="0" w:space="0" w:color="auto"/>
                                <w:right w:val="none" w:sz="0" w:space="0" w:color="auto"/>
                              </w:divBdr>
                              <w:divsChild>
                                <w:div w:id="551624769">
                                  <w:marLeft w:val="0"/>
                                  <w:marRight w:val="0"/>
                                  <w:marTop w:val="0"/>
                                  <w:marBottom w:val="0"/>
                                  <w:divBdr>
                                    <w:top w:val="none" w:sz="0" w:space="0" w:color="auto"/>
                                    <w:left w:val="none" w:sz="0" w:space="0" w:color="auto"/>
                                    <w:bottom w:val="none" w:sz="0" w:space="0" w:color="auto"/>
                                    <w:right w:val="none" w:sz="0" w:space="0" w:color="auto"/>
                                  </w:divBdr>
                                  <w:divsChild>
                                    <w:div w:id="1902592232">
                                      <w:marLeft w:val="-270"/>
                                      <w:marRight w:val="-270"/>
                                      <w:marTop w:val="0"/>
                                      <w:marBottom w:val="0"/>
                                      <w:divBdr>
                                        <w:top w:val="none" w:sz="0" w:space="0" w:color="auto"/>
                                        <w:left w:val="none" w:sz="0" w:space="0" w:color="auto"/>
                                        <w:bottom w:val="none" w:sz="0" w:space="0" w:color="auto"/>
                                        <w:right w:val="none" w:sz="0" w:space="0" w:color="auto"/>
                                      </w:divBdr>
                                      <w:divsChild>
                                        <w:div w:id="1981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387679">
      <w:bodyDiv w:val="1"/>
      <w:marLeft w:val="0"/>
      <w:marRight w:val="0"/>
      <w:marTop w:val="0"/>
      <w:marBottom w:val="0"/>
      <w:divBdr>
        <w:top w:val="none" w:sz="0" w:space="0" w:color="auto"/>
        <w:left w:val="none" w:sz="0" w:space="0" w:color="auto"/>
        <w:bottom w:val="none" w:sz="0" w:space="0" w:color="auto"/>
        <w:right w:val="none" w:sz="0" w:space="0" w:color="auto"/>
      </w:divBdr>
    </w:div>
    <w:div w:id="1130823953">
      <w:bodyDiv w:val="1"/>
      <w:marLeft w:val="0"/>
      <w:marRight w:val="0"/>
      <w:marTop w:val="0"/>
      <w:marBottom w:val="0"/>
      <w:divBdr>
        <w:top w:val="none" w:sz="0" w:space="0" w:color="auto"/>
        <w:left w:val="none" w:sz="0" w:space="0" w:color="auto"/>
        <w:bottom w:val="none" w:sz="0" w:space="0" w:color="auto"/>
        <w:right w:val="none" w:sz="0" w:space="0" w:color="auto"/>
      </w:divBdr>
      <w:divsChild>
        <w:div w:id="2023628827">
          <w:marLeft w:val="0"/>
          <w:marRight w:val="0"/>
          <w:marTop w:val="0"/>
          <w:marBottom w:val="0"/>
          <w:divBdr>
            <w:top w:val="none" w:sz="0" w:space="0" w:color="auto"/>
            <w:left w:val="none" w:sz="0" w:space="0" w:color="auto"/>
            <w:bottom w:val="none" w:sz="0" w:space="0" w:color="auto"/>
            <w:right w:val="none" w:sz="0" w:space="0" w:color="auto"/>
          </w:divBdr>
          <w:divsChild>
            <w:div w:id="77482609">
              <w:marLeft w:val="0"/>
              <w:marRight w:val="0"/>
              <w:marTop w:val="0"/>
              <w:marBottom w:val="0"/>
              <w:divBdr>
                <w:top w:val="none" w:sz="0" w:space="0" w:color="auto"/>
                <w:left w:val="none" w:sz="0" w:space="0" w:color="auto"/>
                <w:bottom w:val="none" w:sz="0" w:space="0" w:color="auto"/>
                <w:right w:val="none" w:sz="0" w:space="0" w:color="auto"/>
              </w:divBdr>
              <w:divsChild>
                <w:div w:id="1941986637">
                  <w:marLeft w:val="0"/>
                  <w:marRight w:val="0"/>
                  <w:marTop w:val="0"/>
                  <w:marBottom w:val="0"/>
                  <w:divBdr>
                    <w:top w:val="none" w:sz="0" w:space="0" w:color="auto"/>
                    <w:left w:val="none" w:sz="0" w:space="0" w:color="auto"/>
                    <w:bottom w:val="none" w:sz="0" w:space="0" w:color="auto"/>
                    <w:right w:val="none" w:sz="0" w:space="0" w:color="auto"/>
                  </w:divBdr>
                  <w:divsChild>
                    <w:div w:id="1112868270">
                      <w:marLeft w:val="0"/>
                      <w:marRight w:val="0"/>
                      <w:marTop w:val="0"/>
                      <w:marBottom w:val="0"/>
                      <w:divBdr>
                        <w:top w:val="none" w:sz="0" w:space="0" w:color="auto"/>
                        <w:left w:val="none" w:sz="0" w:space="0" w:color="auto"/>
                        <w:bottom w:val="none" w:sz="0" w:space="0" w:color="auto"/>
                        <w:right w:val="none" w:sz="0" w:space="0" w:color="auto"/>
                      </w:divBdr>
                      <w:divsChild>
                        <w:div w:id="398941049">
                          <w:marLeft w:val="0"/>
                          <w:marRight w:val="0"/>
                          <w:marTop w:val="0"/>
                          <w:marBottom w:val="0"/>
                          <w:divBdr>
                            <w:top w:val="none" w:sz="0" w:space="0" w:color="auto"/>
                            <w:left w:val="none" w:sz="0" w:space="0" w:color="auto"/>
                            <w:bottom w:val="none" w:sz="0" w:space="0" w:color="auto"/>
                            <w:right w:val="none" w:sz="0" w:space="0" w:color="auto"/>
                          </w:divBdr>
                          <w:divsChild>
                            <w:div w:id="1074162606">
                              <w:marLeft w:val="0"/>
                              <w:marRight w:val="0"/>
                              <w:marTop w:val="0"/>
                              <w:marBottom w:val="0"/>
                              <w:divBdr>
                                <w:top w:val="none" w:sz="0" w:space="0" w:color="auto"/>
                                <w:left w:val="none" w:sz="0" w:space="0" w:color="auto"/>
                                <w:bottom w:val="none" w:sz="0" w:space="0" w:color="auto"/>
                                <w:right w:val="none" w:sz="0" w:space="0" w:color="auto"/>
                              </w:divBdr>
                              <w:divsChild>
                                <w:div w:id="1735813683">
                                  <w:marLeft w:val="0"/>
                                  <w:marRight w:val="0"/>
                                  <w:marTop w:val="0"/>
                                  <w:marBottom w:val="0"/>
                                  <w:divBdr>
                                    <w:top w:val="none" w:sz="0" w:space="0" w:color="auto"/>
                                    <w:left w:val="none" w:sz="0" w:space="0" w:color="auto"/>
                                    <w:bottom w:val="none" w:sz="0" w:space="0" w:color="auto"/>
                                    <w:right w:val="none" w:sz="0" w:space="0" w:color="auto"/>
                                  </w:divBdr>
                                  <w:divsChild>
                                    <w:div w:id="325138055">
                                      <w:marLeft w:val="-270"/>
                                      <w:marRight w:val="-270"/>
                                      <w:marTop w:val="0"/>
                                      <w:marBottom w:val="0"/>
                                      <w:divBdr>
                                        <w:top w:val="none" w:sz="0" w:space="0" w:color="auto"/>
                                        <w:left w:val="none" w:sz="0" w:space="0" w:color="auto"/>
                                        <w:bottom w:val="none" w:sz="0" w:space="0" w:color="auto"/>
                                        <w:right w:val="none" w:sz="0" w:space="0" w:color="auto"/>
                                      </w:divBdr>
                                      <w:divsChild>
                                        <w:div w:id="282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739610">
      <w:bodyDiv w:val="1"/>
      <w:marLeft w:val="0"/>
      <w:marRight w:val="0"/>
      <w:marTop w:val="0"/>
      <w:marBottom w:val="0"/>
      <w:divBdr>
        <w:top w:val="none" w:sz="0" w:space="0" w:color="auto"/>
        <w:left w:val="none" w:sz="0" w:space="0" w:color="auto"/>
        <w:bottom w:val="none" w:sz="0" w:space="0" w:color="auto"/>
        <w:right w:val="none" w:sz="0" w:space="0" w:color="auto"/>
      </w:divBdr>
    </w:div>
    <w:div w:id="1437674458">
      <w:bodyDiv w:val="1"/>
      <w:marLeft w:val="0"/>
      <w:marRight w:val="0"/>
      <w:marTop w:val="0"/>
      <w:marBottom w:val="0"/>
      <w:divBdr>
        <w:top w:val="none" w:sz="0" w:space="0" w:color="auto"/>
        <w:left w:val="none" w:sz="0" w:space="0" w:color="auto"/>
        <w:bottom w:val="none" w:sz="0" w:space="0" w:color="auto"/>
        <w:right w:val="none" w:sz="0" w:space="0" w:color="auto"/>
      </w:divBdr>
      <w:divsChild>
        <w:div w:id="2082169581">
          <w:marLeft w:val="0"/>
          <w:marRight w:val="0"/>
          <w:marTop w:val="0"/>
          <w:marBottom w:val="0"/>
          <w:divBdr>
            <w:top w:val="none" w:sz="0" w:space="0" w:color="auto"/>
            <w:left w:val="none" w:sz="0" w:space="0" w:color="auto"/>
            <w:bottom w:val="none" w:sz="0" w:space="0" w:color="auto"/>
            <w:right w:val="none" w:sz="0" w:space="0" w:color="auto"/>
          </w:divBdr>
          <w:divsChild>
            <w:div w:id="12020148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wfps01\huisstijl$\sjablonen\templates\05_positionpap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1123</ap:Words>
  <ap:Characters>6588</ap:Characters>
  <ap:DocSecurity>4</ap:DocSecurity>
  <ap:Lines>111</ap:Lines>
  <ap:Paragraphs>30</ap:Paragraphs>
  <ap:ScaleCrop>false</ap:ScaleCrop>
  <ap:HeadingPairs>
    <vt:vector baseType="variant" size="2">
      <vt:variant>
        <vt:lpstr>Titel</vt:lpstr>
      </vt:variant>
      <vt:variant>
        <vt:i4>1</vt:i4>
      </vt:variant>
    </vt:vector>
  </ap:HeadingPairs>
  <ap:TitlesOfParts>
    <vt:vector baseType="lpstr" size="1">
      <vt:lpstr>Position paper</vt:lpstr>
    </vt:vector>
  </ap:TitlesOfParts>
  <ap:LinksUpToDate>false</ap:LinksUpToDate>
  <ap:CharactersWithSpaces>7681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2019-10-31T07:28:00.0000000Z</lastPrinted>
  <dcterms:created xsi:type="dcterms:W3CDTF">2019-12-06T13:25:00.0000000Z</dcterms:created>
  <dcterms:modified xsi:type="dcterms:W3CDTF">2019-12-06T13:25:00.0000000Z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WIN_stuurgroep">
    <vt:lpwstr>nnb</vt:lpwstr>
  </property>
  <property fmtid="{D5CDD505-2E9C-101B-9397-08002B2CF9AE}" pid="3" name="VEWIN_samenvatting">
    <vt:lpwstr>nnb</vt:lpwstr>
  </property>
  <property fmtid="{D5CDD505-2E9C-101B-9397-08002B2CF9AE}" pid="4" name="VEWINstatus">
    <vt:lpwstr>1</vt:lpwstr>
  </property>
  <property fmtid="{D5CDD505-2E9C-101B-9397-08002B2CF9AE}" pid="5" name="ContentTypeId">
    <vt:lpwstr>0x010100549240430B053E42A83F96388EA12A80</vt:lpwstr>
  </property>
</Properties>
</file>