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A1853" w:rsidR="002E1EB2" w:rsidRDefault="002E1EB2" w14:paraId="5CCB6AD5" w14:textId="77777777">
      <w:pPr>
        <w:rPr>
          <w:b/>
          <w:sz w:val="28"/>
          <w:lang w:val="nl-NL"/>
        </w:rPr>
      </w:pPr>
      <w:r w:rsidRPr="00BA1853">
        <w:rPr>
          <w:b/>
          <w:sz w:val="28"/>
          <w:lang w:val="nl-NL"/>
        </w:rPr>
        <w:t>Zelfregulering alléén is niet genoeg.</w:t>
      </w:r>
    </w:p>
    <w:p w:rsidR="002E1EB2" w:rsidRDefault="006A3782" w14:paraId="02CE65B8" w14:textId="4A191888">
      <w:pPr>
        <w:rPr>
          <w:lang w:val="nl-NL"/>
        </w:rPr>
      </w:pPr>
      <w:r>
        <w:rPr>
          <w:lang w:val="nl-NL"/>
        </w:rPr>
        <w:t>I</w:t>
      </w:r>
      <w:r w:rsidR="004F0CE1">
        <w:rPr>
          <w:lang w:val="nl-NL"/>
        </w:rPr>
        <w:t>n tal van internationale handelskete</w:t>
      </w:r>
      <w:r w:rsidR="00C86930">
        <w:rPr>
          <w:lang w:val="nl-NL"/>
        </w:rPr>
        <w:t xml:space="preserve">ns </w:t>
      </w:r>
      <w:r w:rsidR="00884DC7">
        <w:rPr>
          <w:lang w:val="nl-NL"/>
        </w:rPr>
        <w:t xml:space="preserve">leidt </w:t>
      </w:r>
      <w:r w:rsidR="003314CA">
        <w:rPr>
          <w:lang w:val="nl-NL"/>
        </w:rPr>
        <w:t xml:space="preserve">een </w:t>
      </w:r>
      <w:r w:rsidR="00C86930">
        <w:rPr>
          <w:lang w:val="nl-NL"/>
        </w:rPr>
        <w:t xml:space="preserve">race to </w:t>
      </w:r>
      <w:r w:rsidR="003314CA">
        <w:rPr>
          <w:lang w:val="nl-NL"/>
        </w:rPr>
        <w:t>t</w:t>
      </w:r>
      <w:r w:rsidR="00C86930">
        <w:rPr>
          <w:lang w:val="nl-NL"/>
        </w:rPr>
        <w:t>he bottom</w:t>
      </w:r>
      <w:r w:rsidR="00884DC7">
        <w:rPr>
          <w:lang w:val="nl-NL"/>
        </w:rPr>
        <w:t xml:space="preserve"> </w:t>
      </w:r>
      <w:r w:rsidR="00C86930">
        <w:rPr>
          <w:lang w:val="nl-NL"/>
        </w:rPr>
        <w:t>t</w:t>
      </w:r>
      <w:r w:rsidR="00884DC7">
        <w:rPr>
          <w:lang w:val="nl-NL"/>
        </w:rPr>
        <w:t>ot</w:t>
      </w:r>
      <w:r w:rsidR="00C86930">
        <w:rPr>
          <w:lang w:val="nl-NL"/>
        </w:rPr>
        <w:t xml:space="preserve"> extreme armoede en uitbuiting </w:t>
      </w:r>
      <w:r w:rsidR="00F7481D">
        <w:rPr>
          <w:lang w:val="nl-NL"/>
        </w:rPr>
        <w:t>aan het begin van de keten</w:t>
      </w:r>
      <w:r w:rsidR="00BB1DCD">
        <w:rPr>
          <w:lang w:val="nl-NL"/>
        </w:rPr>
        <w:t>.</w:t>
      </w:r>
      <w:r w:rsidR="009A1643">
        <w:rPr>
          <w:lang w:val="nl-NL"/>
        </w:rPr>
        <w:t xml:space="preserve"> Zo wordt het spel</w:t>
      </w:r>
      <w:r w:rsidR="00DD1CB3">
        <w:rPr>
          <w:lang w:val="nl-NL"/>
        </w:rPr>
        <w:t xml:space="preserve"> gespeeld en daarom moeten d</w:t>
      </w:r>
      <w:r w:rsidR="008E55D7">
        <w:rPr>
          <w:lang w:val="nl-NL"/>
        </w:rPr>
        <w:t>e regels van het spel veranderen</w:t>
      </w:r>
      <w:r>
        <w:rPr>
          <w:lang w:val="nl-NL"/>
        </w:rPr>
        <w:t xml:space="preserve">. </w:t>
      </w:r>
      <w:r w:rsidR="00CB391C">
        <w:rPr>
          <w:lang w:val="nl-NL"/>
        </w:rPr>
        <w:t>D</w:t>
      </w:r>
      <w:r w:rsidR="00B06589">
        <w:rPr>
          <w:lang w:val="nl-NL"/>
        </w:rPr>
        <w:t>e internationale kaders van de UN Guiding Principles for Business and Human Rights</w:t>
      </w:r>
      <w:r w:rsidR="00A52805">
        <w:rPr>
          <w:lang w:val="nl-NL"/>
        </w:rPr>
        <w:t xml:space="preserve"> en</w:t>
      </w:r>
      <w:r w:rsidR="00B06589">
        <w:rPr>
          <w:lang w:val="nl-NL"/>
        </w:rPr>
        <w:t xml:space="preserve"> de OESO due dilligence richtlijnen voor multinationale ondernemingen </w:t>
      </w:r>
      <w:r w:rsidR="004E3C07">
        <w:rPr>
          <w:lang w:val="nl-NL"/>
        </w:rPr>
        <w:t xml:space="preserve">geven aan hoe die </w:t>
      </w:r>
      <w:r w:rsidR="004019A0">
        <w:rPr>
          <w:lang w:val="nl-NL"/>
        </w:rPr>
        <w:t xml:space="preserve">nieuwe </w:t>
      </w:r>
      <w:r w:rsidR="004E3C07">
        <w:rPr>
          <w:lang w:val="nl-NL"/>
        </w:rPr>
        <w:t>regels eruit zien</w:t>
      </w:r>
      <w:r w:rsidR="00AD4C32">
        <w:rPr>
          <w:lang w:val="nl-NL"/>
        </w:rPr>
        <w:t>. M</w:t>
      </w:r>
      <w:r w:rsidR="00F60FFD">
        <w:rPr>
          <w:lang w:val="nl-NL"/>
        </w:rPr>
        <w:t xml:space="preserve">aar zonder </w:t>
      </w:r>
      <w:r w:rsidR="007B3BDD">
        <w:rPr>
          <w:lang w:val="nl-NL"/>
        </w:rPr>
        <w:t xml:space="preserve">wetgeving </w:t>
      </w:r>
      <w:r w:rsidR="00C96144">
        <w:rPr>
          <w:lang w:val="nl-NL"/>
        </w:rPr>
        <w:t>is het effect van die internationale afspraken beperkt</w:t>
      </w:r>
      <w:r w:rsidR="00AD4C32">
        <w:rPr>
          <w:lang w:val="nl-NL"/>
        </w:rPr>
        <w:t>, w</w:t>
      </w:r>
      <w:r w:rsidR="00A8239F">
        <w:rPr>
          <w:lang w:val="nl-NL"/>
        </w:rPr>
        <w:t xml:space="preserve">ant </w:t>
      </w:r>
      <w:r w:rsidR="002474CD">
        <w:rPr>
          <w:lang w:val="nl-NL"/>
        </w:rPr>
        <w:t>b</w:t>
      </w:r>
      <w:r w:rsidR="002E1EB2">
        <w:rPr>
          <w:lang w:val="nl-NL"/>
        </w:rPr>
        <w:t>edrijven kiezen verschillende posities:</w:t>
      </w:r>
    </w:p>
    <w:p w:rsidRPr="002E1EB2" w:rsidR="002E1EB2" w:rsidP="002E1EB2" w:rsidRDefault="002E1EB2" w14:paraId="4320EC61" w14:textId="40FCF896">
      <w:pPr>
        <w:pStyle w:val="Lijstalinea"/>
        <w:numPr>
          <w:ilvl w:val="0"/>
          <w:numId w:val="1"/>
        </w:numPr>
        <w:rPr>
          <w:u w:val="single"/>
          <w:lang w:val="nl-NL"/>
        </w:rPr>
      </w:pPr>
      <w:r w:rsidRPr="002E1EB2">
        <w:rPr>
          <w:u w:val="single"/>
          <w:lang w:val="nl-NL"/>
        </w:rPr>
        <w:t>Koplopers</w:t>
      </w:r>
      <w:r>
        <w:rPr>
          <w:lang w:val="nl-NL"/>
        </w:rPr>
        <w:t xml:space="preserve">: zoeken naar innovatieve oplossingen voor maatschappelijke </w:t>
      </w:r>
      <w:r w:rsidR="00F60FFD">
        <w:rPr>
          <w:lang w:val="nl-NL"/>
        </w:rPr>
        <w:t>problemen</w:t>
      </w:r>
      <w:r>
        <w:rPr>
          <w:lang w:val="nl-NL"/>
        </w:rPr>
        <w:t xml:space="preserve"> en creëren daarmee additionele marktwaarde</w:t>
      </w:r>
      <w:r w:rsidR="00A20976">
        <w:rPr>
          <w:lang w:val="nl-NL"/>
        </w:rPr>
        <w:t xml:space="preserve"> en maatschappel</w:t>
      </w:r>
      <w:r w:rsidR="00E20B39">
        <w:rPr>
          <w:lang w:val="nl-NL"/>
        </w:rPr>
        <w:t>i</w:t>
      </w:r>
      <w:r w:rsidR="00A20976">
        <w:rPr>
          <w:lang w:val="nl-NL"/>
        </w:rPr>
        <w:t xml:space="preserve">jke </w:t>
      </w:r>
      <w:r w:rsidR="00E20B39">
        <w:rPr>
          <w:lang w:val="nl-NL"/>
        </w:rPr>
        <w:t>waarde</w:t>
      </w:r>
      <w:r>
        <w:rPr>
          <w:lang w:val="nl-NL"/>
        </w:rPr>
        <w:t xml:space="preserve"> (</w:t>
      </w:r>
      <w:hyperlink w:history="1" r:id="rId11">
        <w:r w:rsidRPr="002E1EB2">
          <w:rPr>
            <w:rStyle w:val="Hyperlink"/>
            <w:lang w:val="nl-NL"/>
          </w:rPr>
          <w:t>Michael E Porter, Creating Shared Value</w:t>
        </w:r>
      </w:hyperlink>
      <w:r>
        <w:rPr>
          <w:lang w:val="nl-NL"/>
        </w:rPr>
        <w:t>).</w:t>
      </w:r>
    </w:p>
    <w:p w:rsidRPr="002E1EB2" w:rsidR="002E1EB2" w:rsidP="002E1EB2" w:rsidRDefault="002E1EB2" w14:paraId="61192958" w14:textId="77777777">
      <w:pPr>
        <w:pStyle w:val="Lijstalinea"/>
        <w:numPr>
          <w:ilvl w:val="0"/>
          <w:numId w:val="1"/>
        </w:numPr>
        <w:rPr>
          <w:u w:val="single"/>
          <w:lang w:val="nl-NL"/>
        </w:rPr>
      </w:pPr>
      <w:r>
        <w:rPr>
          <w:u w:val="single"/>
          <w:lang w:val="nl-NL"/>
        </w:rPr>
        <w:t>Middenmoot</w:t>
      </w:r>
      <w:r>
        <w:rPr>
          <w:lang w:val="nl-NL"/>
        </w:rPr>
        <w:t>: trek</w:t>
      </w:r>
      <w:r w:rsidR="00B06589">
        <w:rPr>
          <w:lang w:val="nl-NL"/>
        </w:rPr>
        <w:t>t</w:t>
      </w:r>
      <w:r>
        <w:rPr>
          <w:lang w:val="nl-NL"/>
        </w:rPr>
        <w:t xml:space="preserve"> gezamenlijk op via sectororganisaties, IMVO convenanten of andere initiatieven om maatschappelijke problemen aan te pakken en invulling te geven aan de OESO richtlijnen.</w:t>
      </w:r>
    </w:p>
    <w:p w:rsidRPr="002E1EB2" w:rsidR="002E1EB2" w:rsidP="002E1EB2" w:rsidRDefault="002E1EB2" w14:paraId="1D53F93A" w14:textId="6DAE8645">
      <w:pPr>
        <w:pStyle w:val="Lijstalinea"/>
        <w:numPr>
          <w:ilvl w:val="0"/>
          <w:numId w:val="1"/>
        </w:numPr>
        <w:rPr>
          <w:u w:val="single"/>
          <w:lang w:val="nl-NL"/>
        </w:rPr>
      </w:pPr>
      <w:r>
        <w:rPr>
          <w:u w:val="single"/>
          <w:lang w:val="nl-NL"/>
        </w:rPr>
        <w:t>Laggards:</w:t>
      </w:r>
      <w:r w:rsidRPr="00B44FE6" w:rsidR="00B44FE6">
        <w:rPr>
          <w:lang w:val="nl-NL"/>
        </w:rPr>
        <w:t xml:space="preserve"> doen niet mee aan zelfregulering</w:t>
      </w:r>
      <w:r>
        <w:rPr>
          <w:lang w:val="nl-NL"/>
        </w:rPr>
        <w:t xml:space="preserve"> </w:t>
      </w:r>
      <w:r w:rsidR="00B44FE6">
        <w:rPr>
          <w:lang w:val="nl-NL"/>
        </w:rPr>
        <w:t xml:space="preserve">en </w:t>
      </w:r>
      <w:r w:rsidR="00B06589">
        <w:rPr>
          <w:lang w:val="nl-NL"/>
        </w:rPr>
        <w:t>h</w:t>
      </w:r>
      <w:r>
        <w:rPr>
          <w:lang w:val="nl-NL"/>
        </w:rPr>
        <w:t xml:space="preserve">ebben een </w:t>
      </w:r>
      <w:r w:rsidR="0060474A">
        <w:rPr>
          <w:lang w:val="nl-NL"/>
        </w:rPr>
        <w:t>directe prikkels</w:t>
      </w:r>
      <w:r w:rsidR="002544C7">
        <w:rPr>
          <w:lang w:val="nl-NL"/>
        </w:rPr>
        <w:t xml:space="preserve"> en een gelijk speelveld</w:t>
      </w:r>
      <w:r>
        <w:rPr>
          <w:lang w:val="nl-NL"/>
        </w:rPr>
        <w:t xml:space="preserve"> nodig om te kunnen veranderen</w:t>
      </w:r>
      <w:r w:rsidR="00B44FE6">
        <w:rPr>
          <w:lang w:val="nl-NL"/>
        </w:rPr>
        <w:t>. Daarom</w:t>
      </w:r>
      <w:r>
        <w:rPr>
          <w:lang w:val="nl-NL"/>
        </w:rPr>
        <w:t xml:space="preserve"> wachten </w:t>
      </w:r>
      <w:r w:rsidR="00B44FE6">
        <w:rPr>
          <w:lang w:val="nl-NL"/>
        </w:rPr>
        <w:t>ze</w:t>
      </w:r>
      <w:r>
        <w:rPr>
          <w:lang w:val="nl-NL"/>
        </w:rPr>
        <w:t xml:space="preserve"> aanscherping van wetgeving af</w:t>
      </w:r>
      <w:r w:rsidR="00B20B3A">
        <w:rPr>
          <w:lang w:val="nl-NL"/>
        </w:rPr>
        <w:t xml:space="preserve"> voordat ze veranderen</w:t>
      </w:r>
      <w:r>
        <w:rPr>
          <w:lang w:val="nl-NL"/>
        </w:rPr>
        <w:t>.</w:t>
      </w:r>
    </w:p>
    <w:p w:rsidR="00594162" w:rsidP="002E1EB2" w:rsidRDefault="00802B71" w14:paraId="54F3D160" w14:textId="7BA79D70">
      <w:pPr>
        <w:rPr>
          <w:lang w:val="nl-NL"/>
        </w:rPr>
      </w:pPr>
      <w:r>
        <w:rPr>
          <w:lang w:val="nl-NL"/>
        </w:rPr>
        <w:t>De i</w:t>
      </w:r>
      <w:r w:rsidR="00B06589">
        <w:rPr>
          <w:lang w:val="nl-NL"/>
        </w:rPr>
        <w:t>nnovatie</w:t>
      </w:r>
      <w:r>
        <w:rPr>
          <w:lang w:val="nl-NL"/>
        </w:rPr>
        <w:t>ve</w:t>
      </w:r>
      <w:r w:rsidR="00B06589">
        <w:rPr>
          <w:lang w:val="nl-NL"/>
        </w:rPr>
        <w:t xml:space="preserve"> koplopers </w:t>
      </w:r>
      <w:r w:rsidR="002D75C6">
        <w:rPr>
          <w:lang w:val="nl-NL"/>
        </w:rPr>
        <w:t>lat</w:t>
      </w:r>
      <w:r>
        <w:rPr>
          <w:lang w:val="nl-NL"/>
        </w:rPr>
        <w:t>en</w:t>
      </w:r>
      <w:r w:rsidR="002D75C6">
        <w:rPr>
          <w:lang w:val="nl-NL"/>
        </w:rPr>
        <w:t xml:space="preserve"> zien wat de </w:t>
      </w:r>
      <w:r w:rsidR="00E22CC2">
        <w:rPr>
          <w:lang w:val="nl-NL"/>
        </w:rPr>
        <w:t>oplossingen</w:t>
      </w:r>
      <w:r w:rsidR="002D75C6">
        <w:rPr>
          <w:lang w:val="nl-NL"/>
        </w:rPr>
        <w:t xml:space="preserve"> zijn </w:t>
      </w:r>
      <w:r w:rsidR="00B06589">
        <w:rPr>
          <w:lang w:val="nl-NL"/>
        </w:rPr>
        <w:t xml:space="preserve">en vrijwillige initiatieven van </w:t>
      </w:r>
      <w:r w:rsidR="004E0984">
        <w:rPr>
          <w:lang w:val="nl-NL"/>
        </w:rPr>
        <w:t xml:space="preserve">de </w:t>
      </w:r>
      <w:r w:rsidR="00B06589">
        <w:rPr>
          <w:lang w:val="nl-NL"/>
        </w:rPr>
        <w:t>middenmo</w:t>
      </w:r>
      <w:r w:rsidR="004E0984">
        <w:rPr>
          <w:lang w:val="nl-NL"/>
        </w:rPr>
        <w:t>o</w:t>
      </w:r>
      <w:r w:rsidR="00B06589">
        <w:rPr>
          <w:lang w:val="nl-NL"/>
        </w:rPr>
        <w:t>t laten zien dat verandering mogelijk is</w:t>
      </w:r>
      <w:r w:rsidR="00E22CC2">
        <w:rPr>
          <w:lang w:val="nl-NL"/>
        </w:rPr>
        <w:t>.</w:t>
      </w:r>
      <w:r w:rsidR="00531751">
        <w:rPr>
          <w:lang w:val="nl-NL"/>
        </w:rPr>
        <w:t xml:space="preserve"> De cacaosector wordt door velen </w:t>
      </w:r>
      <w:r w:rsidR="007B36AA">
        <w:rPr>
          <w:lang w:val="nl-NL"/>
        </w:rPr>
        <w:t xml:space="preserve">benoemd als voorbeeld van een sector </w:t>
      </w:r>
      <w:r w:rsidR="008C3CD8">
        <w:rPr>
          <w:lang w:val="nl-NL"/>
        </w:rPr>
        <w:t>die voorop loopt</w:t>
      </w:r>
      <w:r w:rsidR="00BD5765">
        <w:rPr>
          <w:lang w:val="nl-NL"/>
        </w:rPr>
        <w:t xml:space="preserve"> met </w:t>
      </w:r>
      <w:r w:rsidR="00DB2D11">
        <w:rPr>
          <w:lang w:val="nl-NL"/>
        </w:rPr>
        <w:t>goede</w:t>
      </w:r>
      <w:r w:rsidR="00AD4C32">
        <w:rPr>
          <w:lang w:val="nl-NL"/>
        </w:rPr>
        <w:t>,</w:t>
      </w:r>
      <w:r w:rsidR="00DB2D11">
        <w:rPr>
          <w:lang w:val="nl-NL"/>
        </w:rPr>
        <w:t xml:space="preserve"> </w:t>
      </w:r>
      <w:r w:rsidR="00BD5765">
        <w:rPr>
          <w:lang w:val="nl-NL"/>
        </w:rPr>
        <w:t xml:space="preserve">vrijwillige </w:t>
      </w:r>
      <w:r w:rsidR="008320EB">
        <w:rPr>
          <w:lang w:val="nl-NL"/>
        </w:rPr>
        <w:t>initiatieven</w:t>
      </w:r>
      <w:r w:rsidR="00BD5765">
        <w:rPr>
          <w:lang w:val="nl-NL"/>
        </w:rPr>
        <w:t>. Tegelijkertijd toont de cacao sector dat</w:t>
      </w:r>
      <w:r w:rsidR="007F251B">
        <w:rPr>
          <w:lang w:val="nl-NL"/>
        </w:rPr>
        <w:t xml:space="preserve"> </w:t>
      </w:r>
      <w:r w:rsidR="00FF473B">
        <w:rPr>
          <w:lang w:val="nl-NL"/>
        </w:rPr>
        <w:t>20 jaar aan</w:t>
      </w:r>
      <w:r w:rsidR="00160DFA">
        <w:rPr>
          <w:lang w:val="nl-NL"/>
        </w:rPr>
        <w:t xml:space="preserve"> consequentieloze</w:t>
      </w:r>
      <w:r w:rsidR="00FF473B">
        <w:rPr>
          <w:lang w:val="nl-NL"/>
        </w:rPr>
        <w:t xml:space="preserve"> commitments</w:t>
      </w:r>
      <w:r w:rsidR="00F17713">
        <w:rPr>
          <w:rStyle w:val="Voetnootmarkering"/>
          <w:lang w:val="nl-NL"/>
        </w:rPr>
        <w:footnoteReference w:id="1"/>
      </w:r>
      <w:r w:rsidR="002C390C">
        <w:rPr>
          <w:lang w:val="nl-NL"/>
        </w:rPr>
        <w:t>,</w:t>
      </w:r>
      <w:r w:rsidR="007F251B">
        <w:rPr>
          <w:lang w:val="nl-NL"/>
        </w:rPr>
        <w:t xml:space="preserve"> vrijwillige inspanningen en </w:t>
      </w:r>
      <w:r w:rsidR="002C390C">
        <w:rPr>
          <w:lang w:val="nl-NL"/>
        </w:rPr>
        <w:t>positieve bijdragen</w:t>
      </w:r>
      <w:r w:rsidR="0054068D">
        <w:rPr>
          <w:lang w:val="nl-NL"/>
        </w:rPr>
        <w:t>,</w:t>
      </w:r>
      <w:r w:rsidR="00F10B97">
        <w:rPr>
          <w:lang w:val="nl-NL"/>
        </w:rPr>
        <w:t xml:space="preserve"> de </w:t>
      </w:r>
      <w:r w:rsidR="00952480">
        <w:rPr>
          <w:lang w:val="nl-NL"/>
        </w:rPr>
        <w:t xml:space="preserve">structurele </w:t>
      </w:r>
      <w:r w:rsidR="00A84D1D">
        <w:rPr>
          <w:lang w:val="nl-NL"/>
        </w:rPr>
        <w:t xml:space="preserve">problemen </w:t>
      </w:r>
      <w:r w:rsidR="00952480">
        <w:rPr>
          <w:lang w:val="nl-NL"/>
        </w:rPr>
        <w:t xml:space="preserve">in de sector </w:t>
      </w:r>
      <w:r w:rsidR="00BD602F">
        <w:rPr>
          <w:lang w:val="nl-NL"/>
        </w:rPr>
        <w:t>niet hebben aangepakt</w:t>
      </w:r>
      <w:r w:rsidR="00952480">
        <w:rPr>
          <w:lang w:val="nl-NL"/>
        </w:rPr>
        <w:t xml:space="preserve">: </w:t>
      </w:r>
      <w:r w:rsidR="00AD17F9">
        <w:rPr>
          <w:lang w:val="nl-NL"/>
        </w:rPr>
        <w:t xml:space="preserve">nog </w:t>
      </w:r>
      <w:r w:rsidR="00541A22">
        <w:rPr>
          <w:lang w:val="nl-NL"/>
        </w:rPr>
        <w:t xml:space="preserve">altijd </w:t>
      </w:r>
      <w:r w:rsidR="00AD17F9">
        <w:rPr>
          <w:lang w:val="nl-NL"/>
        </w:rPr>
        <w:t xml:space="preserve">werken </w:t>
      </w:r>
      <w:r w:rsidR="00D4587B">
        <w:rPr>
          <w:lang w:val="nl-NL"/>
        </w:rPr>
        <w:t>ruim</w:t>
      </w:r>
      <w:r w:rsidR="00AD17F9">
        <w:rPr>
          <w:lang w:val="nl-NL"/>
        </w:rPr>
        <w:t xml:space="preserve"> </w:t>
      </w:r>
      <w:r w:rsidR="00465552">
        <w:rPr>
          <w:lang w:val="nl-NL"/>
        </w:rPr>
        <w:t>2 miljoen kinderen illegaal</w:t>
      </w:r>
      <w:r w:rsidR="00693531">
        <w:rPr>
          <w:rStyle w:val="Voetnootmarkering"/>
          <w:lang w:val="nl-NL"/>
        </w:rPr>
        <w:footnoteReference w:id="2"/>
      </w:r>
      <w:r w:rsidR="009F56F9">
        <w:rPr>
          <w:lang w:val="nl-NL"/>
        </w:rPr>
        <w:t xml:space="preserve"> en </w:t>
      </w:r>
      <w:r w:rsidR="00D4587B">
        <w:rPr>
          <w:lang w:val="nl-NL"/>
        </w:rPr>
        <w:t xml:space="preserve">zijn er meer dan </w:t>
      </w:r>
      <w:r w:rsidR="00465552">
        <w:rPr>
          <w:lang w:val="nl-NL"/>
        </w:rPr>
        <w:t xml:space="preserve">30.000 </w:t>
      </w:r>
      <w:r w:rsidR="00BB6864">
        <w:rPr>
          <w:lang w:val="nl-NL"/>
        </w:rPr>
        <w:t>slachtoffers van moderne slavernij</w:t>
      </w:r>
      <w:r w:rsidR="004A6DD4">
        <w:rPr>
          <w:rStyle w:val="Voetnootmarkering"/>
          <w:lang w:val="nl-NL"/>
        </w:rPr>
        <w:footnoteReference w:id="3"/>
      </w:r>
      <w:r w:rsidR="00AD17F9">
        <w:rPr>
          <w:lang w:val="nl-NL"/>
        </w:rPr>
        <w:t>.</w:t>
      </w:r>
      <w:r w:rsidR="006E3768">
        <w:rPr>
          <w:lang w:val="nl-NL"/>
        </w:rPr>
        <w:t xml:space="preserve"> </w:t>
      </w:r>
    </w:p>
    <w:p w:rsidR="00BD5D69" w:rsidP="00A36D5D" w:rsidRDefault="00CA357B" w14:paraId="3F5BE225" w14:textId="2EED661A">
      <w:pPr>
        <w:rPr>
          <w:lang w:val="nl-NL"/>
        </w:rPr>
      </w:pPr>
      <w:r>
        <w:rPr>
          <w:lang w:val="nl-NL"/>
        </w:rPr>
        <w:t xml:space="preserve">Om schendingen van mensenrechten tegen te gaan en de Duurzame Ontwikkelingsdoelen te bereiken, moeten </w:t>
      </w:r>
      <w:r w:rsidRPr="004522AD">
        <w:rPr>
          <w:i/>
          <w:iCs/>
          <w:lang w:val="nl-NL"/>
        </w:rPr>
        <w:t>alle</w:t>
      </w:r>
      <w:r>
        <w:rPr>
          <w:lang w:val="nl-NL"/>
        </w:rPr>
        <w:t xml:space="preserve"> groepen in beweging komen.</w:t>
      </w:r>
      <w:r w:rsidR="00484E5D">
        <w:rPr>
          <w:lang w:val="nl-NL"/>
        </w:rPr>
        <w:t xml:space="preserve"> D</w:t>
      </w:r>
      <w:r w:rsidR="00B20B3A">
        <w:rPr>
          <w:lang w:val="nl-NL"/>
        </w:rPr>
        <w:t>e laggards</w:t>
      </w:r>
      <w:r w:rsidR="00935785">
        <w:rPr>
          <w:lang w:val="nl-NL"/>
        </w:rPr>
        <w:t xml:space="preserve"> komen niet </w:t>
      </w:r>
      <w:r w:rsidR="00DD5C9F">
        <w:rPr>
          <w:lang w:val="nl-NL"/>
        </w:rPr>
        <w:t>vrijwillig in</w:t>
      </w:r>
      <w:r w:rsidR="00B20B3A">
        <w:rPr>
          <w:lang w:val="nl-NL"/>
        </w:rPr>
        <w:t xml:space="preserve"> beweging</w:t>
      </w:r>
      <w:r w:rsidR="00467C34">
        <w:rPr>
          <w:lang w:val="nl-NL"/>
        </w:rPr>
        <w:t xml:space="preserve"> en </w:t>
      </w:r>
      <w:r w:rsidR="00B20B3A">
        <w:rPr>
          <w:lang w:val="nl-NL"/>
        </w:rPr>
        <w:t xml:space="preserve">hebben echte regulering nodig om mee te veranderen. </w:t>
      </w:r>
      <w:r w:rsidR="00BE76D8">
        <w:rPr>
          <w:lang w:val="nl-NL"/>
        </w:rPr>
        <w:t xml:space="preserve">Wetgeving zorgt voor een gelijk speelveld zodat </w:t>
      </w:r>
      <w:r w:rsidR="00662993">
        <w:rPr>
          <w:lang w:val="nl-NL"/>
        </w:rPr>
        <w:t xml:space="preserve">alle bedrijven aan dezelfde </w:t>
      </w:r>
      <w:r w:rsidR="00DA4E60">
        <w:rPr>
          <w:lang w:val="nl-NL"/>
        </w:rPr>
        <w:t xml:space="preserve">vereisten </w:t>
      </w:r>
      <w:r w:rsidR="00F72D90">
        <w:rPr>
          <w:lang w:val="nl-NL"/>
        </w:rPr>
        <w:t>voldoen voor het nemen van ketenverantwoordelijkheid</w:t>
      </w:r>
      <w:r w:rsidR="00007815">
        <w:rPr>
          <w:lang w:val="nl-NL"/>
        </w:rPr>
        <w:t>.</w:t>
      </w:r>
      <w:r w:rsidR="00BA5716">
        <w:rPr>
          <w:lang w:val="nl-NL"/>
        </w:rPr>
        <w:t xml:space="preserve"> Dat levert schaalvoordelen </w:t>
      </w:r>
      <w:r w:rsidR="00C40437">
        <w:rPr>
          <w:lang w:val="nl-NL"/>
        </w:rPr>
        <w:t xml:space="preserve">op </w:t>
      </w:r>
      <w:bookmarkStart w:name="_GoBack" w:id="0"/>
      <w:bookmarkEnd w:id="0"/>
      <w:r w:rsidR="00BA5716">
        <w:rPr>
          <w:lang w:val="nl-NL"/>
        </w:rPr>
        <w:t>en stimuleert verdere innovatie.</w:t>
      </w:r>
      <w:r w:rsidR="00007815">
        <w:rPr>
          <w:lang w:val="nl-NL"/>
        </w:rPr>
        <w:t xml:space="preserve"> </w:t>
      </w:r>
      <w:r w:rsidR="00B04013">
        <w:rPr>
          <w:lang w:val="nl-NL"/>
        </w:rPr>
        <w:t>Concurreren kan dan weer</w:t>
      </w:r>
      <w:r w:rsidR="00D2262E">
        <w:rPr>
          <w:lang w:val="nl-NL"/>
        </w:rPr>
        <w:t xml:space="preserve"> op basis </w:t>
      </w:r>
      <w:r w:rsidR="00760E97">
        <w:rPr>
          <w:lang w:val="nl-NL"/>
        </w:rPr>
        <w:t>van</w:t>
      </w:r>
      <w:r w:rsidR="004C1B76">
        <w:rPr>
          <w:lang w:val="nl-NL"/>
        </w:rPr>
        <w:t xml:space="preserve"> </w:t>
      </w:r>
      <w:r w:rsidR="00C53917">
        <w:rPr>
          <w:lang w:val="nl-NL"/>
        </w:rPr>
        <w:t>dezelfde voorwaarden</w:t>
      </w:r>
      <w:r w:rsidR="004C1B76">
        <w:rPr>
          <w:lang w:val="nl-NL"/>
        </w:rPr>
        <w:t xml:space="preserve"> en</w:t>
      </w:r>
      <w:r w:rsidR="00760E97">
        <w:rPr>
          <w:lang w:val="nl-NL"/>
        </w:rPr>
        <w:t xml:space="preserve"> toegevoegde (economische èn maatschappelijke) waarde in plaats van </w:t>
      </w:r>
      <w:r w:rsidR="00CA7D65">
        <w:rPr>
          <w:lang w:val="nl-NL"/>
        </w:rPr>
        <w:t xml:space="preserve">de </w:t>
      </w:r>
      <w:r w:rsidR="00CA7D65">
        <w:rPr>
          <w:lang w:val="nl-NL"/>
        </w:rPr>
        <w:t xml:space="preserve">race to the bottom </w:t>
      </w:r>
      <w:r w:rsidR="00CA7D65">
        <w:rPr>
          <w:lang w:val="nl-NL"/>
        </w:rPr>
        <w:t>met</w:t>
      </w:r>
      <w:r w:rsidR="00CA7D65">
        <w:rPr>
          <w:lang w:val="nl-NL"/>
        </w:rPr>
        <w:t xml:space="preserve"> extreme armoede en uitbuiting </w:t>
      </w:r>
      <w:r w:rsidR="00CA7D65">
        <w:rPr>
          <w:lang w:val="nl-NL"/>
        </w:rPr>
        <w:t>tot gevolg</w:t>
      </w:r>
      <w:r w:rsidR="00BA5716">
        <w:rPr>
          <w:lang w:val="nl-NL"/>
        </w:rPr>
        <w:t>.</w:t>
      </w:r>
    </w:p>
    <w:p w:rsidRPr="009875BE" w:rsidR="00E23056" w:rsidP="002E1EB2" w:rsidRDefault="00E31961" w14:paraId="095B39E2" w14:textId="6D649232">
      <w:pPr>
        <w:rPr>
          <w:u w:val="single"/>
          <w:lang w:val="nl-NL"/>
        </w:rPr>
      </w:pPr>
      <w:r w:rsidRPr="009875BE">
        <w:rPr>
          <w:lang w:val="nl-NL"/>
        </w:rPr>
        <w:t xml:space="preserve">Het </w:t>
      </w:r>
      <w:r w:rsidRPr="009875BE" w:rsidR="006A4028">
        <w:rPr>
          <w:lang w:val="nl-NL"/>
        </w:rPr>
        <w:t>UN Binding Treaty on Transnational Corporations and Human Rights</w:t>
      </w:r>
      <w:r w:rsidRPr="009875BE" w:rsidR="00130FE1">
        <w:rPr>
          <w:lang w:val="nl-NL"/>
        </w:rPr>
        <w:t xml:space="preserve"> </w:t>
      </w:r>
      <w:r w:rsidRPr="009875BE" w:rsidR="007E42A7">
        <w:rPr>
          <w:lang w:val="nl-NL"/>
        </w:rPr>
        <w:t xml:space="preserve">geeft </w:t>
      </w:r>
      <w:r w:rsidR="004C1AE1">
        <w:rPr>
          <w:lang w:val="nl-NL"/>
        </w:rPr>
        <w:t xml:space="preserve">staten </w:t>
      </w:r>
      <w:r w:rsidR="00556FED">
        <w:rPr>
          <w:lang w:val="nl-NL"/>
        </w:rPr>
        <w:t xml:space="preserve">richting en </w:t>
      </w:r>
      <w:r w:rsidRPr="009875BE" w:rsidR="00615F0B">
        <w:rPr>
          <w:lang w:val="nl-NL"/>
        </w:rPr>
        <w:t>houvast</w:t>
      </w:r>
      <w:r w:rsidRPr="009875BE" w:rsidR="009875BE">
        <w:rPr>
          <w:lang w:val="nl-NL"/>
        </w:rPr>
        <w:t xml:space="preserve"> voor we</w:t>
      </w:r>
      <w:r w:rsidR="009875BE">
        <w:rPr>
          <w:lang w:val="nl-NL"/>
        </w:rPr>
        <w:t xml:space="preserve">tgeving op nationaal </w:t>
      </w:r>
      <w:r w:rsidR="00FF6A6E">
        <w:rPr>
          <w:lang w:val="nl-NL"/>
        </w:rPr>
        <w:t>(</w:t>
      </w:r>
      <w:r w:rsidR="000579B6">
        <w:rPr>
          <w:lang w:val="nl-NL"/>
        </w:rPr>
        <w:t>en Europees</w:t>
      </w:r>
      <w:r w:rsidR="00FF6A6E">
        <w:rPr>
          <w:lang w:val="nl-NL"/>
        </w:rPr>
        <w:t>)</w:t>
      </w:r>
      <w:r w:rsidR="000579B6">
        <w:rPr>
          <w:lang w:val="nl-NL"/>
        </w:rPr>
        <w:t xml:space="preserve"> </w:t>
      </w:r>
      <w:r w:rsidR="001173C7">
        <w:rPr>
          <w:lang w:val="nl-NL"/>
        </w:rPr>
        <w:t>niveau. En het is</w:t>
      </w:r>
      <w:r w:rsidR="00EC3303">
        <w:rPr>
          <w:lang w:val="nl-NL"/>
        </w:rPr>
        <w:t xml:space="preserve"> </w:t>
      </w:r>
      <w:r w:rsidR="00454A7F">
        <w:rPr>
          <w:lang w:val="nl-NL"/>
        </w:rPr>
        <w:t xml:space="preserve">een belangrijk aanknopingspunt om </w:t>
      </w:r>
      <w:r w:rsidR="00F16860">
        <w:rPr>
          <w:lang w:val="nl-NL"/>
        </w:rPr>
        <w:t>andere</w:t>
      </w:r>
      <w:r w:rsidR="00454A7F">
        <w:rPr>
          <w:lang w:val="nl-NL"/>
        </w:rPr>
        <w:t xml:space="preserve"> staten aan te spreken op hun verantwoordelijkheid om </w:t>
      </w:r>
      <w:r w:rsidR="000C10C9">
        <w:rPr>
          <w:lang w:val="nl-NL"/>
        </w:rPr>
        <w:t xml:space="preserve">mensenrechten te beschermen en </w:t>
      </w:r>
      <w:r w:rsidR="003A117F">
        <w:rPr>
          <w:lang w:val="nl-NL"/>
        </w:rPr>
        <w:t xml:space="preserve">bedrijven </w:t>
      </w:r>
      <w:r w:rsidR="001173C7">
        <w:rPr>
          <w:lang w:val="nl-NL"/>
        </w:rPr>
        <w:t>te verplichten mensenrechten te respecteren.</w:t>
      </w:r>
      <w:r w:rsidR="00AE3A66">
        <w:rPr>
          <w:lang w:val="nl-NL"/>
        </w:rPr>
        <w:t xml:space="preserve"> </w:t>
      </w:r>
      <w:r w:rsidRPr="009875BE" w:rsidR="000D2FFD">
        <w:rPr>
          <w:lang w:val="nl-NL"/>
        </w:rPr>
        <w:t xml:space="preserve"> </w:t>
      </w:r>
    </w:p>
    <w:sectPr w:rsidRPr="009875BE" w:rsidR="00E23056">
      <w:pgSz w:w="12240" w:h="15840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3330D" w14:textId="77777777" w:rsidR="008008A3" w:rsidRDefault="008008A3" w:rsidP="00693531">
      <w:pPr>
        <w:spacing w:after="0" w:line="240" w:lineRule="auto"/>
      </w:pPr>
      <w:r>
        <w:separator/>
      </w:r>
    </w:p>
  </w:endnote>
  <w:endnote w:type="continuationSeparator" w:id="0">
    <w:p w14:paraId="29AC7A4E" w14:textId="77777777" w:rsidR="008008A3" w:rsidRDefault="008008A3" w:rsidP="00693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B73B" w14:textId="77777777" w:rsidR="008008A3" w:rsidRDefault="008008A3" w:rsidP="00693531">
      <w:pPr>
        <w:spacing w:after="0" w:line="240" w:lineRule="auto"/>
      </w:pPr>
      <w:r>
        <w:separator/>
      </w:r>
    </w:p>
  </w:footnote>
  <w:footnote w:type="continuationSeparator" w:id="0">
    <w:p w14:paraId="27E8C34A" w14:textId="77777777" w:rsidR="008008A3" w:rsidRDefault="008008A3" w:rsidP="00693531">
      <w:pPr>
        <w:spacing w:after="0" w:line="240" w:lineRule="auto"/>
      </w:pPr>
      <w:r>
        <w:continuationSeparator/>
      </w:r>
    </w:p>
  </w:footnote>
  <w:footnote w:id="1">
    <w:p w14:paraId="49E2094F" w14:textId="5CEB0283" w:rsidR="00F17713" w:rsidRDefault="00F17713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F17713">
        <w:t>https://www.washingtonpost.com/graphics/2019/business/hershey-nestle-mars-chocolate-child-labor-west-africa/</w:t>
      </w:r>
    </w:p>
  </w:footnote>
  <w:footnote w:id="2">
    <w:p w14:paraId="571FFF62" w14:textId="36D2FB12" w:rsidR="00693531" w:rsidRDefault="00693531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https://www2.tulane.edu/news/releases/tulane-releases-report-on-child-labor-in-west-african-cocoa-production.cfm</w:t>
        </w:r>
      </w:hyperlink>
    </w:p>
  </w:footnote>
  <w:footnote w:id="3">
    <w:p w14:paraId="735938B9" w14:textId="174C64F4" w:rsidR="004A6DD4" w:rsidRDefault="004A6DD4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https://www.globalslaveryindex.org/2018/findings/importing-risk/cocoa/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2E4C9E"/>
    <w:multiLevelType w:val="hybridMultilevel"/>
    <w:tmpl w:val="AAB44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02A8B"/>
    <w:multiLevelType w:val="hybridMultilevel"/>
    <w:tmpl w:val="7ADEF7C8"/>
    <w:lvl w:ilvl="0" w:tplc="C7105AB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56"/>
    <w:rsid w:val="00007815"/>
    <w:rsid w:val="00032924"/>
    <w:rsid w:val="000579B6"/>
    <w:rsid w:val="000C10C9"/>
    <w:rsid w:val="000D2FFD"/>
    <w:rsid w:val="001173C7"/>
    <w:rsid w:val="00130FE1"/>
    <w:rsid w:val="00160DFA"/>
    <w:rsid w:val="001C214E"/>
    <w:rsid w:val="002054CD"/>
    <w:rsid w:val="002239ED"/>
    <w:rsid w:val="002400F6"/>
    <w:rsid w:val="002474CD"/>
    <w:rsid w:val="002544C7"/>
    <w:rsid w:val="002C390C"/>
    <w:rsid w:val="002D75C6"/>
    <w:rsid w:val="002E1EB2"/>
    <w:rsid w:val="003314CA"/>
    <w:rsid w:val="00331637"/>
    <w:rsid w:val="00341B51"/>
    <w:rsid w:val="00357A16"/>
    <w:rsid w:val="00397FC7"/>
    <w:rsid w:val="003A117F"/>
    <w:rsid w:val="003C5FE0"/>
    <w:rsid w:val="003D3208"/>
    <w:rsid w:val="00400B09"/>
    <w:rsid w:val="004019A0"/>
    <w:rsid w:val="004116D6"/>
    <w:rsid w:val="00444B45"/>
    <w:rsid w:val="004522AD"/>
    <w:rsid w:val="00454A7F"/>
    <w:rsid w:val="00465552"/>
    <w:rsid w:val="00467C34"/>
    <w:rsid w:val="004712F1"/>
    <w:rsid w:val="00484E5D"/>
    <w:rsid w:val="004A6DD4"/>
    <w:rsid w:val="004C1AE1"/>
    <w:rsid w:val="004C1B76"/>
    <w:rsid w:val="004D415F"/>
    <w:rsid w:val="004E0984"/>
    <w:rsid w:val="004E3C07"/>
    <w:rsid w:val="004F0CE1"/>
    <w:rsid w:val="00531751"/>
    <w:rsid w:val="0054068D"/>
    <w:rsid w:val="00541A22"/>
    <w:rsid w:val="00556FED"/>
    <w:rsid w:val="00571569"/>
    <w:rsid w:val="00594162"/>
    <w:rsid w:val="005D118F"/>
    <w:rsid w:val="005E5420"/>
    <w:rsid w:val="0060474A"/>
    <w:rsid w:val="00611CBC"/>
    <w:rsid w:val="00615F0B"/>
    <w:rsid w:val="00662993"/>
    <w:rsid w:val="00676273"/>
    <w:rsid w:val="00693531"/>
    <w:rsid w:val="006A3782"/>
    <w:rsid w:val="006A4028"/>
    <w:rsid w:val="006B4328"/>
    <w:rsid w:val="006C129B"/>
    <w:rsid w:val="006D69B5"/>
    <w:rsid w:val="006D763F"/>
    <w:rsid w:val="006E3768"/>
    <w:rsid w:val="006E6C0C"/>
    <w:rsid w:val="00722307"/>
    <w:rsid w:val="00736DD6"/>
    <w:rsid w:val="00760E97"/>
    <w:rsid w:val="00792472"/>
    <w:rsid w:val="007B36AA"/>
    <w:rsid w:val="007B3BDD"/>
    <w:rsid w:val="007E42A7"/>
    <w:rsid w:val="007F0E05"/>
    <w:rsid w:val="007F251B"/>
    <w:rsid w:val="008008A3"/>
    <w:rsid w:val="00802B71"/>
    <w:rsid w:val="0081394C"/>
    <w:rsid w:val="008320EB"/>
    <w:rsid w:val="00834F80"/>
    <w:rsid w:val="008530B6"/>
    <w:rsid w:val="00884DC7"/>
    <w:rsid w:val="008952F1"/>
    <w:rsid w:val="008C3CD8"/>
    <w:rsid w:val="008D2E74"/>
    <w:rsid w:val="008E2739"/>
    <w:rsid w:val="008E55D7"/>
    <w:rsid w:val="00935785"/>
    <w:rsid w:val="00944024"/>
    <w:rsid w:val="00952480"/>
    <w:rsid w:val="009875BE"/>
    <w:rsid w:val="009A1643"/>
    <w:rsid w:val="009C167E"/>
    <w:rsid w:val="009D5A1E"/>
    <w:rsid w:val="009F54D2"/>
    <w:rsid w:val="009F56F9"/>
    <w:rsid w:val="00A04508"/>
    <w:rsid w:val="00A20976"/>
    <w:rsid w:val="00A33110"/>
    <w:rsid w:val="00A36D5D"/>
    <w:rsid w:val="00A433AC"/>
    <w:rsid w:val="00A52805"/>
    <w:rsid w:val="00A55304"/>
    <w:rsid w:val="00A74D6E"/>
    <w:rsid w:val="00A8239F"/>
    <w:rsid w:val="00A84D1D"/>
    <w:rsid w:val="00AB34BD"/>
    <w:rsid w:val="00AD17F9"/>
    <w:rsid w:val="00AD4C32"/>
    <w:rsid w:val="00AE11D8"/>
    <w:rsid w:val="00AE3A66"/>
    <w:rsid w:val="00B04013"/>
    <w:rsid w:val="00B06589"/>
    <w:rsid w:val="00B20B3A"/>
    <w:rsid w:val="00B44FE6"/>
    <w:rsid w:val="00B70F7D"/>
    <w:rsid w:val="00B95D39"/>
    <w:rsid w:val="00BA1853"/>
    <w:rsid w:val="00BA5716"/>
    <w:rsid w:val="00BB1DCD"/>
    <w:rsid w:val="00BB5C90"/>
    <w:rsid w:val="00BB6864"/>
    <w:rsid w:val="00BD5765"/>
    <w:rsid w:val="00BD5D69"/>
    <w:rsid w:val="00BD602F"/>
    <w:rsid w:val="00BE5659"/>
    <w:rsid w:val="00BE76D8"/>
    <w:rsid w:val="00C04602"/>
    <w:rsid w:val="00C31CF9"/>
    <w:rsid w:val="00C40437"/>
    <w:rsid w:val="00C53917"/>
    <w:rsid w:val="00C54789"/>
    <w:rsid w:val="00C56401"/>
    <w:rsid w:val="00C806DB"/>
    <w:rsid w:val="00C86930"/>
    <w:rsid w:val="00C86C4E"/>
    <w:rsid w:val="00C96144"/>
    <w:rsid w:val="00CA357B"/>
    <w:rsid w:val="00CA7D65"/>
    <w:rsid w:val="00CB391C"/>
    <w:rsid w:val="00D2262E"/>
    <w:rsid w:val="00D32FEC"/>
    <w:rsid w:val="00D4587B"/>
    <w:rsid w:val="00D5540A"/>
    <w:rsid w:val="00D768C7"/>
    <w:rsid w:val="00D82F05"/>
    <w:rsid w:val="00DA3DF4"/>
    <w:rsid w:val="00DA4E60"/>
    <w:rsid w:val="00DB2D11"/>
    <w:rsid w:val="00DD1CB3"/>
    <w:rsid w:val="00DD5C9F"/>
    <w:rsid w:val="00E20B39"/>
    <w:rsid w:val="00E22CC2"/>
    <w:rsid w:val="00E23056"/>
    <w:rsid w:val="00E31961"/>
    <w:rsid w:val="00E46322"/>
    <w:rsid w:val="00E6565E"/>
    <w:rsid w:val="00E84903"/>
    <w:rsid w:val="00EC3303"/>
    <w:rsid w:val="00EE36D4"/>
    <w:rsid w:val="00F10B97"/>
    <w:rsid w:val="00F16860"/>
    <w:rsid w:val="00F17713"/>
    <w:rsid w:val="00F236D0"/>
    <w:rsid w:val="00F60FFD"/>
    <w:rsid w:val="00F72D90"/>
    <w:rsid w:val="00F7481D"/>
    <w:rsid w:val="00F85400"/>
    <w:rsid w:val="00FF473B"/>
    <w:rsid w:val="00FF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E303D"/>
  <w15:chartTrackingRefBased/>
  <w15:docId w15:val="{2E4EE0B8-0007-42A3-A310-84EDE756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1EB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2E1E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1EB2"/>
    <w:rPr>
      <w:color w:val="808080"/>
      <w:shd w:val="clear" w:color="auto" w:fill="E6E6E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93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93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935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styles" Target="styles.xml" Id="rId6" /><Relationship Type="http://schemas.openxmlformats.org/officeDocument/2006/relationships/hyperlink" Target="https://en.wikipedia.org/wiki/Creating_shared_value" TargetMode="Externa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notes" Target="footnotes.xml" Id="rId9" 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lobalslaveryindex.org/2018/findings/importing-risk/cocoa/" TargetMode="External"/><Relationship Id="rId1" Type="http://schemas.openxmlformats.org/officeDocument/2006/relationships/hyperlink" Target="https://www2.tulane.edu/news/releases/tulane-releases-report-on-child-labor-in-west-african-cocoa-production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414</ap:Words>
  <ap:Characters>2365</ap:Characters>
  <ap:DocSecurity>0</ap:DocSecurity>
  <ap:Lines>19</ap:Lines>
  <ap:Paragraphs>5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2019-11-11T14:25:00.0000000Z</dcterms:created>
  <dcterms:modified xsi:type="dcterms:W3CDTF">2019-11-14T21:44:00.0000000Z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0x010100E227620AD0D9824883B3481D70F0E119</vt:lpwstr>
  </property>
</Properties>
</file>