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B7" w:rsidRDefault="008A5CB7">
      <w:pPr>
        <w:rPr>
          <w:sz w:val="32"/>
        </w:rPr>
      </w:pPr>
      <w:bookmarkStart w:name="_GoBack" w:id="0"/>
      <w:bookmarkEnd w:id="0"/>
      <w:r>
        <w:rPr>
          <w:sz w:val="32"/>
        </w:rPr>
        <w:t>TWEEDE KAMER DER STATEN-GENERAAL</w:t>
      </w:r>
    </w:p>
    <w:p w:rsidR="00A869A1" w:rsidRDefault="00A869A1">
      <w:pPr>
        <w:rPr>
          <w:sz w:val="32"/>
        </w:rPr>
      </w:pPr>
    </w:p>
    <w:p w:rsidR="005511E1" w:rsidP="004926CC" w:rsidRDefault="00677639">
      <w:r>
        <w:rPr>
          <w:sz w:val="32"/>
          <w:szCs w:val="32"/>
        </w:rPr>
        <w:t>S</w:t>
      </w:r>
      <w:r w:rsidRPr="00A4681F" w:rsidR="00D81EBD">
        <w:rPr>
          <w:sz w:val="32"/>
          <w:szCs w:val="32"/>
        </w:rPr>
        <w:t>t</w:t>
      </w:r>
      <w:r w:rsidRPr="00A4681F" w:rsidR="00F24BA3">
        <w:rPr>
          <w:sz w:val="32"/>
          <w:szCs w:val="32"/>
        </w:rPr>
        <w:t>e</w:t>
      </w:r>
      <w:r w:rsidRPr="00A4681F" w:rsidR="00A869A1">
        <w:rPr>
          <w:sz w:val="32"/>
          <w:szCs w:val="32"/>
        </w:rPr>
        <w:t>mmingslijst</w:t>
      </w:r>
      <w:r w:rsidRPr="00A4681F" w:rsidR="006C16BA">
        <w:rPr>
          <w:sz w:val="32"/>
          <w:szCs w:val="32"/>
        </w:rPr>
        <w:t xml:space="preserve"> </w:t>
      </w:r>
      <w:r w:rsidR="00574DDE">
        <w:rPr>
          <w:sz w:val="32"/>
          <w:szCs w:val="32"/>
        </w:rPr>
        <w:t>dinsdag 1 oktober 2019</w:t>
      </w:r>
      <w:r>
        <w:rPr>
          <w:sz w:val="32"/>
          <w:szCs w:val="32"/>
        </w:rPr>
        <w:t xml:space="preserve">, versie </w:t>
      </w:r>
      <w:r w:rsidR="0073127A">
        <w:rPr>
          <w:sz w:val="32"/>
          <w:szCs w:val="32"/>
        </w:rPr>
        <w:t>13.15</w:t>
      </w:r>
      <w:r>
        <w:rPr>
          <w:sz w:val="32"/>
          <w:szCs w:val="32"/>
        </w:rPr>
        <w:t xml:space="preserve"> uur</w:t>
      </w:r>
      <w:r w:rsidR="003A7FD8">
        <w:t xml:space="preserve">                                                      </w:t>
      </w:r>
    </w:p>
    <w:p w:rsidR="00574DDE" w:rsidRDefault="003A7FD8">
      <w:pPr>
        <w:pStyle w:val="Voettekst"/>
        <w:tabs>
          <w:tab w:val="clear" w:pos="4536"/>
          <w:tab w:val="clear" w:pos="9072"/>
        </w:tabs>
      </w:pPr>
      <w:r>
        <w:t xml:space="preserve">                       </w:t>
      </w:r>
      <w:r w:rsidR="004926CC">
        <w:t xml:space="preserve">                          </w:t>
      </w:r>
      <w:r>
        <w:t xml:space="preserve">               </w:t>
      </w:r>
    </w:p>
    <w:p w:rsidR="00574DDE" w:rsidRDefault="003A7FD8">
      <w:pPr>
        <w:pStyle w:val="Voettekst"/>
        <w:tabs>
          <w:tab w:val="clear" w:pos="4536"/>
          <w:tab w:val="clear" w:pos="9072"/>
        </w:tabs>
      </w:pPr>
      <w:r>
        <w:t xml:space="preserve">               </w:t>
      </w: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1F028E"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1F028E" w:rsidR="00574DDE" w:rsidP="00E2798C" w:rsidRDefault="00574DDE">
            <w:pPr>
              <w:rPr>
                <w:szCs w:val="24"/>
              </w:rPr>
            </w:pPr>
            <w:r>
              <w:rPr>
                <w:szCs w:val="24"/>
              </w:rPr>
              <w:t xml:space="preserve">3. Stemmingen in verband met: </w:t>
            </w:r>
          </w:p>
        </w:tc>
      </w:tr>
      <w:tr w:rsidRPr="00226A55"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35 050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226A55" w:rsidR="00574DDE" w:rsidP="00E2798C" w:rsidRDefault="00574DDE">
            <w:r w:rsidRPr="00EF2BD3">
              <w:t>Wijziging van diverse onderwijswetten door het wijzigen van de systematiek van het in aanmerking brengen voor bekostiging van nieuwe openbare en bijzondere scholen zodat er meer ruimte is voor een nieuw onderwijsaanbod (Wet meer ruimte voor nieuwe scholen)</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E3593" w:rsidR="00574DDE" w:rsidTr="00E2798C">
        <w:trPr>
          <w:trHeight w:val="146"/>
        </w:trPr>
        <w:tc>
          <w:tcPr>
            <w:tcW w:w="1513" w:type="pct"/>
            <w:tcBorders>
              <w:top w:val="nil"/>
              <w:left w:val="nil"/>
              <w:bottom w:val="nil"/>
              <w:right w:val="nil"/>
            </w:tcBorders>
          </w:tcPr>
          <w:p w:rsidR="00574DDE" w:rsidP="00E2798C" w:rsidRDefault="00574DD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9742CE" w:rsidP="00E2798C" w:rsidRDefault="009742CE">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B4473F" w:rsidP="00E2798C" w:rsidRDefault="00B4473F">
            <w:pPr>
              <w:rPr>
                <w:b/>
                <w:color w:val="000000"/>
                <w:szCs w:val="24"/>
              </w:rPr>
            </w:pPr>
          </w:p>
          <w:p w:rsidR="009742CE" w:rsidP="00E2798C" w:rsidRDefault="009742CE">
            <w:pPr>
              <w:rPr>
                <w:b/>
                <w:color w:val="000000"/>
                <w:szCs w:val="24"/>
              </w:rPr>
            </w:pPr>
            <w:r>
              <w:rPr>
                <w:b/>
                <w:color w:val="000000"/>
                <w:szCs w:val="24"/>
              </w:rPr>
              <w:t>Stemverklaring: dhr. Kwint</w:t>
            </w:r>
          </w:p>
          <w:p w:rsidR="009742CE" w:rsidP="00E2798C" w:rsidRDefault="009742CE">
            <w:pPr>
              <w:rPr>
                <w:b/>
                <w:color w:val="000000"/>
                <w:szCs w:val="24"/>
              </w:rPr>
            </w:pPr>
          </w:p>
          <w:p w:rsidRPr="00DF108C" w:rsidR="009742CE" w:rsidP="00E2798C" w:rsidRDefault="009742C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204382" w:rsidR="00204382" w:rsidP="00204382" w:rsidRDefault="00204382">
            <w:pPr>
              <w:rPr>
                <w:szCs w:val="24"/>
              </w:rPr>
            </w:pPr>
            <w:r w:rsidRPr="00204382">
              <w:rPr>
                <w:szCs w:val="24"/>
              </w:rPr>
              <w:t>35 050</w:t>
            </w:r>
            <w:r w:rsidRPr="00204382">
              <w:rPr>
                <w:szCs w:val="24"/>
              </w:rPr>
              <w:tab/>
            </w:r>
            <w:r w:rsidRPr="00204382">
              <w:rPr>
                <w:szCs w:val="24"/>
              </w:rPr>
              <w:tab/>
            </w:r>
            <w:r>
              <w:rPr>
                <w:szCs w:val="24"/>
              </w:rPr>
              <w:t xml:space="preserve">    </w:t>
            </w:r>
            <w:r w:rsidRPr="00204382">
              <w:rPr>
                <w:szCs w:val="24"/>
              </w:rPr>
              <w:t>(bijgewerkt t/m amendement nr. 44)</w:t>
            </w:r>
          </w:p>
          <w:p w:rsidRPr="00204382" w:rsidR="00204382" w:rsidP="00204382" w:rsidRDefault="00204382">
            <w:pPr>
              <w:rPr>
                <w:szCs w:val="24"/>
              </w:rPr>
            </w:pPr>
          </w:p>
          <w:p w:rsidRPr="00204382" w:rsidR="00204382" w:rsidP="00204382" w:rsidRDefault="00204382">
            <w:pPr>
              <w:rPr>
                <w:szCs w:val="24"/>
              </w:rPr>
            </w:pPr>
            <w:r w:rsidRPr="00204382">
              <w:rPr>
                <w:szCs w:val="24"/>
              </w:rPr>
              <w:t>GEWIJZIGDE STEMMINGSLIJST</w:t>
            </w:r>
          </w:p>
          <w:p w:rsidRPr="00204382" w:rsidR="00204382" w:rsidP="00204382" w:rsidRDefault="00204382">
            <w:pPr>
              <w:rPr>
                <w:szCs w:val="24"/>
              </w:rPr>
            </w:pPr>
          </w:p>
          <w:p w:rsidRPr="00204382" w:rsidR="00204382" w:rsidP="00204382" w:rsidRDefault="00204382">
            <w:pPr>
              <w:rPr>
                <w:szCs w:val="24"/>
              </w:rPr>
            </w:pPr>
            <w:r w:rsidRPr="00204382">
              <w:rPr>
                <w:i/>
                <w:szCs w:val="24"/>
              </w:rPr>
              <w:t>Wijzigingen aangegeven met *</w:t>
            </w:r>
            <w:r w:rsidRPr="00204382">
              <w:rPr>
                <w:szCs w:val="24"/>
              </w:rPr>
              <w:tab/>
            </w:r>
          </w:p>
          <w:p w:rsidRPr="00204382" w:rsidR="00204382" w:rsidP="00204382" w:rsidRDefault="00204382">
            <w:pPr>
              <w:rPr>
                <w:szCs w:val="24"/>
              </w:rPr>
            </w:pPr>
          </w:p>
          <w:p w:rsidRPr="00204382" w:rsidR="00204382" w:rsidP="00204382" w:rsidRDefault="00204382">
            <w:pPr>
              <w:rPr>
                <w:b/>
                <w:szCs w:val="24"/>
              </w:rPr>
            </w:pPr>
            <w:r w:rsidRPr="00204382">
              <w:rPr>
                <w:szCs w:val="24"/>
              </w:rPr>
              <w:fldChar w:fldCharType="begin"/>
            </w:r>
            <w:r w:rsidRPr="00204382">
              <w:rPr>
                <w:szCs w:val="24"/>
              </w:rPr>
              <w:instrText xml:space="preserve"> =  \* MERGEFORMAT </w:instrText>
            </w:r>
            <w:r w:rsidRPr="00204382">
              <w:rPr>
                <w:szCs w:val="24"/>
              </w:rPr>
              <w:fldChar w:fldCharType="separate"/>
            </w:r>
            <w:r w:rsidRPr="00204382">
              <w:rPr>
                <w:b/>
                <w:szCs w:val="24"/>
              </w:rPr>
              <w:t xml:space="preserve">De Voorzitter: </w:t>
            </w:r>
            <w:r w:rsidRPr="00204382">
              <w:rPr>
                <w:szCs w:val="24"/>
              </w:rPr>
              <w:fldChar w:fldCharType="end"/>
            </w:r>
            <w:r>
              <w:rPr>
                <w:b/>
                <w:szCs w:val="24"/>
              </w:rPr>
              <w:t>dhr.</w:t>
            </w:r>
            <w:r w:rsidRPr="00204382">
              <w:rPr>
                <w:b/>
                <w:szCs w:val="24"/>
              </w:rPr>
              <w:t xml:space="preserve"> Beertema wenst het amendement op stuk nr. 15 in te trekken. Ik neem aan dat u daarmee instemt.</w:t>
            </w:r>
          </w:p>
          <w:p w:rsidRPr="00204382" w:rsidR="00204382" w:rsidP="00204382" w:rsidRDefault="00204382">
            <w:pPr>
              <w:rPr>
                <w:szCs w:val="24"/>
              </w:rPr>
            </w:pPr>
          </w:p>
          <w:p w:rsidRPr="00204382" w:rsidR="00204382" w:rsidP="00204382" w:rsidRDefault="00204382">
            <w:pPr>
              <w:rPr>
                <w:szCs w:val="24"/>
              </w:rPr>
            </w:pPr>
            <w:r w:rsidRPr="00204382">
              <w:rPr>
                <w:szCs w:val="24"/>
              </w:rPr>
              <w:t>- artikel I, aanhef</w:t>
            </w:r>
          </w:p>
          <w:p w:rsidRPr="00204382" w:rsidR="00204382" w:rsidP="00204382" w:rsidRDefault="00204382">
            <w:pPr>
              <w:rPr>
                <w:szCs w:val="24"/>
              </w:rPr>
            </w:pPr>
            <w:r w:rsidRPr="00204382">
              <w:rPr>
                <w:szCs w:val="24"/>
                <w:highlight w:val="yellow"/>
              </w:rPr>
              <w:t>- amendement Kwint (10,I)</w:t>
            </w:r>
            <w:r w:rsidRPr="00204382">
              <w:rPr>
                <w:szCs w:val="24"/>
              </w:rPr>
              <w:t xml:space="preserve"> over het schrappen van bekostiging van denominatief leerlingenvervoer (invoegen onderdeel 0A)</w:t>
            </w:r>
          </w:p>
          <w:p w:rsidRPr="00204382" w:rsidR="00204382" w:rsidP="00204382" w:rsidRDefault="00204382">
            <w:pPr>
              <w:rPr>
                <w:szCs w:val="24"/>
              </w:rPr>
            </w:pPr>
            <w:r w:rsidRPr="00204382">
              <w:rPr>
                <w:szCs w:val="24"/>
                <w:highlight w:val="yellow"/>
              </w:rPr>
              <w:t>- amendement Kwint (11,I)</w:t>
            </w:r>
            <w:r w:rsidRPr="00204382">
              <w:rPr>
                <w:szCs w:val="24"/>
              </w:rPr>
              <w:t xml:space="preserve"> over het schrappen van de mogelijkheid af te wijken van kerndoelen (invoegen onderdeel 0A)</w:t>
            </w:r>
          </w:p>
          <w:p w:rsidRPr="00204382" w:rsidR="00204382" w:rsidP="00204382" w:rsidRDefault="00204382">
            <w:pPr>
              <w:rPr>
                <w:szCs w:val="24"/>
              </w:rPr>
            </w:pPr>
            <w:r w:rsidRPr="00204382">
              <w:rPr>
                <w:szCs w:val="24"/>
              </w:rPr>
              <w:t>- onderdelen A en B</w:t>
            </w:r>
          </w:p>
          <w:p w:rsidRPr="00204382" w:rsidR="00204382" w:rsidP="00204382" w:rsidRDefault="00204382">
            <w:pPr>
              <w:rPr>
                <w:szCs w:val="24"/>
              </w:rPr>
            </w:pPr>
            <w:r w:rsidRPr="00204382">
              <w:rPr>
                <w:szCs w:val="24"/>
                <w:highlight w:val="yellow"/>
              </w:rPr>
              <w:t>- gewijzigd amendement Van den Hul c.s. (21,I)</w:t>
            </w:r>
            <w:r w:rsidRPr="00204382">
              <w:rPr>
                <w:szCs w:val="24"/>
              </w:rPr>
              <w:t xml:space="preserve"> over niet weigeren van leerlingen op grond van geloofsovertuiging of levensbeschouwing (invoegen onderdelen Ba en Bb)</w:t>
            </w:r>
          </w:p>
          <w:p w:rsidRPr="00204382" w:rsidR="00204382" w:rsidP="00204382" w:rsidRDefault="00204382">
            <w:pPr>
              <w:rPr>
                <w:szCs w:val="24"/>
              </w:rPr>
            </w:pPr>
            <w:r w:rsidRPr="00204382">
              <w:rPr>
                <w:szCs w:val="24"/>
              </w:rPr>
              <w:t>- onderdeel C</w:t>
            </w:r>
          </w:p>
          <w:p w:rsidRPr="00204382" w:rsidR="00204382" w:rsidP="00204382" w:rsidRDefault="00204382">
            <w:pPr>
              <w:rPr>
                <w:szCs w:val="24"/>
              </w:rPr>
            </w:pPr>
            <w:r w:rsidRPr="00204382">
              <w:rPr>
                <w:szCs w:val="24"/>
                <w:highlight w:val="yellow"/>
              </w:rPr>
              <w:t>- gewijzigd amendement Kwint (35,I)</w:t>
            </w:r>
            <w:r w:rsidRPr="00204382">
              <w:rPr>
                <w:szCs w:val="24"/>
              </w:rPr>
              <w:t xml:space="preserve"> over een wetenschappelijk verantwoorde beschrijving van het kwaliteitsbeleid</w:t>
            </w:r>
          </w:p>
          <w:p w:rsidRPr="00204382" w:rsidR="00204382" w:rsidP="00204382" w:rsidRDefault="00204382">
            <w:pPr>
              <w:rPr>
                <w:szCs w:val="24"/>
              </w:rPr>
            </w:pPr>
            <w:r w:rsidRPr="00204382">
              <w:rPr>
                <w:szCs w:val="24"/>
                <w:highlight w:val="yellow"/>
              </w:rPr>
              <w:t>*- amendement Kwint (43,I)</w:t>
            </w:r>
            <w:r w:rsidRPr="00204382">
              <w:rPr>
                <w:szCs w:val="24"/>
              </w:rPr>
              <w:t xml:space="preserve"> over een segregatietoets als voorwaarde voor de bekostiging</w:t>
            </w:r>
          </w:p>
          <w:p w:rsidRPr="00204382" w:rsidR="00204382" w:rsidP="00204382" w:rsidRDefault="00204382">
            <w:pPr>
              <w:rPr>
                <w:szCs w:val="24"/>
              </w:rPr>
            </w:pPr>
            <w:r w:rsidRPr="00204382">
              <w:rPr>
                <w:szCs w:val="24"/>
                <w:highlight w:val="yellow"/>
              </w:rPr>
              <w:t>*- gewijzigd amendement Van Meenen (44)</w:t>
            </w:r>
            <w:r w:rsidRPr="00204382">
              <w:rPr>
                <w:szCs w:val="24"/>
              </w:rPr>
              <w:t xml:space="preserve"> over kinderopvang bij nieuwe basisscholen</w:t>
            </w:r>
          </w:p>
          <w:p w:rsidRPr="00204382" w:rsidR="00204382" w:rsidP="00204382" w:rsidRDefault="00204382">
            <w:pPr>
              <w:rPr>
                <w:szCs w:val="24"/>
              </w:rPr>
            </w:pPr>
            <w:r w:rsidRPr="00204382">
              <w:rPr>
                <w:szCs w:val="24"/>
                <w:highlight w:val="yellow"/>
              </w:rPr>
              <w:t>- amendement Bruins/Van Meenen (28,I)</w:t>
            </w:r>
            <w:r w:rsidRPr="00204382">
              <w:rPr>
                <w:szCs w:val="24"/>
              </w:rPr>
              <w:t xml:space="preserve"> over informatieverstrekking over de vrijwillige ouderbijdrage bij de bekostigingsaanvraag</w:t>
            </w:r>
          </w:p>
          <w:p w:rsidRPr="00204382" w:rsidR="00204382" w:rsidP="00204382" w:rsidRDefault="00204382">
            <w:pPr>
              <w:rPr>
                <w:szCs w:val="24"/>
              </w:rPr>
            </w:pPr>
            <w:r w:rsidRPr="00204382">
              <w:rPr>
                <w:szCs w:val="24"/>
                <w:highlight w:val="yellow"/>
              </w:rPr>
              <w:t>*- gewijzigd amendement Westerveld (40,I)</w:t>
            </w:r>
            <w:r w:rsidRPr="00204382">
              <w:rPr>
                <w:szCs w:val="24"/>
              </w:rPr>
              <w:t xml:space="preserve"> over afspraken tegen segregatie</w:t>
            </w:r>
          </w:p>
          <w:p w:rsidRPr="00204382" w:rsidR="00204382" w:rsidP="00204382" w:rsidRDefault="00204382">
            <w:pPr>
              <w:rPr>
                <w:szCs w:val="24"/>
              </w:rPr>
            </w:pPr>
            <w:r w:rsidRPr="00204382">
              <w:rPr>
                <w:szCs w:val="24"/>
                <w:highlight w:val="yellow"/>
              </w:rPr>
              <w:t>*- gewijzigd amendement Rog/Van Meenen (42,I)</w:t>
            </w:r>
            <w:r w:rsidRPr="00204382">
              <w:rPr>
                <w:szCs w:val="24"/>
              </w:rPr>
              <w:t xml:space="preserve"> over opnemen van ouderbetrokkenheid in de kwaliteitstoets</w:t>
            </w:r>
          </w:p>
          <w:p w:rsidRPr="00204382" w:rsidR="00204382" w:rsidP="00204382" w:rsidRDefault="00204382">
            <w:pPr>
              <w:rPr>
                <w:szCs w:val="24"/>
              </w:rPr>
            </w:pPr>
          </w:p>
          <w:p w:rsidRPr="00204382" w:rsidR="00204382" w:rsidP="00204382" w:rsidRDefault="00204382">
            <w:pPr>
              <w:ind w:left="568"/>
              <w:rPr>
                <w:szCs w:val="24"/>
              </w:rPr>
            </w:pPr>
            <w:r w:rsidRPr="00204382">
              <w:rPr>
                <w:szCs w:val="24"/>
              </w:rPr>
              <w:t>*N.B. Indien zowel 42 als 28 of 40 wordt aangenomen, worden de teksten in elkaar verwerkt.</w:t>
            </w:r>
          </w:p>
          <w:p w:rsidRPr="00204382" w:rsidR="00204382" w:rsidP="00204382" w:rsidRDefault="00204382">
            <w:pPr>
              <w:rPr>
                <w:szCs w:val="24"/>
              </w:rPr>
            </w:pPr>
          </w:p>
          <w:p w:rsidRPr="00204382" w:rsidR="00204382" w:rsidP="00204382" w:rsidRDefault="00204382">
            <w:pPr>
              <w:rPr>
                <w:szCs w:val="24"/>
              </w:rPr>
            </w:pPr>
            <w:r w:rsidRPr="00204382">
              <w:rPr>
                <w:szCs w:val="24"/>
                <w:highlight w:val="yellow"/>
              </w:rPr>
              <w:t>- gewijzigd amendement Bisschop/Rog (34,I)</w:t>
            </w:r>
            <w:r w:rsidRPr="00204382">
              <w:rPr>
                <w:szCs w:val="24"/>
              </w:rPr>
              <w:t xml:space="preserve"> over ouderverklaringen als uitgangspunt voor de belangstellingsmeting</w:t>
            </w:r>
          </w:p>
          <w:p w:rsidRPr="00204382" w:rsidR="00204382" w:rsidP="00204382" w:rsidRDefault="00204382">
            <w:pPr>
              <w:rPr>
                <w:szCs w:val="24"/>
              </w:rPr>
            </w:pPr>
            <w:r w:rsidRPr="00204382">
              <w:rPr>
                <w:szCs w:val="24"/>
                <w:highlight w:val="yellow"/>
              </w:rPr>
              <w:t>*- nader gewijzigd amendement Westerveld/Van Meenen (41,I)</w:t>
            </w:r>
            <w:r w:rsidRPr="00204382">
              <w:rPr>
                <w:szCs w:val="24"/>
              </w:rPr>
              <w:t xml:space="preserve"> over </w:t>
            </w:r>
            <w:r w:rsidRPr="00204382">
              <w:rPr>
                <w:szCs w:val="24"/>
              </w:rPr>
              <w:lastRenderedPageBreak/>
              <w:t>het indienen van een zienswijze door gemeenten</w:t>
            </w:r>
          </w:p>
          <w:p w:rsidRPr="00204382" w:rsidR="00204382" w:rsidP="00204382" w:rsidRDefault="00204382">
            <w:pPr>
              <w:rPr>
                <w:szCs w:val="24"/>
              </w:rPr>
            </w:pPr>
            <w:r w:rsidRPr="00204382">
              <w:rPr>
                <w:szCs w:val="24"/>
                <w:highlight w:val="yellow"/>
              </w:rPr>
              <w:t>- amendement Kwint (18)</w:t>
            </w:r>
            <w:r w:rsidRPr="00204382">
              <w:rPr>
                <w:szCs w:val="24"/>
              </w:rPr>
              <w:t xml:space="preserve"> over in eerste instantie stichten van een openbare school in een nieuwbouwwijk</w:t>
            </w:r>
          </w:p>
          <w:p w:rsidRPr="00204382" w:rsidR="00204382" w:rsidP="00204382" w:rsidRDefault="00204382">
            <w:pPr>
              <w:rPr>
                <w:szCs w:val="24"/>
              </w:rPr>
            </w:pPr>
            <w:r w:rsidRPr="00204382">
              <w:rPr>
                <w:szCs w:val="24"/>
              </w:rPr>
              <w:t>- onderdeel D</w:t>
            </w:r>
          </w:p>
          <w:p w:rsidRPr="00204382" w:rsidR="00204382" w:rsidP="00204382" w:rsidRDefault="00204382">
            <w:pPr>
              <w:rPr>
                <w:szCs w:val="24"/>
              </w:rPr>
            </w:pPr>
            <w:r w:rsidRPr="00204382">
              <w:rPr>
                <w:szCs w:val="24"/>
              </w:rPr>
              <w:t>- onderdelen E t/m O</w:t>
            </w:r>
          </w:p>
          <w:p w:rsidRPr="00204382" w:rsidR="00204382" w:rsidP="00204382" w:rsidRDefault="00204382">
            <w:pPr>
              <w:rPr>
                <w:szCs w:val="24"/>
              </w:rPr>
            </w:pPr>
            <w:r w:rsidRPr="00204382">
              <w:rPr>
                <w:szCs w:val="24"/>
                <w:highlight w:val="yellow"/>
              </w:rPr>
              <w:t>- nader gewijzigd amendement Westerveld/Kwint (36,I)</w:t>
            </w:r>
            <w:r w:rsidRPr="00204382">
              <w:rPr>
                <w:szCs w:val="24"/>
              </w:rPr>
              <w:t xml:space="preserve"> over een evaluatie na vijf, tien en vijftien jaar (invoegen onderdeel Oa)</w:t>
            </w:r>
          </w:p>
          <w:p w:rsidRPr="00204382" w:rsidR="00204382" w:rsidP="00204382" w:rsidRDefault="00204382">
            <w:pPr>
              <w:rPr>
                <w:szCs w:val="24"/>
              </w:rPr>
            </w:pPr>
            <w:r w:rsidRPr="00204382">
              <w:rPr>
                <w:szCs w:val="24"/>
              </w:rPr>
              <w:t>- onderdeel P</w:t>
            </w:r>
          </w:p>
          <w:p w:rsidRPr="00204382" w:rsidR="00204382" w:rsidP="00204382" w:rsidRDefault="00204382">
            <w:pPr>
              <w:rPr>
                <w:szCs w:val="24"/>
              </w:rPr>
            </w:pPr>
            <w:r w:rsidRPr="00204382">
              <w:rPr>
                <w:szCs w:val="24"/>
              </w:rPr>
              <w:t>- artikel I</w:t>
            </w:r>
          </w:p>
          <w:p w:rsidRPr="00204382" w:rsidR="00204382" w:rsidP="00204382" w:rsidRDefault="00204382">
            <w:pPr>
              <w:rPr>
                <w:szCs w:val="24"/>
              </w:rPr>
            </w:pPr>
            <w:r w:rsidRPr="00204382">
              <w:rPr>
                <w:szCs w:val="24"/>
              </w:rPr>
              <w:t>- artikel II, onderdeel A</w:t>
            </w:r>
          </w:p>
          <w:p w:rsidRPr="00204382" w:rsidR="00204382" w:rsidP="00204382" w:rsidRDefault="00204382">
            <w:pPr>
              <w:rPr>
                <w:szCs w:val="24"/>
              </w:rPr>
            </w:pPr>
            <w:r w:rsidRPr="00204382">
              <w:rPr>
                <w:szCs w:val="24"/>
              </w:rPr>
              <w:t>- amendement Kwint (10,II) (invoegen onderdeel Aa)</w:t>
            </w:r>
          </w:p>
          <w:p w:rsidRPr="00204382" w:rsidR="00204382" w:rsidP="00204382" w:rsidRDefault="00204382">
            <w:pPr>
              <w:rPr>
                <w:szCs w:val="24"/>
              </w:rPr>
            </w:pPr>
            <w:r w:rsidRPr="00204382">
              <w:rPr>
                <w:szCs w:val="24"/>
              </w:rPr>
              <w:t>- onderdelen B en C</w:t>
            </w:r>
          </w:p>
          <w:p w:rsidRPr="00204382" w:rsidR="00204382" w:rsidP="00204382" w:rsidRDefault="00204382">
            <w:pPr>
              <w:rPr>
                <w:szCs w:val="24"/>
              </w:rPr>
            </w:pPr>
            <w:r w:rsidRPr="00204382">
              <w:rPr>
                <w:szCs w:val="24"/>
              </w:rPr>
              <w:t>- gewijzigd amendement Van den Hul c.s. (21,II) (invoegen onderdelen Ca en Cb)</w:t>
            </w:r>
          </w:p>
          <w:p w:rsidRPr="00204382" w:rsidR="00204382" w:rsidP="00204382" w:rsidRDefault="00204382">
            <w:pPr>
              <w:rPr>
                <w:szCs w:val="24"/>
              </w:rPr>
            </w:pPr>
            <w:r w:rsidRPr="00204382">
              <w:rPr>
                <w:szCs w:val="24"/>
              </w:rPr>
              <w:t>- onderdelen D en E</w:t>
            </w:r>
          </w:p>
          <w:p w:rsidRPr="00204382" w:rsidR="00204382" w:rsidP="00204382" w:rsidRDefault="00204382">
            <w:pPr>
              <w:rPr>
                <w:szCs w:val="24"/>
              </w:rPr>
            </w:pPr>
            <w:r w:rsidRPr="00204382">
              <w:rPr>
                <w:szCs w:val="24"/>
                <w:highlight w:val="yellow"/>
              </w:rPr>
              <w:t>- amendement Van Meenen (29)</w:t>
            </w:r>
            <w:r w:rsidRPr="00204382">
              <w:rPr>
                <w:szCs w:val="24"/>
              </w:rPr>
              <w:t xml:space="preserve"> over het alleen stichten van nieuwe scholengemeenschappen met tenminste drie onderwijstypen </w:t>
            </w:r>
          </w:p>
          <w:p w:rsidRPr="00204382" w:rsidR="00204382" w:rsidP="00204382" w:rsidRDefault="00204382">
            <w:pPr>
              <w:rPr>
                <w:szCs w:val="24"/>
              </w:rPr>
            </w:pPr>
            <w:r w:rsidRPr="00204382">
              <w:rPr>
                <w:szCs w:val="24"/>
              </w:rPr>
              <w:t>-onderdeel F</w:t>
            </w:r>
          </w:p>
          <w:p w:rsidRPr="00204382" w:rsidR="00204382" w:rsidP="00204382" w:rsidRDefault="00204382">
            <w:pPr>
              <w:rPr>
                <w:szCs w:val="24"/>
              </w:rPr>
            </w:pPr>
            <w:r w:rsidRPr="00204382">
              <w:rPr>
                <w:szCs w:val="24"/>
                <w:highlight w:val="yellow"/>
              </w:rPr>
              <w:t>- gewijzigd amendement Rudmer Heerema (38)</w:t>
            </w:r>
            <w:r w:rsidRPr="00204382">
              <w:rPr>
                <w:szCs w:val="24"/>
              </w:rPr>
              <w:t xml:space="preserve"> over het niet starten met een nieuwe nevenvestiging als een school onvoldoende scoort</w:t>
            </w:r>
          </w:p>
          <w:p w:rsidRPr="00204382" w:rsidR="00204382" w:rsidP="00204382" w:rsidRDefault="00204382">
            <w:pPr>
              <w:rPr>
                <w:szCs w:val="24"/>
              </w:rPr>
            </w:pPr>
            <w:r w:rsidRPr="00204382">
              <w:rPr>
                <w:szCs w:val="24"/>
              </w:rPr>
              <w:t>- onderdeel G</w:t>
            </w:r>
          </w:p>
          <w:p w:rsidRPr="00204382" w:rsidR="00204382" w:rsidP="00204382" w:rsidRDefault="00204382">
            <w:pPr>
              <w:rPr>
                <w:szCs w:val="24"/>
              </w:rPr>
            </w:pPr>
            <w:r w:rsidRPr="00204382">
              <w:rPr>
                <w:szCs w:val="24"/>
              </w:rPr>
              <w:t>- onderdeel H</w:t>
            </w:r>
          </w:p>
          <w:p w:rsidRPr="00204382" w:rsidR="00204382" w:rsidP="00204382" w:rsidRDefault="00204382">
            <w:pPr>
              <w:rPr>
                <w:szCs w:val="24"/>
              </w:rPr>
            </w:pPr>
            <w:r w:rsidRPr="00204382">
              <w:rPr>
                <w:szCs w:val="24"/>
              </w:rPr>
              <w:t>*- amendement Kwint (43,II)</w:t>
            </w:r>
          </w:p>
          <w:p w:rsidRPr="00204382" w:rsidR="00204382" w:rsidP="00204382" w:rsidRDefault="00204382">
            <w:pPr>
              <w:rPr>
                <w:szCs w:val="24"/>
              </w:rPr>
            </w:pPr>
            <w:r w:rsidRPr="00204382">
              <w:rPr>
                <w:szCs w:val="24"/>
              </w:rPr>
              <w:t>*- nader gewijzigd amendement Westerveld/Van Meenen (41,II)</w:t>
            </w:r>
          </w:p>
          <w:p w:rsidRPr="00204382" w:rsidR="00204382" w:rsidP="00204382" w:rsidRDefault="00204382">
            <w:pPr>
              <w:rPr>
                <w:szCs w:val="24"/>
              </w:rPr>
            </w:pPr>
            <w:r w:rsidRPr="00204382">
              <w:rPr>
                <w:szCs w:val="24"/>
              </w:rPr>
              <w:t>- onderdeel I</w:t>
            </w:r>
          </w:p>
          <w:p w:rsidRPr="00204382" w:rsidR="00204382" w:rsidP="00204382" w:rsidRDefault="00204382">
            <w:pPr>
              <w:rPr>
                <w:szCs w:val="24"/>
              </w:rPr>
            </w:pPr>
            <w:r w:rsidRPr="00204382">
              <w:rPr>
                <w:szCs w:val="24"/>
              </w:rPr>
              <w:t>- gewijzigd amendement Kwint (35,II)</w:t>
            </w:r>
          </w:p>
          <w:p w:rsidRPr="00204382" w:rsidR="00204382" w:rsidP="00204382" w:rsidRDefault="00204382">
            <w:pPr>
              <w:rPr>
                <w:szCs w:val="24"/>
              </w:rPr>
            </w:pPr>
            <w:r w:rsidRPr="00204382">
              <w:rPr>
                <w:szCs w:val="24"/>
              </w:rPr>
              <w:t>*- amendement Kwint (43,III)</w:t>
            </w:r>
          </w:p>
          <w:p w:rsidRPr="00204382" w:rsidR="00204382" w:rsidP="00204382" w:rsidRDefault="00204382">
            <w:pPr>
              <w:rPr>
                <w:szCs w:val="24"/>
              </w:rPr>
            </w:pPr>
            <w:r w:rsidRPr="00204382">
              <w:rPr>
                <w:szCs w:val="24"/>
              </w:rPr>
              <w:t>*- gewijzigd amendement Westerveld (40,II)</w:t>
            </w:r>
          </w:p>
          <w:p w:rsidRPr="00204382" w:rsidR="00204382" w:rsidP="00204382" w:rsidRDefault="00204382">
            <w:pPr>
              <w:rPr>
                <w:szCs w:val="24"/>
              </w:rPr>
            </w:pPr>
            <w:r w:rsidRPr="00204382">
              <w:rPr>
                <w:szCs w:val="24"/>
              </w:rPr>
              <w:t>- amendement Bruins/Van Meenen (28,II)</w:t>
            </w:r>
          </w:p>
          <w:p w:rsidRPr="00204382" w:rsidR="00204382" w:rsidP="00204382" w:rsidRDefault="00204382">
            <w:pPr>
              <w:rPr>
                <w:szCs w:val="24"/>
              </w:rPr>
            </w:pPr>
            <w:r w:rsidRPr="00204382">
              <w:rPr>
                <w:szCs w:val="24"/>
              </w:rPr>
              <w:t>*- gewijzigd amendement Rog/Van Meenen (42,II)</w:t>
            </w:r>
          </w:p>
          <w:p w:rsidRPr="00204382" w:rsidR="00204382" w:rsidP="00204382" w:rsidRDefault="00204382">
            <w:pPr>
              <w:ind w:left="284"/>
              <w:rPr>
                <w:szCs w:val="24"/>
              </w:rPr>
            </w:pPr>
          </w:p>
          <w:p w:rsidRPr="00204382" w:rsidR="00204382" w:rsidP="00204382" w:rsidRDefault="00204382">
            <w:pPr>
              <w:ind w:left="568"/>
              <w:rPr>
                <w:szCs w:val="24"/>
              </w:rPr>
            </w:pPr>
            <w:r w:rsidRPr="00204382">
              <w:rPr>
                <w:szCs w:val="24"/>
              </w:rPr>
              <w:t>*N.B. Indien zowel 42 als 28 of 40 wordt aangenomen, worden de teksten in elkaar verwerkt.</w:t>
            </w:r>
          </w:p>
          <w:p w:rsidRPr="00204382" w:rsidR="00204382" w:rsidP="00204382" w:rsidRDefault="00204382">
            <w:pPr>
              <w:rPr>
                <w:szCs w:val="24"/>
              </w:rPr>
            </w:pPr>
          </w:p>
          <w:p w:rsidRPr="00204382" w:rsidR="00204382" w:rsidP="00204382" w:rsidRDefault="00204382">
            <w:pPr>
              <w:rPr>
                <w:szCs w:val="24"/>
              </w:rPr>
            </w:pPr>
            <w:r w:rsidRPr="00204382">
              <w:rPr>
                <w:szCs w:val="24"/>
              </w:rPr>
              <w:t>- onderdeel J</w:t>
            </w:r>
          </w:p>
          <w:p w:rsidRPr="00204382" w:rsidR="00204382" w:rsidP="00204382" w:rsidRDefault="00204382">
            <w:pPr>
              <w:rPr>
                <w:szCs w:val="24"/>
              </w:rPr>
            </w:pPr>
            <w:r w:rsidRPr="00204382">
              <w:rPr>
                <w:szCs w:val="24"/>
              </w:rPr>
              <w:t>- gewijzigd amendement Bisschop/Rog (34,II)</w:t>
            </w:r>
          </w:p>
          <w:p w:rsidRPr="00204382" w:rsidR="00204382" w:rsidP="00204382" w:rsidRDefault="00204382">
            <w:pPr>
              <w:rPr>
                <w:szCs w:val="24"/>
              </w:rPr>
            </w:pPr>
            <w:r w:rsidRPr="00204382">
              <w:rPr>
                <w:szCs w:val="24"/>
              </w:rPr>
              <w:t>- onderdeel K</w:t>
            </w:r>
          </w:p>
          <w:p w:rsidRPr="00204382" w:rsidR="00204382" w:rsidP="00204382" w:rsidRDefault="00204382">
            <w:pPr>
              <w:rPr>
                <w:szCs w:val="24"/>
              </w:rPr>
            </w:pPr>
            <w:r w:rsidRPr="00204382">
              <w:rPr>
                <w:szCs w:val="24"/>
              </w:rPr>
              <w:t>- onderdelen L t/m T</w:t>
            </w:r>
          </w:p>
          <w:p w:rsidRPr="00204382" w:rsidR="00204382" w:rsidP="00204382" w:rsidRDefault="00204382">
            <w:pPr>
              <w:rPr>
                <w:szCs w:val="24"/>
              </w:rPr>
            </w:pPr>
            <w:r w:rsidRPr="00204382">
              <w:rPr>
                <w:szCs w:val="24"/>
              </w:rPr>
              <w:t>- nader gewijzigd amendement Westerveld/Kwint (36,II) (toevoegen onderdeel U)</w:t>
            </w:r>
          </w:p>
          <w:p w:rsidRPr="00204382" w:rsidR="00204382" w:rsidP="00204382" w:rsidRDefault="00204382">
            <w:pPr>
              <w:rPr>
                <w:szCs w:val="24"/>
              </w:rPr>
            </w:pPr>
            <w:r w:rsidRPr="00204382">
              <w:rPr>
                <w:szCs w:val="24"/>
              </w:rPr>
              <w:t>- artikel II</w:t>
            </w:r>
          </w:p>
          <w:p w:rsidRPr="00204382" w:rsidR="00204382" w:rsidP="00204382" w:rsidRDefault="00204382">
            <w:pPr>
              <w:rPr>
                <w:szCs w:val="24"/>
              </w:rPr>
            </w:pPr>
            <w:r w:rsidRPr="00204382">
              <w:rPr>
                <w:szCs w:val="24"/>
              </w:rPr>
              <w:t>- amendement Kwint (10,III) (invoegen artikel IIA)</w:t>
            </w:r>
          </w:p>
          <w:p w:rsidRPr="00204382" w:rsidR="00204382" w:rsidP="00204382" w:rsidRDefault="00204382">
            <w:pPr>
              <w:rPr>
                <w:szCs w:val="24"/>
              </w:rPr>
            </w:pPr>
            <w:r w:rsidRPr="00204382">
              <w:rPr>
                <w:szCs w:val="24"/>
              </w:rPr>
              <w:t>- amendement Kwint (11,II) (invoegen artikel IIA)</w:t>
            </w:r>
          </w:p>
          <w:p w:rsidRPr="00204382" w:rsidR="00204382" w:rsidP="00204382" w:rsidRDefault="00204382">
            <w:pPr>
              <w:rPr>
                <w:szCs w:val="24"/>
              </w:rPr>
            </w:pPr>
            <w:r w:rsidRPr="00204382">
              <w:rPr>
                <w:szCs w:val="24"/>
              </w:rPr>
              <w:t>- gewijzigd amendement Van den Hul c.s. (21,III) (invoegen artikel IIA)</w:t>
            </w:r>
          </w:p>
          <w:p w:rsidRPr="00204382" w:rsidR="00204382" w:rsidP="00204382" w:rsidRDefault="00204382">
            <w:pPr>
              <w:rPr>
                <w:szCs w:val="24"/>
              </w:rPr>
            </w:pPr>
          </w:p>
          <w:p w:rsidRPr="00204382" w:rsidR="00204382" w:rsidP="00204382" w:rsidRDefault="00204382">
            <w:pPr>
              <w:ind w:left="568"/>
              <w:rPr>
                <w:szCs w:val="24"/>
              </w:rPr>
            </w:pPr>
            <w:r w:rsidRPr="00204382">
              <w:rPr>
                <w:szCs w:val="24"/>
              </w:rPr>
              <w:t>N.B. Indien zowel 10 als 11 of 21 wordt aangenomen, of zowel 11 als 21 wordt aangenomen, worden de teksten in elkaar verwerkt.</w:t>
            </w:r>
          </w:p>
          <w:p w:rsidRPr="00204382" w:rsidR="00204382" w:rsidP="00204382" w:rsidRDefault="00204382">
            <w:pPr>
              <w:ind w:left="284" w:firstLine="1"/>
              <w:rPr>
                <w:szCs w:val="24"/>
              </w:rPr>
            </w:pPr>
          </w:p>
          <w:p w:rsidRPr="00204382" w:rsidR="00204382" w:rsidP="00204382" w:rsidRDefault="00204382">
            <w:pPr>
              <w:rPr>
                <w:szCs w:val="24"/>
              </w:rPr>
            </w:pPr>
            <w:r w:rsidRPr="00204382">
              <w:rPr>
                <w:szCs w:val="24"/>
              </w:rPr>
              <w:lastRenderedPageBreak/>
              <w:t>- artikel III, aanhef</w:t>
            </w:r>
          </w:p>
          <w:p w:rsidRPr="00204382" w:rsidR="00204382" w:rsidP="00204382" w:rsidRDefault="00204382">
            <w:pPr>
              <w:rPr>
                <w:szCs w:val="24"/>
              </w:rPr>
            </w:pPr>
            <w:r w:rsidRPr="00204382">
              <w:rPr>
                <w:szCs w:val="24"/>
              </w:rPr>
              <w:t>- amendement Kwint (10,IV) (invoegen onderdeel 0A)</w:t>
            </w:r>
          </w:p>
          <w:p w:rsidRPr="00204382" w:rsidR="00204382" w:rsidP="00204382" w:rsidRDefault="00204382">
            <w:pPr>
              <w:rPr>
                <w:szCs w:val="24"/>
              </w:rPr>
            </w:pPr>
            <w:r w:rsidRPr="00204382">
              <w:rPr>
                <w:szCs w:val="24"/>
              </w:rPr>
              <w:t>- amendement Kwint (11,III) (invoegen onderdeel 0A)</w:t>
            </w:r>
          </w:p>
          <w:p w:rsidRPr="00204382" w:rsidR="00204382" w:rsidP="00204382" w:rsidRDefault="00204382">
            <w:pPr>
              <w:rPr>
                <w:szCs w:val="24"/>
              </w:rPr>
            </w:pPr>
            <w:r w:rsidRPr="00204382">
              <w:rPr>
                <w:szCs w:val="24"/>
              </w:rPr>
              <w:t>- onderdeel A</w:t>
            </w:r>
          </w:p>
          <w:p w:rsidRPr="00204382" w:rsidR="00204382" w:rsidP="00204382" w:rsidRDefault="00204382">
            <w:pPr>
              <w:rPr>
                <w:szCs w:val="24"/>
              </w:rPr>
            </w:pPr>
            <w:r w:rsidRPr="00204382">
              <w:rPr>
                <w:szCs w:val="24"/>
              </w:rPr>
              <w:t>- gewijzigd amendement Van den Hul c.s. (21,IV) (invoegen onderdelen Aa en Ab)</w:t>
            </w:r>
          </w:p>
          <w:p w:rsidRPr="00204382" w:rsidR="00204382" w:rsidP="00204382" w:rsidRDefault="00204382">
            <w:pPr>
              <w:rPr>
                <w:szCs w:val="24"/>
              </w:rPr>
            </w:pPr>
            <w:r w:rsidRPr="00204382">
              <w:rPr>
                <w:szCs w:val="24"/>
              </w:rPr>
              <w:t>- gewijzigd amendement Kwint (35,III)</w:t>
            </w:r>
          </w:p>
          <w:p w:rsidRPr="00204382" w:rsidR="00204382" w:rsidP="00204382" w:rsidRDefault="00204382">
            <w:pPr>
              <w:rPr>
                <w:szCs w:val="24"/>
              </w:rPr>
            </w:pPr>
            <w:r w:rsidRPr="00204382">
              <w:rPr>
                <w:szCs w:val="24"/>
              </w:rPr>
              <w:t>*- amendement Kwint (43,IV)</w:t>
            </w:r>
          </w:p>
          <w:p w:rsidRPr="00204382" w:rsidR="00204382" w:rsidP="00204382" w:rsidRDefault="00204382">
            <w:pPr>
              <w:rPr>
                <w:szCs w:val="24"/>
              </w:rPr>
            </w:pPr>
            <w:r w:rsidRPr="00204382">
              <w:rPr>
                <w:szCs w:val="24"/>
              </w:rPr>
              <w:t>- amendement Bruins/Van Meenen (28,III)</w:t>
            </w:r>
          </w:p>
          <w:p w:rsidRPr="00204382" w:rsidR="00204382" w:rsidP="00204382" w:rsidRDefault="00204382">
            <w:pPr>
              <w:rPr>
                <w:szCs w:val="24"/>
              </w:rPr>
            </w:pPr>
            <w:r w:rsidRPr="00204382">
              <w:rPr>
                <w:szCs w:val="24"/>
              </w:rPr>
              <w:t>*- gewijzigd amendement Rog/Van Meenen (42,III)</w:t>
            </w:r>
          </w:p>
          <w:p w:rsidRPr="00204382" w:rsidR="00204382" w:rsidP="00204382" w:rsidRDefault="00204382">
            <w:pPr>
              <w:ind w:left="284"/>
              <w:rPr>
                <w:szCs w:val="24"/>
              </w:rPr>
            </w:pPr>
          </w:p>
          <w:p w:rsidRPr="00204382" w:rsidR="00204382" w:rsidP="00204382" w:rsidRDefault="00204382">
            <w:pPr>
              <w:ind w:left="568"/>
              <w:rPr>
                <w:szCs w:val="24"/>
              </w:rPr>
            </w:pPr>
            <w:r w:rsidRPr="00204382">
              <w:rPr>
                <w:szCs w:val="24"/>
              </w:rPr>
              <w:t>*N.B. Indien zowel 28 als 42 wordt aangenomen, worden de teksten in elkaar verwerkt.</w:t>
            </w:r>
          </w:p>
          <w:p w:rsidRPr="00204382" w:rsidR="00204382" w:rsidP="00204382" w:rsidRDefault="00204382">
            <w:pPr>
              <w:rPr>
                <w:szCs w:val="24"/>
              </w:rPr>
            </w:pPr>
          </w:p>
          <w:p w:rsidRPr="00204382" w:rsidR="00204382" w:rsidP="00204382" w:rsidRDefault="00204382">
            <w:pPr>
              <w:rPr>
                <w:szCs w:val="24"/>
              </w:rPr>
            </w:pPr>
            <w:r w:rsidRPr="00204382">
              <w:rPr>
                <w:szCs w:val="24"/>
              </w:rPr>
              <w:t>- onderdeel B</w:t>
            </w:r>
          </w:p>
          <w:p w:rsidRPr="00204382" w:rsidR="00204382" w:rsidP="00204382" w:rsidRDefault="00204382">
            <w:pPr>
              <w:rPr>
                <w:szCs w:val="24"/>
              </w:rPr>
            </w:pPr>
            <w:r w:rsidRPr="00204382">
              <w:rPr>
                <w:szCs w:val="24"/>
              </w:rPr>
              <w:t>- gewijzigd amendement Bisschop/Rog (34,III)</w:t>
            </w:r>
          </w:p>
          <w:p w:rsidRPr="00204382" w:rsidR="00204382" w:rsidP="00204382" w:rsidRDefault="00204382">
            <w:pPr>
              <w:rPr>
                <w:szCs w:val="24"/>
              </w:rPr>
            </w:pPr>
            <w:r w:rsidRPr="00204382">
              <w:rPr>
                <w:szCs w:val="24"/>
              </w:rPr>
              <w:t>- onderdeel C</w:t>
            </w:r>
          </w:p>
          <w:p w:rsidRPr="00204382" w:rsidR="00204382" w:rsidP="00204382" w:rsidRDefault="00204382">
            <w:pPr>
              <w:rPr>
                <w:szCs w:val="24"/>
              </w:rPr>
            </w:pPr>
            <w:r w:rsidRPr="00204382">
              <w:rPr>
                <w:szCs w:val="24"/>
              </w:rPr>
              <w:t>- onderdelen D en E</w:t>
            </w:r>
          </w:p>
          <w:p w:rsidRPr="00204382" w:rsidR="00204382" w:rsidP="00204382" w:rsidRDefault="00204382">
            <w:pPr>
              <w:rPr>
                <w:szCs w:val="24"/>
              </w:rPr>
            </w:pPr>
            <w:r w:rsidRPr="00204382">
              <w:rPr>
                <w:szCs w:val="24"/>
              </w:rPr>
              <w:t>*- amendement Kwint (43,V)</w:t>
            </w:r>
          </w:p>
          <w:p w:rsidRPr="00204382" w:rsidR="00204382" w:rsidP="00204382" w:rsidRDefault="00204382">
            <w:pPr>
              <w:rPr>
                <w:szCs w:val="24"/>
              </w:rPr>
            </w:pPr>
            <w:r w:rsidRPr="00204382">
              <w:rPr>
                <w:szCs w:val="24"/>
              </w:rPr>
              <w:t>*- nader gewijzigd amendement Westerveld/Van Meenen (41,III)</w:t>
            </w:r>
          </w:p>
          <w:p w:rsidRPr="00204382" w:rsidR="00204382" w:rsidP="00204382" w:rsidRDefault="00204382">
            <w:pPr>
              <w:rPr>
                <w:szCs w:val="24"/>
              </w:rPr>
            </w:pPr>
            <w:r w:rsidRPr="00204382">
              <w:rPr>
                <w:szCs w:val="24"/>
              </w:rPr>
              <w:t>- onderdeel F</w:t>
            </w:r>
          </w:p>
          <w:p w:rsidRPr="00204382" w:rsidR="00204382" w:rsidP="00204382" w:rsidRDefault="00204382">
            <w:pPr>
              <w:rPr>
                <w:szCs w:val="24"/>
              </w:rPr>
            </w:pPr>
            <w:r w:rsidRPr="00204382">
              <w:rPr>
                <w:szCs w:val="24"/>
              </w:rPr>
              <w:t>- onderdelen G en I</w:t>
            </w:r>
          </w:p>
          <w:p w:rsidRPr="00204382" w:rsidR="00204382" w:rsidP="00204382" w:rsidRDefault="00204382">
            <w:pPr>
              <w:rPr>
                <w:szCs w:val="24"/>
              </w:rPr>
            </w:pPr>
            <w:r w:rsidRPr="00204382">
              <w:rPr>
                <w:szCs w:val="24"/>
              </w:rPr>
              <w:t>- nader gewijzigd amendement Westerveld/Kwint (36,III) (toevoegen onderdeel J)</w:t>
            </w:r>
          </w:p>
          <w:p w:rsidRPr="00204382" w:rsidR="00204382" w:rsidP="00204382" w:rsidRDefault="00204382">
            <w:pPr>
              <w:rPr>
                <w:szCs w:val="24"/>
              </w:rPr>
            </w:pPr>
            <w:r w:rsidRPr="00204382">
              <w:rPr>
                <w:szCs w:val="24"/>
              </w:rPr>
              <w:t>- artikel III</w:t>
            </w:r>
          </w:p>
          <w:p w:rsidRPr="00204382" w:rsidR="00204382" w:rsidP="00204382" w:rsidRDefault="00204382">
            <w:pPr>
              <w:rPr>
                <w:szCs w:val="24"/>
              </w:rPr>
            </w:pPr>
            <w:r w:rsidRPr="00204382">
              <w:rPr>
                <w:szCs w:val="24"/>
              </w:rPr>
              <w:t>- artikel IV, onderdeel A</w:t>
            </w:r>
          </w:p>
          <w:p w:rsidRPr="00204382" w:rsidR="00204382" w:rsidP="00204382" w:rsidRDefault="00204382">
            <w:pPr>
              <w:rPr>
                <w:szCs w:val="24"/>
              </w:rPr>
            </w:pPr>
            <w:r w:rsidRPr="00204382">
              <w:rPr>
                <w:szCs w:val="24"/>
              </w:rPr>
              <w:t>- amendement Kwint (10,V) (invoegen onderdeel Aa)</w:t>
            </w:r>
          </w:p>
          <w:p w:rsidRPr="00204382" w:rsidR="00204382" w:rsidP="00204382" w:rsidRDefault="00204382">
            <w:pPr>
              <w:rPr>
                <w:szCs w:val="24"/>
              </w:rPr>
            </w:pPr>
            <w:r w:rsidRPr="00204382">
              <w:rPr>
                <w:szCs w:val="24"/>
              </w:rPr>
              <w:t>- onderdeel B</w:t>
            </w:r>
          </w:p>
          <w:p w:rsidRPr="00204382" w:rsidR="00204382" w:rsidP="00204382" w:rsidRDefault="00204382">
            <w:pPr>
              <w:rPr>
                <w:szCs w:val="24"/>
              </w:rPr>
            </w:pPr>
            <w:r w:rsidRPr="00204382">
              <w:rPr>
                <w:szCs w:val="24"/>
              </w:rPr>
              <w:t>- gewijzigd amendement Van den Hul c.s. (21,V) (invoegen onderdelen Ba en Bb)</w:t>
            </w:r>
          </w:p>
          <w:p w:rsidRPr="00204382" w:rsidR="00204382" w:rsidP="00204382" w:rsidRDefault="00204382">
            <w:pPr>
              <w:rPr>
                <w:szCs w:val="24"/>
              </w:rPr>
            </w:pPr>
            <w:r w:rsidRPr="00204382">
              <w:rPr>
                <w:szCs w:val="24"/>
              </w:rPr>
              <w:t>- onderdelen C en D</w:t>
            </w:r>
          </w:p>
          <w:p w:rsidRPr="00204382" w:rsidR="00204382" w:rsidP="00204382" w:rsidRDefault="00204382">
            <w:pPr>
              <w:rPr>
                <w:szCs w:val="24"/>
              </w:rPr>
            </w:pPr>
            <w:r w:rsidRPr="00204382">
              <w:rPr>
                <w:szCs w:val="24"/>
              </w:rPr>
              <w:t>*- amendement Kwint (43,VI)</w:t>
            </w:r>
          </w:p>
          <w:p w:rsidRPr="00204382" w:rsidR="00204382" w:rsidP="00204382" w:rsidRDefault="00204382">
            <w:pPr>
              <w:rPr>
                <w:szCs w:val="24"/>
              </w:rPr>
            </w:pPr>
            <w:r w:rsidRPr="00204382">
              <w:rPr>
                <w:szCs w:val="24"/>
              </w:rPr>
              <w:t>*- nader gewijzigd amendement Westerveld/Van Meenen (41,IV)</w:t>
            </w:r>
          </w:p>
          <w:p w:rsidRPr="00204382" w:rsidR="00204382" w:rsidP="00204382" w:rsidRDefault="00204382">
            <w:pPr>
              <w:rPr>
                <w:szCs w:val="24"/>
              </w:rPr>
            </w:pPr>
            <w:r w:rsidRPr="00204382">
              <w:rPr>
                <w:szCs w:val="24"/>
              </w:rPr>
              <w:t>- onderdeel E</w:t>
            </w:r>
          </w:p>
          <w:p w:rsidRPr="00204382" w:rsidR="00204382" w:rsidP="00204382" w:rsidRDefault="00204382">
            <w:pPr>
              <w:rPr>
                <w:szCs w:val="24"/>
              </w:rPr>
            </w:pPr>
            <w:r w:rsidRPr="00204382">
              <w:rPr>
                <w:szCs w:val="24"/>
              </w:rPr>
              <w:t>- gewijzigd amendement Kwint (35,IV)</w:t>
            </w:r>
          </w:p>
          <w:p w:rsidRPr="00204382" w:rsidR="00204382" w:rsidP="00204382" w:rsidRDefault="00204382">
            <w:pPr>
              <w:rPr>
                <w:szCs w:val="24"/>
              </w:rPr>
            </w:pPr>
            <w:r w:rsidRPr="00204382">
              <w:rPr>
                <w:szCs w:val="24"/>
              </w:rPr>
              <w:t>*- amendement Kwint (43,VII)</w:t>
            </w:r>
          </w:p>
          <w:p w:rsidRPr="00204382" w:rsidR="00204382" w:rsidP="00204382" w:rsidRDefault="00204382">
            <w:pPr>
              <w:rPr>
                <w:szCs w:val="24"/>
              </w:rPr>
            </w:pPr>
            <w:r w:rsidRPr="00204382">
              <w:rPr>
                <w:szCs w:val="24"/>
              </w:rPr>
              <w:t>- amendement Bruins/Van Meenen (28,IV)</w:t>
            </w:r>
          </w:p>
          <w:p w:rsidRPr="00204382" w:rsidR="00204382" w:rsidP="00204382" w:rsidRDefault="00204382">
            <w:pPr>
              <w:rPr>
                <w:szCs w:val="24"/>
              </w:rPr>
            </w:pPr>
            <w:r w:rsidRPr="00204382">
              <w:rPr>
                <w:szCs w:val="24"/>
              </w:rPr>
              <w:t>*- gewijzigd amendement Rog/Van Meenen (42,IV)</w:t>
            </w:r>
          </w:p>
          <w:p w:rsidRPr="00204382" w:rsidR="00204382" w:rsidP="00204382" w:rsidRDefault="00204382">
            <w:pPr>
              <w:ind w:left="284"/>
              <w:rPr>
                <w:szCs w:val="24"/>
              </w:rPr>
            </w:pPr>
          </w:p>
          <w:p w:rsidRPr="00204382" w:rsidR="00204382" w:rsidP="00204382" w:rsidRDefault="00204382">
            <w:pPr>
              <w:ind w:left="568"/>
              <w:rPr>
                <w:szCs w:val="24"/>
              </w:rPr>
            </w:pPr>
            <w:r w:rsidRPr="00204382">
              <w:rPr>
                <w:szCs w:val="24"/>
              </w:rPr>
              <w:t>*N.B. Indien zowel 28 als 42 wordt aangenomen, worden de teksten in elkaar verwerkt.</w:t>
            </w:r>
          </w:p>
          <w:p w:rsidRPr="00204382" w:rsidR="00204382" w:rsidP="00204382" w:rsidRDefault="00204382">
            <w:pPr>
              <w:rPr>
                <w:szCs w:val="24"/>
              </w:rPr>
            </w:pPr>
          </w:p>
          <w:p w:rsidRPr="00204382" w:rsidR="00204382" w:rsidP="00204382" w:rsidRDefault="00204382">
            <w:pPr>
              <w:rPr>
                <w:szCs w:val="24"/>
              </w:rPr>
            </w:pPr>
            <w:r w:rsidRPr="00204382">
              <w:rPr>
                <w:szCs w:val="24"/>
              </w:rPr>
              <w:t>- onderdeel F</w:t>
            </w:r>
          </w:p>
          <w:p w:rsidRPr="00204382" w:rsidR="00204382" w:rsidP="00204382" w:rsidRDefault="00204382">
            <w:pPr>
              <w:rPr>
                <w:szCs w:val="24"/>
              </w:rPr>
            </w:pPr>
            <w:r w:rsidRPr="00204382">
              <w:rPr>
                <w:szCs w:val="24"/>
              </w:rPr>
              <w:t>- gewijzigd amendement Bisschop/Rog (34,IV)</w:t>
            </w:r>
          </w:p>
          <w:p w:rsidRPr="00204382" w:rsidR="00204382" w:rsidP="00204382" w:rsidRDefault="00204382">
            <w:pPr>
              <w:rPr>
                <w:szCs w:val="24"/>
              </w:rPr>
            </w:pPr>
            <w:r w:rsidRPr="00204382">
              <w:rPr>
                <w:szCs w:val="24"/>
              </w:rPr>
              <w:t>- onderdeel G</w:t>
            </w:r>
          </w:p>
          <w:p w:rsidRPr="00204382" w:rsidR="00204382" w:rsidP="00204382" w:rsidRDefault="00204382">
            <w:pPr>
              <w:rPr>
                <w:szCs w:val="24"/>
              </w:rPr>
            </w:pPr>
            <w:r w:rsidRPr="00204382">
              <w:rPr>
                <w:szCs w:val="24"/>
              </w:rPr>
              <w:t>- onderdelen H t/m K</w:t>
            </w:r>
          </w:p>
          <w:p w:rsidRPr="00204382" w:rsidR="00204382" w:rsidP="00204382" w:rsidRDefault="00204382">
            <w:pPr>
              <w:rPr>
                <w:szCs w:val="24"/>
              </w:rPr>
            </w:pPr>
            <w:r w:rsidRPr="00204382">
              <w:rPr>
                <w:szCs w:val="24"/>
              </w:rPr>
              <w:t>- nader gewijzigd amendement Westerveld/Kwint (36,IV) (toevoegen onderdeel L)</w:t>
            </w:r>
          </w:p>
          <w:p w:rsidRPr="00204382" w:rsidR="00204382" w:rsidP="00204382" w:rsidRDefault="00204382">
            <w:pPr>
              <w:rPr>
                <w:szCs w:val="24"/>
              </w:rPr>
            </w:pPr>
            <w:r w:rsidRPr="00204382">
              <w:rPr>
                <w:szCs w:val="24"/>
              </w:rPr>
              <w:t>- artikel IV</w:t>
            </w:r>
          </w:p>
          <w:p w:rsidRPr="00204382" w:rsidR="00204382" w:rsidP="00204382" w:rsidRDefault="00204382">
            <w:pPr>
              <w:rPr>
                <w:szCs w:val="24"/>
              </w:rPr>
            </w:pPr>
            <w:r w:rsidRPr="00204382">
              <w:rPr>
                <w:szCs w:val="24"/>
              </w:rPr>
              <w:t>- artikel V, aanhef</w:t>
            </w:r>
          </w:p>
          <w:p w:rsidRPr="00204382" w:rsidR="00204382" w:rsidP="00204382" w:rsidRDefault="00204382">
            <w:pPr>
              <w:rPr>
                <w:szCs w:val="24"/>
              </w:rPr>
            </w:pPr>
            <w:r w:rsidRPr="00204382">
              <w:rPr>
                <w:szCs w:val="24"/>
                <w:highlight w:val="yellow"/>
              </w:rPr>
              <w:lastRenderedPageBreak/>
              <w:t>- gewijzigd amendement van de leden Bisschop/Rog (37)</w:t>
            </w:r>
            <w:r w:rsidRPr="00204382">
              <w:rPr>
                <w:szCs w:val="24"/>
              </w:rPr>
              <w:t xml:space="preserve"> over toezicht tot het moment dat een school daadwerkelijk start</w:t>
            </w:r>
          </w:p>
          <w:p w:rsidRPr="00204382" w:rsidR="00204382" w:rsidP="00204382" w:rsidRDefault="00204382">
            <w:pPr>
              <w:rPr>
                <w:szCs w:val="24"/>
              </w:rPr>
            </w:pPr>
            <w:r w:rsidRPr="00204382">
              <w:rPr>
                <w:szCs w:val="24"/>
              </w:rPr>
              <w:t>- onderdeel A</w:t>
            </w:r>
          </w:p>
          <w:p w:rsidRPr="00204382" w:rsidR="00204382" w:rsidP="00204382" w:rsidRDefault="00204382">
            <w:pPr>
              <w:rPr>
                <w:szCs w:val="24"/>
              </w:rPr>
            </w:pPr>
            <w:r w:rsidRPr="00204382">
              <w:rPr>
                <w:szCs w:val="24"/>
              </w:rPr>
              <w:t>- onderdeel B</w:t>
            </w:r>
          </w:p>
          <w:p w:rsidRPr="00204382" w:rsidR="00204382" w:rsidP="00204382" w:rsidRDefault="00204382">
            <w:pPr>
              <w:rPr>
                <w:szCs w:val="24"/>
              </w:rPr>
            </w:pPr>
            <w:r w:rsidRPr="00204382">
              <w:rPr>
                <w:szCs w:val="24"/>
              </w:rPr>
              <w:t>- artikel V</w:t>
            </w:r>
          </w:p>
          <w:p w:rsidRPr="00204382" w:rsidR="00204382" w:rsidP="00204382" w:rsidRDefault="00204382">
            <w:pPr>
              <w:rPr>
                <w:szCs w:val="24"/>
              </w:rPr>
            </w:pPr>
            <w:r w:rsidRPr="00204382">
              <w:rPr>
                <w:szCs w:val="24"/>
                <w:highlight w:val="yellow"/>
              </w:rPr>
              <w:t>- amendement Kwint (16)</w:t>
            </w:r>
            <w:r w:rsidRPr="00204382">
              <w:rPr>
                <w:szCs w:val="24"/>
              </w:rPr>
              <w:t xml:space="preserve"> over het vervallen van de vrijstelling vanwege richtingsbedenking (invoegen artikel VA)</w:t>
            </w:r>
          </w:p>
          <w:p w:rsidRPr="00204382" w:rsidR="00204382" w:rsidP="00204382" w:rsidRDefault="00204382">
            <w:pPr>
              <w:rPr>
                <w:szCs w:val="24"/>
              </w:rPr>
            </w:pPr>
            <w:r w:rsidRPr="00204382">
              <w:rPr>
                <w:szCs w:val="24"/>
              </w:rPr>
              <w:t>- artikel VI</w:t>
            </w:r>
          </w:p>
          <w:p w:rsidRPr="00204382" w:rsidR="00204382" w:rsidP="00204382" w:rsidRDefault="00204382">
            <w:pPr>
              <w:rPr>
                <w:szCs w:val="24"/>
              </w:rPr>
            </w:pPr>
            <w:r w:rsidRPr="00204382">
              <w:rPr>
                <w:szCs w:val="24"/>
                <w:highlight w:val="yellow"/>
              </w:rPr>
              <w:t>- amendement lid Kwint c.s. (26)</w:t>
            </w:r>
            <w:r w:rsidRPr="00204382">
              <w:rPr>
                <w:szCs w:val="24"/>
              </w:rPr>
              <w:t xml:space="preserve"> over algemene toegankelijkheid van bijzonder onderwijs (invoegen artikel VIA)</w:t>
            </w:r>
          </w:p>
          <w:p w:rsidRPr="00204382" w:rsidR="00204382" w:rsidP="00204382" w:rsidRDefault="00204382">
            <w:pPr>
              <w:rPr>
                <w:szCs w:val="24"/>
              </w:rPr>
            </w:pPr>
            <w:r w:rsidRPr="00204382">
              <w:rPr>
                <w:szCs w:val="24"/>
              </w:rPr>
              <w:t>- artikel VII</w:t>
            </w:r>
          </w:p>
          <w:p w:rsidRPr="00204382" w:rsidR="00204382" w:rsidP="00204382" w:rsidRDefault="00204382">
            <w:pPr>
              <w:rPr>
                <w:szCs w:val="24"/>
              </w:rPr>
            </w:pPr>
            <w:r w:rsidRPr="00204382">
              <w:rPr>
                <w:szCs w:val="24"/>
              </w:rPr>
              <w:t>- beweegreden</w:t>
            </w:r>
          </w:p>
          <w:p w:rsidR="00204382" w:rsidP="00204382" w:rsidRDefault="00204382">
            <w:pPr>
              <w:rPr>
                <w:szCs w:val="24"/>
                <w:highlight w:val="yellow"/>
              </w:rPr>
            </w:pPr>
          </w:p>
          <w:p w:rsidR="00204382" w:rsidP="00204382" w:rsidRDefault="00204382">
            <w:pPr>
              <w:rPr>
                <w:szCs w:val="24"/>
                <w:highlight w:val="yellow"/>
              </w:rPr>
            </w:pPr>
          </w:p>
          <w:p w:rsidR="00204382" w:rsidP="00204382" w:rsidRDefault="00204382">
            <w:pPr>
              <w:rPr>
                <w:szCs w:val="24"/>
                <w:highlight w:val="yellow"/>
              </w:rPr>
            </w:pPr>
          </w:p>
          <w:p w:rsidR="00204382" w:rsidP="00204382" w:rsidRDefault="00204382">
            <w:pPr>
              <w:rPr>
                <w:szCs w:val="24"/>
                <w:highlight w:val="yellow"/>
              </w:rPr>
            </w:pPr>
          </w:p>
          <w:p w:rsidRPr="00BE3593" w:rsidR="00574DDE" w:rsidP="00204382" w:rsidRDefault="00204382">
            <w:pPr>
              <w:rPr>
                <w:szCs w:val="24"/>
              </w:rPr>
            </w:pPr>
            <w:r w:rsidRPr="00204382">
              <w:rPr>
                <w:szCs w:val="24"/>
                <w:highlight w:val="yellow"/>
              </w:rPr>
              <w:t>- wetsvoorstel</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3F4611" w:rsidR="00574DDE" w:rsidTr="00E2798C">
        <w:trPr>
          <w:trHeight w:val="146"/>
        </w:trPr>
        <w:tc>
          <w:tcPr>
            <w:tcW w:w="1513" w:type="pct"/>
            <w:tcBorders>
              <w:top w:val="nil"/>
              <w:left w:val="nil"/>
              <w:bottom w:val="nil"/>
              <w:right w:val="nil"/>
            </w:tcBorders>
          </w:tcPr>
          <w:p w:rsidRPr="00983D29" w:rsidR="00574DDE" w:rsidP="00E2798C" w:rsidRDefault="00574DDE">
            <w:pPr>
              <w:rPr>
                <w:b/>
              </w:rPr>
            </w:pPr>
            <w:r w:rsidRPr="00983D29">
              <w:rPr>
                <w:b/>
              </w:rPr>
              <w:t xml:space="preserve">Stemmingen </w:t>
            </w:r>
          </w:p>
        </w:tc>
        <w:tc>
          <w:tcPr>
            <w:tcW w:w="80" w:type="pct"/>
            <w:tcBorders>
              <w:top w:val="nil"/>
              <w:left w:val="nil"/>
              <w:bottom w:val="nil"/>
              <w:right w:val="nil"/>
            </w:tcBorders>
          </w:tcPr>
          <w:p w:rsidRPr="003F4611" w:rsidR="00574DDE" w:rsidP="00E2798C" w:rsidRDefault="00574DDE"/>
        </w:tc>
        <w:tc>
          <w:tcPr>
            <w:tcW w:w="3407" w:type="pct"/>
            <w:tcBorders>
              <w:top w:val="nil"/>
              <w:left w:val="nil"/>
              <w:bottom w:val="nil"/>
              <w:right w:val="nil"/>
            </w:tcBorders>
          </w:tcPr>
          <w:p w:rsidRPr="003F4611" w:rsidR="00574DDE" w:rsidP="00E2798C" w:rsidRDefault="00574DDE">
            <w:r>
              <w:t>4</w:t>
            </w:r>
            <w:r w:rsidRPr="003F4611">
              <w:t>. Stemmingen over: moties ingediend bij de Wet meer ruimte voor nieuwe scholen</w:t>
            </w:r>
          </w:p>
        </w:tc>
      </w:tr>
      <w:tr w:rsidRPr="003F4611" w:rsidR="00574DDE" w:rsidTr="00E2798C">
        <w:trPr>
          <w:trHeight w:val="146"/>
        </w:trPr>
        <w:tc>
          <w:tcPr>
            <w:tcW w:w="1513" w:type="pct"/>
            <w:tcBorders>
              <w:top w:val="nil"/>
              <w:left w:val="nil"/>
              <w:bottom w:val="nil"/>
              <w:right w:val="nil"/>
            </w:tcBorders>
          </w:tcPr>
          <w:p w:rsidRPr="00983D29" w:rsidR="00574DDE" w:rsidP="00E2798C" w:rsidRDefault="00574DDE">
            <w:pPr>
              <w:rPr>
                <w:b/>
              </w:rPr>
            </w:pPr>
            <w:r w:rsidRPr="00983D29">
              <w:rPr>
                <w:b/>
              </w:rPr>
              <w:t>35 050, nr. 31</w:t>
            </w:r>
          </w:p>
        </w:tc>
        <w:tc>
          <w:tcPr>
            <w:tcW w:w="80" w:type="pct"/>
            <w:tcBorders>
              <w:top w:val="nil"/>
              <w:left w:val="nil"/>
              <w:bottom w:val="nil"/>
              <w:right w:val="nil"/>
            </w:tcBorders>
          </w:tcPr>
          <w:p w:rsidRPr="003F4611" w:rsidR="00574DDE" w:rsidP="00E2798C" w:rsidRDefault="00574DDE"/>
        </w:tc>
        <w:tc>
          <w:tcPr>
            <w:tcW w:w="3407" w:type="pct"/>
            <w:tcBorders>
              <w:top w:val="nil"/>
              <w:left w:val="nil"/>
              <w:bottom w:val="nil"/>
              <w:right w:val="nil"/>
            </w:tcBorders>
          </w:tcPr>
          <w:p w:rsidRPr="003F4611" w:rsidR="00574DDE" w:rsidP="00E2798C" w:rsidRDefault="00574DDE">
            <w:r w:rsidRPr="003F4611">
              <w:t xml:space="preserve">-de motie-Kwint c.s. over onderzoek of lesmethodes op het gebied van seksuele diversiteit voldoen aan de kerndoelen en de wettelijke kaders </w:t>
            </w:r>
          </w:p>
        </w:tc>
      </w:tr>
      <w:tr w:rsidR="00574DDE" w:rsidTr="00E2798C">
        <w:trPr>
          <w:trHeight w:val="146"/>
        </w:trPr>
        <w:tc>
          <w:tcPr>
            <w:tcW w:w="1513" w:type="pct"/>
            <w:tcBorders>
              <w:top w:val="nil"/>
              <w:left w:val="nil"/>
              <w:bottom w:val="nil"/>
              <w:right w:val="nil"/>
            </w:tcBorders>
          </w:tcPr>
          <w:p w:rsidRPr="00983D29" w:rsidR="00574DDE" w:rsidP="00E2798C" w:rsidRDefault="00574DDE">
            <w:pPr>
              <w:rPr>
                <w:b/>
              </w:rPr>
            </w:pPr>
            <w:r w:rsidRPr="00983D29">
              <w:rPr>
                <w:b/>
              </w:rPr>
              <w:t>35 050, nr. 32</w:t>
            </w:r>
          </w:p>
        </w:tc>
        <w:tc>
          <w:tcPr>
            <w:tcW w:w="80" w:type="pct"/>
            <w:tcBorders>
              <w:top w:val="nil"/>
              <w:left w:val="nil"/>
              <w:bottom w:val="nil"/>
              <w:right w:val="nil"/>
            </w:tcBorders>
          </w:tcPr>
          <w:p w:rsidRPr="003F4611" w:rsidR="00574DDE" w:rsidP="00E2798C" w:rsidRDefault="00574DDE"/>
        </w:tc>
        <w:tc>
          <w:tcPr>
            <w:tcW w:w="3407" w:type="pct"/>
            <w:tcBorders>
              <w:top w:val="nil"/>
              <w:left w:val="nil"/>
              <w:bottom w:val="nil"/>
              <w:right w:val="nil"/>
            </w:tcBorders>
          </w:tcPr>
          <w:p w:rsidR="00574DDE" w:rsidP="00E2798C" w:rsidRDefault="00574DDE">
            <w:r w:rsidRPr="003F4611">
              <w:t xml:space="preserve">-de motie-Rudmer Heerema/Rog over buitenlandse initiatiefnemers toetsen op de vormgeving van het burgerschapsonderwijs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 xml:space="preserve">5. Stemmingen over: moties ingediend bij het </w:t>
            </w:r>
            <w:r w:rsidRPr="007D4B59">
              <w:rPr>
                <w:szCs w:val="24"/>
              </w:rPr>
              <w:t>VAO Arbeidsomstandigheden/ Handhaving</w:t>
            </w:r>
          </w:p>
        </w:tc>
      </w:tr>
      <w:tr w:rsidRPr="00345AAE" w:rsidR="00574DDE" w:rsidTr="00E2798C">
        <w:trPr>
          <w:trHeight w:val="146"/>
        </w:trPr>
        <w:tc>
          <w:tcPr>
            <w:tcW w:w="1513" w:type="pct"/>
            <w:tcBorders>
              <w:top w:val="nil"/>
              <w:left w:val="nil"/>
              <w:bottom w:val="nil"/>
              <w:right w:val="nil"/>
            </w:tcBorders>
          </w:tcPr>
          <w:p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45AAE" w:rsidR="00574DDE" w:rsidP="00E2798C" w:rsidRDefault="00574DDE">
            <w:pPr>
              <w:rPr>
                <w:b/>
              </w:rPr>
            </w:pPr>
            <w:r w:rsidRPr="00345AAE">
              <w:rPr>
                <w:b/>
              </w:rPr>
              <w:t xml:space="preserve">De Voorzitter: dhr. Van Kent wenst zijn motie op stuk nr. 360 te wijzigen. De gewijzigde motie is rondgedeeld. Ik neem aan dat wij daar nu over kunnen stemmen. </w:t>
            </w:r>
          </w:p>
        </w:tc>
      </w:tr>
      <w:tr w:rsidRPr="003F0A06"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25 883, nr. 355</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F0A06" w:rsidR="00574DDE" w:rsidP="00E2798C" w:rsidRDefault="00574DDE">
            <w:r>
              <w:t>-</w:t>
            </w:r>
            <w:r w:rsidRPr="003F0A06">
              <w:t xml:space="preserve">de motie-Van Weyenberg/Peters over een meldplicht voor discriminerende verzoeken aan uitzendbureaus </w:t>
            </w:r>
          </w:p>
        </w:tc>
      </w:tr>
      <w:tr w:rsidRPr="003F0A06" w:rsidR="00574DDE" w:rsidTr="00E2798C">
        <w:trPr>
          <w:trHeight w:val="146"/>
        </w:trPr>
        <w:tc>
          <w:tcPr>
            <w:tcW w:w="1513" w:type="pct"/>
            <w:tcBorders>
              <w:top w:val="nil"/>
              <w:left w:val="nil"/>
              <w:bottom w:val="nil"/>
              <w:right w:val="nil"/>
            </w:tcBorders>
          </w:tcPr>
          <w:p w:rsidR="00574DDE" w:rsidP="00E2798C" w:rsidRDefault="00574DDE">
            <w:r w:rsidRPr="00FF0E8A">
              <w:rPr>
                <w:b/>
                <w:color w:val="000000"/>
                <w:szCs w:val="24"/>
              </w:rPr>
              <w:t>25 883, nr. 35</w:t>
            </w:r>
            <w:r>
              <w:rPr>
                <w:b/>
                <w:color w:val="000000"/>
                <w:szCs w:val="24"/>
              </w:rPr>
              <w:t>6 (aangehouden)</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F0A06" w:rsidR="00574DDE" w:rsidP="00E2798C" w:rsidRDefault="00574DDE">
            <w:r>
              <w:t>-</w:t>
            </w:r>
            <w:r w:rsidRPr="003F0A06">
              <w:t xml:space="preserve">de motie-Van Weyenberg over mysterycalls standaard opnemen in het instrumentarium van de Inspectie SZW </w:t>
            </w:r>
          </w:p>
        </w:tc>
      </w:tr>
      <w:tr w:rsidRPr="003F0A06" w:rsidR="00574DDE" w:rsidTr="00E2798C">
        <w:trPr>
          <w:trHeight w:val="146"/>
        </w:trPr>
        <w:tc>
          <w:tcPr>
            <w:tcW w:w="1513" w:type="pct"/>
            <w:tcBorders>
              <w:top w:val="nil"/>
              <w:left w:val="nil"/>
              <w:bottom w:val="nil"/>
              <w:right w:val="nil"/>
            </w:tcBorders>
          </w:tcPr>
          <w:p w:rsidR="00574DDE" w:rsidP="00E2798C" w:rsidRDefault="00574DDE">
            <w:r w:rsidRPr="00FF0E8A">
              <w:rPr>
                <w:b/>
                <w:color w:val="000000"/>
                <w:szCs w:val="24"/>
              </w:rPr>
              <w:t>25 883, nr. 35</w:t>
            </w:r>
            <w:r>
              <w:rPr>
                <w:b/>
                <w:color w:val="000000"/>
                <w:szCs w:val="24"/>
              </w:rPr>
              <w:t>7</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F0A06" w:rsidR="00574DDE" w:rsidP="00E2798C" w:rsidRDefault="00574DDE">
            <w:r>
              <w:t>-</w:t>
            </w:r>
            <w:r w:rsidRPr="003F0A06">
              <w:t xml:space="preserve">de motie-Gijs van Dijk/Van Kent over beter zicht van de Inspectie SZW op waar beroepsziekten ontstaan </w:t>
            </w:r>
          </w:p>
        </w:tc>
      </w:tr>
      <w:tr w:rsidRPr="003F0A06" w:rsidR="00574DDE" w:rsidTr="00E2798C">
        <w:trPr>
          <w:trHeight w:val="146"/>
        </w:trPr>
        <w:tc>
          <w:tcPr>
            <w:tcW w:w="1513" w:type="pct"/>
            <w:tcBorders>
              <w:top w:val="nil"/>
              <w:left w:val="nil"/>
              <w:bottom w:val="nil"/>
              <w:right w:val="nil"/>
            </w:tcBorders>
          </w:tcPr>
          <w:p w:rsidR="00574DDE" w:rsidP="00E2798C" w:rsidRDefault="00574DDE">
            <w:r w:rsidRPr="00FF0E8A">
              <w:rPr>
                <w:b/>
                <w:color w:val="000000"/>
                <w:szCs w:val="24"/>
              </w:rPr>
              <w:t>25 883, nr. 35</w:t>
            </w:r>
            <w:r>
              <w:rPr>
                <w:b/>
                <w:color w:val="000000"/>
                <w:szCs w:val="24"/>
              </w:rPr>
              <w:t>8</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F0A06" w:rsidR="00574DDE" w:rsidP="00E2798C" w:rsidRDefault="00574DDE">
            <w:r>
              <w:t>-</w:t>
            </w:r>
            <w:r w:rsidRPr="003F0A06">
              <w:t xml:space="preserve">de motie-Gijs van Dijk/Van Kent over het instellen van een onafhankelijk claimbeoordelingsinstituut </w:t>
            </w:r>
          </w:p>
        </w:tc>
      </w:tr>
      <w:tr w:rsidRPr="003F0A06" w:rsidR="00574DDE" w:rsidTr="00E2798C">
        <w:trPr>
          <w:trHeight w:val="146"/>
        </w:trPr>
        <w:tc>
          <w:tcPr>
            <w:tcW w:w="1513" w:type="pct"/>
            <w:tcBorders>
              <w:top w:val="nil"/>
              <w:left w:val="nil"/>
              <w:bottom w:val="nil"/>
              <w:right w:val="nil"/>
            </w:tcBorders>
          </w:tcPr>
          <w:p w:rsidR="00574DDE" w:rsidP="00E2798C" w:rsidRDefault="00574DDE">
            <w:r w:rsidRPr="00FF0E8A">
              <w:rPr>
                <w:b/>
                <w:color w:val="000000"/>
                <w:szCs w:val="24"/>
              </w:rPr>
              <w:t>25 883, nr. 35</w:t>
            </w:r>
            <w:r>
              <w:rPr>
                <w:b/>
                <w:color w:val="000000"/>
                <w:szCs w:val="24"/>
              </w:rPr>
              <w:t>9</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F0A06" w:rsidR="00574DDE" w:rsidP="00E2798C" w:rsidRDefault="00574DDE">
            <w:r>
              <w:t>-</w:t>
            </w:r>
            <w:r w:rsidRPr="003F0A06">
              <w:t xml:space="preserve">de motie-Van Brenk over risico-inventarisaties bij bedrijven </w:t>
            </w:r>
          </w:p>
        </w:tc>
      </w:tr>
      <w:tr w:rsidR="00574DDE" w:rsidTr="00E2798C">
        <w:trPr>
          <w:trHeight w:val="146"/>
        </w:trPr>
        <w:tc>
          <w:tcPr>
            <w:tcW w:w="1513" w:type="pct"/>
            <w:tcBorders>
              <w:top w:val="nil"/>
              <w:left w:val="nil"/>
              <w:bottom w:val="nil"/>
              <w:right w:val="nil"/>
            </w:tcBorders>
          </w:tcPr>
          <w:p w:rsidR="00574DDE" w:rsidP="00E2798C" w:rsidRDefault="00574DDE">
            <w:r w:rsidRPr="00FF0E8A">
              <w:rPr>
                <w:b/>
                <w:color w:val="000000"/>
                <w:szCs w:val="24"/>
              </w:rPr>
              <w:t xml:space="preserve">25 883, nr. </w:t>
            </w:r>
            <w:r>
              <w:rPr>
                <w:b/>
                <w:color w:val="000000"/>
                <w:szCs w:val="24"/>
              </w:rPr>
              <w:t>360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w:t>
            </w:r>
            <w:r w:rsidRPr="003F0A06">
              <w:t xml:space="preserve">de </w:t>
            </w:r>
            <w:r>
              <w:t xml:space="preserve">gewijzigde </w:t>
            </w:r>
            <w:r w:rsidRPr="003F0A06">
              <w:t xml:space="preserve">motie-Van Kent/Gijs van Dijk over </w:t>
            </w:r>
            <w:r>
              <w:t>werkgevers actief</w:t>
            </w:r>
            <w:r w:rsidRPr="00F65336">
              <w:t xml:space="preserve"> stimuleren om de RI&amp;E-plicht na te komen</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 xml:space="preserve">6. Stemmingen over: moties ingediend bij het </w:t>
            </w:r>
            <w:r w:rsidRPr="007B5219">
              <w:rPr>
                <w:szCs w:val="24"/>
              </w:rPr>
              <w:t>VAO Participatiewet/ Breed Offensief</w:t>
            </w:r>
          </w:p>
        </w:tc>
      </w:tr>
      <w:tr w:rsidR="00574DDE" w:rsidTr="00E2798C">
        <w:trPr>
          <w:trHeight w:val="146"/>
        </w:trPr>
        <w:tc>
          <w:tcPr>
            <w:tcW w:w="1513" w:type="pct"/>
            <w:tcBorders>
              <w:top w:val="nil"/>
              <w:left w:val="nil"/>
              <w:bottom w:val="nil"/>
              <w:right w:val="nil"/>
            </w:tcBorders>
          </w:tcPr>
          <w:p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rsidRPr="009742C6">
              <w:rPr>
                <w:b/>
              </w:rPr>
              <w:t xml:space="preserve">De Voorzitter: </w:t>
            </w:r>
            <w:r>
              <w:rPr>
                <w:b/>
              </w:rPr>
              <w:t>mw. Nijkerken-de Haan wenst haar</w:t>
            </w:r>
            <w:r w:rsidRPr="009742C6">
              <w:rPr>
                <w:b/>
              </w:rPr>
              <w:t xml:space="preserve"> motie op stuk nr. </w:t>
            </w:r>
            <w:r>
              <w:rPr>
                <w:b/>
              </w:rPr>
              <w:t>175</w:t>
            </w:r>
            <w:r w:rsidRPr="009742C6">
              <w:rPr>
                <w:b/>
              </w:rPr>
              <w:t xml:space="preserve"> te wijzigen. De gewijzigde motie is rondgedeeld. Ik neem aan dat wij daar nu over kunnen stemmen.</w:t>
            </w:r>
          </w:p>
        </w:tc>
      </w:tr>
      <w:tr w:rsidRPr="00C73F0A"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34 352, nr. 170</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73F0A" w:rsidR="00574DDE" w:rsidP="00E2798C" w:rsidRDefault="00574DDE">
            <w:r>
              <w:t>-</w:t>
            </w:r>
            <w:r w:rsidRPr="00C73F0A">
              <w:t xml:space="preserve">de motie-Jasper van Dijk over de infrastructuur van sociale werkvoorziening SOWECO behouden </w:t>
            </w:r>
          </w:p>
        </w:tc>
      </w:tr>
      <w:tr w:rsidRPr="00C73F0A"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34 352, nr. 171</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73F0A" w:rsidR="00574DDE" w:rsidP="00E2798C" w:rsidRDefault="00574DDE">
            <w:r>
              <w:t>-</w:t>
            </w:r>
            <w:r w:rsidRPr="00C73F0A">
              <w:t xml:space="preserve">de motie-Jasper van Dijk over positieve prikkels voor begeleiding </w:t>
            </w:r>
            <w:r w:rsidRPr="00C73F0A">
              <w:lastRenderedPageBreak/>
              <w:t xml:space="preserve">naar beschut werk </w:t>
            </w:r>
          </w:p>
        </w:tc>
      </w:tr>
      <w:tr w:rsidRPr="00C73F0A" w:rsidR="00574DDE" w:rsidTr="00E2798C">
        <w:trPr>
          <w:trHeight w:val="146"/>
        </w:trPr>
        <w:tc>
          <w:tcPr>
            <w:tcW w:w="1513" w:type="pct"/>
            <w:tcBorders>
              <w:top w:val="nil"/>
              <w:left w:val="nil"/>
              <w:bottom w:val="nil"/>
              <w:right w:val="nil"/>
            </w:tcBorders>
          </w:tcPr>
          <w:p w:rsidR="00574DDE" w:rsidP="00E2798C" w:rsidRDefault="00574DDE">
            <w:r w:rsidRPr="005C1758">
              <w:rPr>
                <w:b/>
                <w:color w:val="000000"/>
                <w:szCs w:val="24"/>
              </w:rPr>
              <w:lastRenderedPageBreak/>
              <w:t>34 352, nr. 17</w:t>
            </w:r>
            <w:r>
              <w:rPr>
                <w:b/>
                <w:color w:val="000000"/>
                <w:szCs w:val="24"/>
              </w:rPr>
              <w:t>2</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73F0A" w:rsidR="00574DDE" w:rsidP="00E2798C" w:rsidRDefault="00574DDE">
            <w:r>
              <w:t>-</w:t>
            </w:r>
            <w:r w:rsidRPr="00C73F0A">
              <w:t xml:space="preserve">de motie-Jasper van Dijk over een inkomensaanvulling voor mensen </w:t>
            </w:r>
            <w:r>
              <w:t xml:space="preserve">met een medische urenbeperking </w:t>
            </w:r>
            <w:r w:rsidRPr="00C73F0A">
              <w:t xml:space="preserve"> </w:t>
            </w:r>
          </w:p>
        </w:tc>
      </w:tr>
      <w:tr w:rsidRPr="00C73F0A" w:rsidR="00574DDE" w:rsidTr="00E2798C">
        <w:trPr>
          <w:trHeight w:val="146"/>
        </w:trPr>
        <w:tc>
          <w:tcPr>
            <w:tcW w:w="1513" w:type="pct"/>
            <w:tcBorders>
              <w:top w:val="nil"/>
              <w:left w:val="nil"/>
              <w:bottom w:val="nil"/>
              <w:right w:val="nil"/>
            </w:tcBorders>
          </w:tcPr>
          <w:p w:rsidR="00574DDE" w:rsidP="00E2798C" w:rsidRDefault="00574DDE">
            <w:r w:rsidRPr="005C1758">
              <w:rPr>
                <w:b/>
                <w:color w:val="000000"/>
                <w:szCs w:val="24"/>
              </w:rPr>
              <w:t>34 352, nr. 17</w:t>
            </w:r>
            <w:r>
              <w:rPr>
                <w:b/>
                <w:color w:val="000000"/>
                <w:szCs w:val="24"/>
              </w:rPr>
              <w:t>3</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73F0A" w:rsidR="00574DDE" w:rsidP="00E2798C" w:rsidRDefault="00574DDE">
            <w:r>
              <w:t>-</w:t>
            </w:r>
            <w:r w:rsidRPr="00C73F0A">
              <w:t>de motie-Raemakers c.s. over een niet-vrijblijvend passend aan</w:t>
            </w:r>
            <w:r>
              <w:t xml:space="preserve">bod voor mensen in de bijstand </w:t>
            </w:r>
            <w:r w:rsidRPr="00C73F0A">
              <w:t xml:space="preserve"> </w:t>
            </w:r>
          </w:p>
        </w:tc>
      </w:tr>
      <w:tr w:rsidRPr="00C73F0A" w:rsidR="00574DDE" w:rsidTr="00E2798C">
        <w:trPr>
          <w:trHeight w:val="146"/>
        </w:trPr>
        <w:tc>
          <w:tcPr>
            <w:tcW w:w="1513" w:type="pct"/>
            <w:tcBorders>
              <w:top w:val="nil"/>
              <w:left w:val="nil"/>
              <w:bottom w:val="nil"/>
              <w:right w:val="nil"/>
            </w:tcBorders>
          </w:tcPr>
          <w:p w:rsidR="00574DDE" w:rsidP="00E2798C" w:rsidRDefault="00574DDE">
            <w:r w:rsidRPr="005C1758">
              <w:rPr>
                <w:b/>
                <w:color w:val="000000"/>
                <w:szCs w:val="24"/>
              </w:rPr>
              <w:t>34 352, nr. 17</w:t>
            </w:r>
            <w:r>
              <w:rPr>
                <w:b/>
                <w:color w:val="000000"/>
                <w:szCs w:val="24"/>
              </w:rPr>
              <w:t>4</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73F0A" w:rsidR="00574DDE" w:rsidP="00E2798C" w:rsidRDefault="00574DDE">
            <w:r>
              <w:t>-</w:t>
            </w:r>
            <w:r w:rsidRPr="00C73F0A">
              <w:t xml:space="preserve">de motie-Renkema/Gijs van Dijk over geen andere behandeling na stopzetting van het vertrouwensexperiment </w:t>
            </w:r>
          </w:p>
        </w:tc>
      </w:tr>
      <w:tr w:rsidRPr="00C73F0A" w:rsidR="00574DDE" w:rsidTr="00E2798C">
        <w:trPr>
          <w:trHeight w:val="146"/>
        </w:trPr>
        <w:tc>
          <w:tcPr>
            <w:tcW w:w="1513" w:type="pct"/>
            <w:tcBorders>
              <w:top w:val="nil"/>
              <w:left w:val="nil"/>
              <w:bottom w:val="nil"/>
              <w:right w:val="nil"/>
            </w:tcBorders>
          </w:tcPr>
          <w:p w:rsidR="00574DDE" w:rsidP="00E2798C" w:rsidRDefault="00574DDE">
            <w:r w:rsidRPr="005C1758">
              <w:rPr>
                <w:b/>
                <w:color w:val="000000"/>
                <w:szCs w:val="24"/>
              </w:rPr>
              <w:t>34 352, nr. 17</w:t>
            </w:r>
            <w:r>
              <w:rPr>
                <w:b/>
                <w:color w:val="000000"/>
                <w:szCs w:val="24"/>
              </w:rPr>
              <w:t>5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73F0A" w:rsidR="00574DDE" w:rsidP="00E2798C" w:rsidRDefault="00574DDE">
            <w:r>
              <w:t>-</w:t>
            </w:r>
            <w:r w:rsidRPr="00C73F0A">
              <w:t xml:space="preserve">de </w:t>
            </w:r>
            <w:r>
              <w:t xml:space="preserve">gewijzigde motie-Nijkerken-de Haan/Peters </w:t>
            </w:r>
            <w:r w:rsidRPr="00C73F0A">
              <w:t xml:space="preserve">over het effect van de payrollbepalingen op de doelgroep "banenafspraak en beschut werk" </w:t>
            </w:r>
          </w:p>
        </w:tc>
      </w:tr>
      <w:tr w:rsidRPr="00C73F0A" w:rsidR="00574DDE" w:rsidTr="00E2798C">
        <w:trPr>
          <w:trHeight w:val="146"/>
        </w:trPr>
        <w:tc>
          <w:tcPr>
            <w:tcW w:w="1513" w:type="pct"/>
            <w:tcBorders>
              <w:top w:val="nil"/>
              <w:left w:val="nil"/>
              <w:bottom w:val="nil"/>
              <w:right w:val="nil"/>
            </w:tcBorders>
          </w:tcPr>
          <w:p w:rsidR="00574DDE" w:rsidP="00E2798C" w:rsidRDefault="00574DDE">
            <w:r w:rsidRPr="005C1758">
              <w:rPr>
                <w:b/>
                <w:color w:val="000000"/>
                <w:szCs w:val="24"/>
              </w:rPr>
              <w:t>34 352, nr. 17</w:t>
            </w:r>
            <w:r>
              <w:rPr>
                <w:b/>
                <w:color w:val="000000"/>
                <w:szCs w:val="24"/>
              </w:rPr>
              <w:t>6</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73F0A" w:rsidR="00574DDE" w:rsidP="00E2798C" w:rsidRDefault="00574DDE">
            <w:r>
              <w:t>-</w:t>
            </w:r>
            <w:r w:rsidRPr="00C73F0A">
              <w:t xml:space="preserve">de motie-Van Brenk/Gijs van Dijk over een passende en duurzame baan voor meer mensen met een arbeidsbeperking </w:t>
            </w:r>
          </w:p>
        </w:tc>
      </w:tr>
      <w:tr w:rsidR="00574DDE" w:rsidTr="00E2798C">
        <w:trPr>
          <w:trHeight w:val="146"/>
        </w:trPr>
        <w:tc>
          <w:tcPr>
            <w:tcW w:w="1513" w:type="pct"/>
            <w:tcBorders>
              <w:top w:val="nil"/>
              <w:left w:val="nil"/>
              <w:bottom w:val="nil"/>
              <w:right w:val="nil"/>
            </w:tcBorders>
          </w:tcPr>
          <w:p w:rsidR="00574DDE" w:rsidP="00E2798C" w:rsidRDefault="00574DDE">
            <w:r w:rsidRPr="005C1758">
              <w:rPr>
                <w:b/>
                <w:color w:val="000000"/>
                <w:szCs w:val="24"/>
              </w:rPr>
              <w:t>34 352, nr. 17</w:t>
            </w:r>
            <w:r>
              <w:rPr>
                <w:b/>
                <w:color w:val="000000"/>
                <w:szCs w:val="24"/>
              </w:rPr>
              <w:t>7</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w:t>
            </w:r>
            <w:r w:rsidRPr="00C73F0A">
              <w:t xml:space="preserve">de motie-Van Brenk over werken te allen tijde laten lonen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 xml:space="preserve">7. Stemmingen in verband met: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35 300-IV, nr. 5</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 xml:space="preserve">Brief van het Presidium </w:t>
            </w:r>
            <w:r w:rsidRPr="002242A9">
              <w:rPr>
                <w:szCs w:val="24"/>
              </w:rPr>
              <w:t xml:space="preserve">over een verzoekonderzoek door de Algemene Rekenkamer naar de specifieke uitkeringen die de Openbare lichamen Bonaire, Sint Eustatius en Saba </w:t>
            </w:r>
            <w:r>
              <w:rPr>
                <w:szCs w:val="24"/>
              </w:rPr>
              <w:t xml:space="preserve">van de Rijksoverheid </w:t>
            </w:r>
            <w:r w:rsidRPr="002242A9">
              <w:rPr>
                <w:szCs w:val="24"/>
              </w:rPr>
              <w:t>ontvangen</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2242A9"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2242A9" w:rsidR="00574DDE" w:rsidP="00E2798C" w:rsidRDefault="00574DDE">
            <w:pPr>
              <w:rPr>
                <w:b/>
                <w:szCs w:val="24"/>
              </w:rPr>
            </w:pPr>
            <w:r w:rsidRPr="002242A9">
              <w:rPr>
                <w:b/>
                <w:szCs w:val="24"/>
              </w:rPr>
              <w:t>De Voorzitter: ik stel voor conform het voorstel van het Presidium te besluiten.</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8. Stemmingen in verband met:</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32 140, nr. 59</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sidRPr="00E46497">
              <w:rPr>
                <w:szCs w:val="24"/>
              </w:rPr>
              <w:t>Brief v</w:t>
            </w:r>
            <w:r>
              <w:rPr>
                <w:szCs w:val="24"/>
              </w:rPr>
              <w:t xml:space="preserve">an het Presidium over </w:t>
            </w:r>
            <w:r w:rsidRPr="00E46497">
              <w:rPr>
                <w:szCs w:val="24"/>
              </w:rPr>
              <w:t xml:space="preserve">een verzoek aan de parlementair advocaat </w:t>
            </w:r>
            <w:r>
              <w:rPr>
                <w:szCs w:val="24"/>
              </w:rPr>
              <w:t xml:space="preserve">inzake </w:t>
            </w:r>
            <w:r w:rsidRPr="00E46497">
              <w:rPr>
                <w:szCs w:val="24"/>
              </w:rPr>
              <w:t xml:space="preserve">een </w:t>
            </w:r>
            <w:r>
              <w:rPr>
                <w:szCs w:val="24"/>
              </w:rPr>
              <w:t xml:space="preserve">advies over </w:t>
            </w:r>
            <w:r w:rsidRPr="00E46497">
              <w:rPr>
                <w:szCs w:val="24"/>
              </w:rPr>
              <w:t>de vermogensrendementsheffing in box 3</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2242A9"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2242A9" w:rsidR="00574DDE" w:rsidP="00E2798C" w:rsidRDefault="00574DDE">
            <w:pPr>
              <w:rPr>
                <w:b/>
                <w:szCs w:val="24"/>
              </w:rPr>
            </w:pPr>
            <w:r w:rsidRPr="002242A9">
              <w:rPr>
                <w:b/>
                <w:szCs w:val="24"/>
              </w:rPr>
              <w:t>De Voorzitter: ik stel voor conform het voorstel van het Presidium te besluiten.</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9. Stemmingen over: moties ingediend bij het notaoverleg over</w:t>
            </w:r>
            <w:r>
              <w:t xml:space="preserve"> </w:t>
            </w:r>
            <w:r w:rsidRPr="00CD06FB">
              <w:rPr>
                <w:szCs w:val="24"/>
              </w:rPr>
              <w:t>de initiatiefnota: ‘Een Europese krijgsmacht van en voor Europeanen’</w:t>
            </w:r>
          </w:p>
        </w:tc>
      </w:tr>
      <w:tr w:rsidRPr="00CE032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35 189, nr. 6</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E0320" w:rsidR="00574DDE" w:rsidP="00E2798C" w:rsidRDefault="00574DDE">
            <w:r>
              <w:t>-</w:t>
            </w:r>
            <w:r w:rsidRPr="00CE0320">
              <w:t xml:space="preserve">de motie-Sjoerdsma c.s. over een interparlementair netwerk van standing committees </w:t>
            </w:r>
          </w:p>
        </w:tc>
      </w:tr>
      <w:tr w:rsidRPr="00CE0320" w:rsidR="00574DDE" w:rsidTr="00E2798C">
        <w:trPr>
          <w:trHeight w:val="146"/>
        </w:trPr>
        <w:tc>
          <w:tcPr>
            <w:tcW w:w="1513" w:type="pct"/>
            <w:tcBorders>
              <w:top w:val="nil"/>
              <w:left w:val="nil"/>
              <w:bottom w:val="nil"/>
              <w:right w:val="nil"/>
            </w:tcBorders>
          </w:tcPr>
          <w:p w:rsidR="00574DDE" w:rsidP="00E2798C" w:rsidRDefault="00574DDE">
            <w:r w:rsidRPr="003E6533">
              <w:rPr>
                <w:b/>
                <w:color w:val="000000"/>
                <w:szCs w:val="24"/>
              </w:rPr>
              <w:t xml:space="preserve">35 189, nr. </w:t>
            </w:r>
            <w:r>
              <w:rPr>
                <w:b/>
                <w:color w:val="000000"/>
                <w:szCs w:val="24"/>
              </w:rPr>
              <w:t>7</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E0320" w:rsidR="00574DDE" w:rsidP="00E2798C" w:rsidRDefault="00574DDE">
            <w:r>
              <w:t>-</w:t>
            </w:r>
            <w:r w:rsidRPr="00CE0320">
              <w:t xml:space="preserve">de motie-Sjoerdsma c.s. over een onderzoek naar de optimale vormgeving van de Europese veiligheidsarchitectuur </w:t>
            </w:r>
          </w:p>
        </w:tc>
      </w:tr>
      <w:tr w:rsidR="00574DDE" w:rsidTr="00E2798C">
        <w:trPr>
          <w:trHeight w:val="146"/>
        </w:trPr>
        <w:tc>
          <w:tcPr>
            <w:tcW w:w="1513" w:type="pct"/>
            <w:tcBorders>
              <w:top w:val="nil"/>
              <w:left w:val="nil"/>
              <w:bottom w:val="nil"/>
              <w:right w:val="nil"/>
            </w:tcBorders>
          </w:tcPr>
          <w:p w:rsidR="00574DDE" w:rsidP="00E2798C" w:rsidRDefault="00574DDE">
            <w:r w:rsidRPr="003E6533">
              <w:rPr>
                <w:b/>
                <w:color w:val="000000"/>
                <w:szCs w:val="24"/>
              </w:rPr>
              <w:t xml:space="preserve">35 189, nr. </w:t>
            </w:r>
            <w:r>
              <w:rPr>
                <w:b/>
                <w:color w:val="000000"/>
                <w:szCs w:val="24"/>
              </w:rPr>
              <w:t>8</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w:t>
            </w:r>
            <w:r w:rsidRPr="00CE0320">
              <w:t xml:space="preserve">de motie-Diks over een analyse van de Europese defensiecapaciteit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10. Stemmingen over: moties ingediend bij het d</w:t>
            </w:r>
            <w:r w:rsidRPr="00F93873">
              <w:rPr>
                <w:szCs w:val="24"/>
              </w:rPr>
              <w:t>ebat over het actieprogramma Langer Thuis</w:t>
            </w:r>
          </w:p>
        </w:tc>
      </w:tr>
      <w:tr w:rsidR="00574DDE" w:rsidTr="00E2798C">
        <w:trPr>
          <w:trHeight w:val="146"/>
        </w:trPr>
        <w:tc>
          <w:tcPr>
            <w:tcW w:w="1513" w:type="pct"/>
            <w:tcBorders>
              <w:top w:val="nil"/>
              <w:left w:val="nil"/>
              <w:bottom w:val="nil"/>
              <w:right w:val="nil"/>
            </w:tcBorders>
          </w:tcPr>
          <w:p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FF638C" w:rsidP="00E2798C" w:rsidRDefault="00574DDE">
            <w:pPr>
              <w:rPr>
                <w:b/>
              </w:rPr>
            </w:pPr>
            <w:r>
              <w:rPr>
                <w:b/>
              </w:rPr>
              <w:t>De Voorzitter: mw</w:t>
            </w:r>
            <w:r w:rsidRPr="00E011F5">
              <w:rPr>
                <w:b/>
              </w:rPr>
              <w:t xml:space="preserve">. </w:t>
            </w:r>
            <w:r>
              <w:rPr>
                <w:b/>
              </w:rPr>
              <w:t>Sazias</w:t>
            </w:r>
            <w:r w:rsidRPr="00E011F5">
              <w:rPr>
                <w:b/>
              </w:rPr>
              <w:t xml:space="preserve"> wenst </w:t>
            </w:r>
            <w:r>
              <w:rPr>
                <w:b/>
              </w:rPr>
              <w:t>haar</w:t>
            </w:r>
            <w:r w:rsidRPr="00E011F5">
              <w:rPr>
                <w:b/>
              </w:rPr>
              <w:t xml:space="preserve"> motie</w:t>
            </w:r>
            <w:r>
              <w:rPr>
                <w:b/>
              </w:rPr>
              <w:t>s</w:t>
            </w:r>
            <w:r w:rsidRPr="00E011F5">
              <w:rPr>
                <w:b/>
              </w:rPr>
              <w:t xml:space="preserve"> op stuk nr</w:t>
            </w:r>
            <w:r>
              <w:rPr>
                <w:b/>
              </w:rPr>
              <w:t>s</w:t>
            </w:r>
            <w:r w:rsidRPr="00E011F5">
              <w:rPr>
                <w:b/>
              </w:rPr>
              <w:t xml:space="preserve">. </w:t>
            </w:r>
            <w:r>
              <w:rPr>
                <w:b/>
              </w:rPr>
              <w:t>443 en 444</w:t>
            </w:r>
            <w:r w:rsidRPr="00E011F5">
              <w:rPr>
                <w:b/>
              </w:rPr>
              <w:t xml:space="preserve"> te wijzigen</w:t>
            </w:r>
            <w:r w:rsidR="00FF638C">
              <w:rPr>
                <w:b/>
              </w:rPr>
              <w:t xml:space="preserve"> en dhr. Segers zijn motie op stuk nr. 445</w:t>
            </w:r>
            <w:r w:rsidRPr="00E011F5">
              <w:rPr>
                <w:b/>
              </w:rPr>
              <w:t xml:space="preserve">. </w:t>
            </w:r>
          </w:p>
          <w:p w:rsidR="00574DDE" w:rsidP="00E2798C" w:rsidRDefault="00574DDE">
            <w:r w:rsidRPr="00E011F5">
              <w:rPr>
                <w:b/>
              </w:rPr>
              <w:t xml:space="preserve">De gewijzigde moties </w:t>
            </w:r>
            <w:r>
              <w:rPr>
                <w:b/>
              </w:rPr>
              <w:t xml:space="preserve">zijn </w:t>
            </w:r>
            <w:r w:rsidRPr="00E011F5">
              <w:rPr>
                <w:b/>
              </w:rPr>
              <w:t>rondgedeeld. Ik neem aan dat wij daar nu over kunnen stemmen.</w:t>
            </w:r>
          </w:p>
        </w:tc>
      </w:tr>
      <w:tr w:rsidRPr="006709D1"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31 765, nr. 439</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709D1" w:rsidR="00574DDE" w:rsidP="00E2798C" w:rsidRDefault="00574DDE">
            <w:r>
              <w:t>-</w:t>
            </w:r>
            <w:r w:rsidRPr="006709D1">
              <w:t xml:space="preserve">de motie-Ellemeet/Bergkamp over het in kaart </w:t>
            </w:r>
            <w:r>
              <w:t xml:space="preserve">brengen van de woon-zorgopgave </w:t>
            </w:r>
            <w:r w:rsidRPr="006709D1">
              <w:t xml:space="preserve"> </w:t>
            </w:r>
          </w:p>
        </w:tc>
      </w:tr>
      <w:tr w:rsidRPr="006709D1"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31 765, nr. 440</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709D1" w:rsidR="00574DDE" w:rsidP="00E2798C" w:rsidRDefault="00574DDE">
            <w:r>
              <w:t>-</w:t>
            </w:r>
            <w:r w:rsidRPr="006709D1">
              <w:t>de motie-Bergkamp over een plan om de bekendheid van h</w:t>
            </w:r>
            <w:r>
              <w:t xml:space="preserve">et mpt en het vpt te vergroten </w:t>
            </w:r>
            <w:r w:rsidRPr="006709D1">
              <w:t xml:space="preserve"> </w:t>
            </w:r>
          </w:p>
        </w:tc>
      </w:tr>
      <w:tr w:rsidRPr="006709D1"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31 765, nr. 441</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709D1" w:rsidR="00574DDE" w:rsidP="00E2798C" w:rsidRDefault="00574DDE">
            <w:r>
              <w:t>-</w:t>
            </w:r>
            <w:r w:rsidRPr="006709D1">
              <w:t xml:space="preserve">de motie-Bergkamp/Segers over het actief verspreiden van alle kennis over de sociale infrastructuur </w:t>
            </w:r>
          </w:p>
        </w:tc>
      </w:tr>
      <w:tr w:rsidRPr="006709D1"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lastRenderedPageBreak/>
              <w:t>31 765, nr. 442</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709D1" w:rsidR="00574DDE" w:rsidP="00E2798C" w:rsidRDefault="00574DDE">
            <w:r>
              <w:t>-</w:t>
            </w:r>
            <w:r w:rsidRPr="006709D1">
              <w:t xml:space="preserve">de motie-Hijink c.s. over prestatieafspraken met woningcorporaties en zorgaanbieders </w:t>
            </w:r>
          </w:p>
        </w:tc>
      </w:tr>
      <w:tr w:rsidRPr="006709D1"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31 765, nr. 443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709D1" w:rsidR="00574DDE" w:rsidP="00E2798C" w:rsidRDefault="00574DDE">
            <w:r>
              <w:t>-</w:t>
            </w:r>
            <w:r w:rsidRPr="006709D1">
              <w:t xml:space="preserve">de </w:t>
            </w:r>
            <w:r w:rsidR="005232EB">
              <w:t xml:space="preserve">gewijzigde </w:t>
            </w:r>
            <w:r w:rsidRPr="006709D1">
              <w:t xml:space="preserve">motie-Sazias over </w:t>
            </w:r>
            <w:r>
              <w:t xml:space="preserve">duidelijker maken dat </w:t>
            </w:r>
            <w:r w:rsidRPr="006709D1">
              <w:t xml:space="preserve">de Stimuleringsregeling Wonen en Zorg ook toegankelijk </w:t>
            </w:r>
            <w:r>
              <w:t xml:space="preserve">is </w:t>
            </w:r>
            <w:r w:rsidRPr="006709D1">
              <w:t xml:space="preserve">voor verbouwprojecten </w:t>
            </w:r>
          </w:p>
        </w:tc>
      </w:tr>
      <w:tr w:rsidRPr="006709D1"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31 765, nr. 444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709D1" w:rsidR="00574DDE" w:rsidP="00E2798C" w:rsidRDefault="00574DDE">
            <w:r>
              <w:t>-</w:t>
            </w:r>
            <w:r w:rsidRPr="006709D1">
              <w:t xml:space="preserve">de </w:t>
            </w:r>
            <w:r>
              <w:t xml:space="preserve">gewijzigde motie-Sazias/Bergkamp </w:t>
            </w:r>
            <w:r w:rsidRPr="006709D1">
              <w:t xml:space="preserve">over op maat gemaakte hulpmiddelen ter beschikking laten blijven van de cliënt </w:t>
            </w:r>
          </w:p>
        </w:tc>
      </w:tr>
      <w:tr w:rsidRPr="006709D1"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31 765, nr. 445</w:t>
            </w:r>
            <w:r w:rsidR="00FF638C">
              <w:rPr>
                <w:b/>
                <w:color w:val="000000"/>
                <w:szCs w:val="24"/>
              </w:rPr>
              <w:t xml:space="preserve">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709D1" w:rsidR="00574DDE" w:rsidP="00E2798C" w:rsidRDefault="00574DDE">
            <w:r>
              <w:t>-</w:t>
            </w:r>
            <w:r w:rsidRPr="006709D1">
              <w:t xml:space="preserve">de </w:t>
            </w:r>
            <w:r w:rsidR="00FF638C">
              <w:t xml:space="preserve">gewijzigde </w:t>
            </w:r>
            <w:r w:rsidRPr="006709D1">
              <w:t>motie-Segers/Laan-Geselschap over meer financierings- en handelingsruimte voor wooncoöperaties en s</w:t>
            </w:r>
            <w:r>
              <w:t xml:space="preserve">ociale ondernemingen </w:t>
            </w:r>
          </w:p>
        </w:tc>
      </w:tr>
      <w:tr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31 765, nr. 446</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w:t>
            </w:r>
            <w:r w:rsidRPr="006709D1">
              <w:t xml:space="preserve">de motie-Stoffer/Ellemeet over het stimuleren van lokale en regionale netwerken ouderenzorg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337162"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Stemming</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37162" w:rsidR="00574DDE" w:rsidP="00E2798C" w:rsidRDefault="00574DDE">
            <w:pPr>
              <w:rPr>
                <w:szCs w:val="24"/>
              </w:rPr>
            </w:pPr>
            <w:r w:rsidRPr="00337162">
              <w:rPr>
                <w:szCs w:val="24"/>
              </w:rPr>
              <w:t>11. Stemming over: aangehouden motie ingediend bij het VAO Ouderenzorg</w:t>
            </w:r>
          </w:p>
        </w:tc>
      </w:tr>
      <w:tr w:rsidRPr="00337162"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31 765, nr. 377</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37162" w:rsidR="00574DDE" w:rsidP="00E2798C" w:rsidRDefault="00574DDE">
            <w:pPr>
              <w:rPr>
                <w:szCs w:val="24"/>
              </w:rPr>
            </w:pPr>
            <w:r>
              <w:rPr>
                <w:szCs w:val="24"/>
              </w:rPr>
              <w:t>-de motie-</w:t>
            </w:r>
            <w:r w:rsidRPr="00337162">
              <w:rPr>
                <w:szCs w:val="24"/>
              </w:rPr>
              <w:t>Dik-Faber</w:t>
            </w:r>
            <w:r>
              <w:rPr>
                <w:szCs w:val="24"/>
              </w:rPr>
              <w:t>/</w:t>
            </w:r>
            <w:r w:rsidRPr="00337162">
              <w:rPr>
                <w:szCs w:val="24"/>
              </w:rPr>
              <w:t>Segers over kleinschalige woonvormen voor ouderen</w:t>
            </w:r>
          </w:p>
        </w:tc>
      </w:tr>
      <w:tr w:rsidRPr="00337162"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337162" w:rsidR="00574DDE" w:rsidP="00E2798C" w:rsidRDefault="00574DDE">
            <w:pPr>
              <w:rPr>
                <w:szCs w:val="24"/>
              </w:rPr>
            </w:pPr>
          </w:p>
        </w:tc>
      </w:tr>
      <w:tr w:rsidRPr="001F028E"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Stemming</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1F028E" w:rsidR="00574DDE" w:rsidP="00E2798C" w:rsidRDefault="00574DDE">
            <w:pPr>
              <w:rPr>
                <w:szCs w:val="24"/>
              </w:rPr>
            </w:pPr>
            <w:r>
              <w:rPr>
                <w:szCs w:val="24"/>
              </w:rPr>
              <w:t xml:space="preserve">12. Stemming over: aangehouden motie ingediend bij het </w:t>
            </w:r>
            <w:r w:rsidRPr="00C03B23">
              <w:rPr>
                <w:szCs w:val="24"/>
              </w:rPr>
              <w:t>VAO Wmo</w:t>
            </w:r>
          </w:p>
        </w:tc>
      </w:tr>
      <w:tr w:rsidRPr="002120E5" w:rsidR="00574DDE" w:rsidTr="00E2798C">
        <w:trPr>
          <w:trHeight w:val="146"/>
        </w:trPr>
        <w:tc>
          <w:tcPr>
            <w:tcW w:w="1513" w:type="pct"/>
            <w:tcBorders>
              <w:top w:val="nil"/>
              <w:left w:val="nil"/>
              <w:bottom w:val="nil"/>
              <w:right w:val="nil"/>
            </w:tcBorders>
          </w:tcPr>
          <w:p w:rsidRPr="00EA7EA7" w:rsidR="00574DDE" w:rsidP="00E2798C" w:rsidRDefault="00574DDE">
            <w:pPr>
              <w:rPr>
                <w:b/>
              </w:rPr>
            </w:pPr>
            <w:r w:rsidRPr="00EA7EA7">
              <w:rPr>
                <w:b/>
              </w:rPr>
              <w:t>29 538, nr. 30</w:t>
            </w:r>
            <w:r>
              <w:rPr>
                <w:b/>
              </w:rPr>
              <w:t xml:space="preserve">1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2120E5" w:rsidR="00574DDE" w:rsidP="00E2798C" w:rsidRDefault="00574DDE">
            <w:r>
              <w:t>-</w:t>
            </w:r>
            <w:r w:rsidRPr="002120E5">
              <w:t xml:space="preserve">de motie-Kerstens/Hijink over een concreet plan Aanpak zorgcowboys in de Wmo </w:t>
            </w:r>
          </w:p>
        </w:tc>
      </w:tr>
      <w:tr w:rsidRPr="00F93873"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93873" w:rsidR="00574DDE" w:rsidP="00E2798C" w:rsidRDefault="00574DDE">
            <w:pPr>
              <w:rPr>
                <w:b/>
                <w:szCs w:val="24"/>
              </w:rPr>
            </w:pPr>
          </w:p>
        </w:tc>
      </w:tr>
      <w:tr w:rsidRPr="00C3127C"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C3127C" w:rsidR="00574DDE" w:rsidP="00E2798C" w:rsidRDefault="00574DDE">
            <w:pPr>
              <w:rPr>
                <w:szCs w:val="24"/>
              </w:rPr>
            </w:pPr>
            <w:r w:rsidRPr="00C3127C">
              <w:rPr>
                <w:szCs w:val="24"/>
              </w:rPr>
              <w:t xml:space="preserve">13. Stemmingen over: moties ingediend bij </w:t>
            </w:r>
            <w:r>
              <w:rPr>
                <w:szCs w:val="24"/>
              </w:rPr>
              <w:t xml:space="preserve">het </w:t>
            </w:r>
            <w:r w:rsidRPr="00C3127C">
              <w:rPr>
                <w:szCs w:val="24"/>
              </w:rPr>
              <w:t>VAO Groningen</w:t>
            </w:r>
          </w:p>
        </w:tc>
      </w:tr>
      <w:tr w:rsidR="00574DDE" w:rsidTr="00E2798C">
        <w:trPr>
          <w:trHeight w:val="146"/>
        </w:trPr>
        <w:tc>
          <w:tcPr>
            <w:tcW w:w="1513" w:type="pct"/>
            <w:tcBorders>
              <w:top w:val="nil"/>
              <w:left w:val="nil"/>
              <w:bottom w:val="nil"/>
              <w:right w:val="nil"/>
            </w:tcBorders>
          </w:tcPr>
          <w:p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rsidRPr="00A630C5">
              <w:rPr>
                <w:b/>
              </w:rPr>
              <w:t xml:space="preserve">De Voorzitter: dhr. </w:t>
            </w:r>
            <w:r>
              <w:rPr>
                <w:b/>
              </w:rPr>
              <w:t>Nijboer</w:t>
            </w:r>
            <w:r w:rsidRPr="00A630C5">
              <w:rPr>
                <w:b/>
              </w:rPr>
              <w:t xml:space="preserve"> wenst zijn motie op stuk nr</w:t>
            </w:r>
            <w:r>
              <w:rPr>
                <w:b/>
              </w:rPr>
              <w:t>. 684</w:t>
            </w:r>
            <w:r w:rsidRPr="00A630C5">
              <w:rPr>
                <w:b/>
              </w:rPr>
              <w:t xml:space="preserve"> te wijzigen. De gewijzigde motie is rondgedeeld. Ik neem aan dat wij daar nu over kunnen stemmen.</w:t>
            </w:r>
          </w:p>
        </w:tc>
      </w:tr>
      <w:tr w:rsidRPr="00F31C3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33 529, nr. 681</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31C30" w:rsidR="00574DDE" w:rsidP="00E2798C" w:rsidRDefault="00574DDE">
            <w:r>
              <w:t>-</w:t>
            </w:r>
            <w:r w:rsidRPr="00F31C30">
              <w:t xml:space="preserve">de motie-Beckerman c.s. over opschorten van de </w:t>
            </w:r>
            <w:r>
              <w:t xml:space="preserve">compensatie aan Shell en Exxon </w:t>
            </w:r>
            <w:r w:rsidRPr="00F31C30">
              <w:t xml:space="preserve"> </w:t>
            </w:r>
          </w:p>
        </w:tc>
      </w:tr>
      <w:tr w:rsidRPr="00F31C30" w:rsidR="00574DDE" w:rsidTr="00E2798C">
        <w:trPr>
          <w:trHeight w:val="146"/>
        </w:trPr>
        <w:tc>
          <w:tcPr>
            <w:tcW w:w="1513" w:type="pct"/>
            <w:tcBorders>
              <w:top w:val="nil"/>
              <w:left w:val="nil"/>
              <w:bottom w:val="nil"/>
              <w:right w:val="nil"/>
            </w:tcBorders>
          </w:tcPr>
          <w:p w:rsidR="00574DDE" w:rsidP="00E2798C" w:rsidRDefault="00574DDE">
            <w:r w:rsidRPr="00D92092">
              <w:rPr>
                <w:b/>
                <w:color w:val="000000"/>
                <w:szCs w:val="24"/>
              </w:rPr>
              <w:t>33 529, nr. 68</w:t>
            </w:r>
            <w:r>
              <w:rPr>
                <w:b/>
                <w:color w:val="000000"/>
                <w:szCs w:val="24"/>
              </w:rPr>
              <w:t>2</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31C30" w:rsidR="00574DDE" w:rsidP="00E2798C" w:rsidRDefault="00574DDE">
            <w:r>
              <w:t>-</w:t>
            </w:r>
            <w:r w:rsidRPr="00F31C30">
              <w:t xml:space="preserve">de motie-Beckerman c.s. over een toereikende verhuiskostenvergoeding </w:t>
            </w:r>
          </w:p>
        </w:tc>
      </w:tr>
      <w:tr w:rsidRPr="00F31C30" w:rsidR="00574DDE" w:rsidTr="00E2798C">
        <w:trPr>
          <w:trHeight w:val="146"/>
        </w:trPr>
        <w:tc>
          <w:tcPr>
            <w:tcW w:w="1513" w:type="pct"/>
            <w:tcBorders>
              <w:top w:val="nil"/>
              <w:left w:val="nil"/>
              <w:bottom w:val="nil"/>
              <w:right w:val="nil"/>
            </w:tcBorders>
          </w:tcPr>
          <w:p w:rsidR="00574DDE" w:rsidP="00E2798C" w:rsidRDefault="00574DDE">
            <w:r w:rsidRPr="00D92092">
              <w:rPr>
                <w:b/>
                <w:color w:val="000000"/>
                <w:szCs w:val="24"/>
              </w:rPr>
              <w:t>33 529, nr. 68</w:t>
            </w:r>
            <w:r>
              <w:rPr>
                <w:b/>
                <w:color w:val="000000"/>
                <w:szCs w:val="24"/>
              </w:rPr>
              <w:t>3</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31C30" w:rsidR="00574DDE" w:rsidP="00E2798C" w:rsidRDefault="00574DDE">
            <w:r>
              <w:t>-</w:t>
            </w:r>
            <w:r w:rsidRPr="00F31C30">
              <w:t>de motie-Sienot c.s. over helderheid voo</w:t>
            </w:r>
            <w:r>
              <w:t xml:space="preserve">r alle bewoners van batch 1467 </w:t>
            </w:r>
            <w:r w:rsidRPr="00F31C30">
              <w:t xml:space="preserve"> </w:t>
            </w:r>
          </w:p>
        </w:tc>
      </w:tr>
      <w:tr w:rsidRPr="00F31C30" w:rsidR="00574DDE" w:rsidTr="00E2798C">
        <w:trPr>
          <w:trHeight w:val="146"/>
        </w:trPr>
        <w:tc>
          <w:tcPr>
            <w:tcW w:w="1513" w:type="pct"/>
            <w:tcBorders>
              <w:top w:val="nil"/>
              <w:left w:val="nil"/>
              <w:bottom w:val="nil"/>
              <w:right w:val="nil"/>
            </w:tcBorders>
          </w:tcPr>
          <w:p w:rsidR="00574DDE" w:rsidP="00E2798C" w:rsidRDefault="00574DDE">
            <w:r w:rsidRPr="00D92092">
              <w:rPr>
                <w:b/>
                <w:color w:val="000000"/>
                <w:szCs w:val="24"/>
              </w:rPr>
              <w:t>33 529, nr. 68</w:t>
            </w:r>
            <w:r>
              <w:rPr>
                <w:b/>
                <w:color w:val="000000"/>
                <w:szCs w:val="24"/>
              </w:rPr>
              <w:t>4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31C30" w:rsidR="00574DDE" w:rsidP="00E2798C" w:rsidRDefault="00574DDE">
            <w:r>
              <w:t>-</w:t>
            </w:r>
            <w:r w:rsidRPr="00F31C30">
              <w:t xml:space="preserve">de </w:t>
            </w:r>
            <w:r>
              <w:t xml:space="preserve">gewijzigde </w:t>
            </w:r>
            <w:r w:rsidRPr="00F31C30">
              <w:t xml:space="preserve">motie-Nijboer c.s. over behoud van beeldbepalende en karakteristieke gebouwen </w:t>
            </w:r>
          </w:p>
        </w:tc>
      </w:tr>
      <w:tr w:rsidRPr="00F31C30" w:rsidR="00574DDE" w:rsidTr="00E2798C">
        <w:trPr>
          <w:trHeight w:val="146"/>
        </w:trPr>
        <w:tc>
          <w:tcPr>
            <w:tcW w:w="1513" w:type="pct"/>
            <w:tcBorders>
              <w:top w:val="nil"/>
              <w:left w:val="nil"/>
              <w:bottom w:val="nil"/>
              <w:right w:val="nil"/>
            </w:tcBorders>
          </w:tcPr>
          <w:p w:rsidR="00574DDE" w:rsidP="00E2798C" w:rsidRDefault="00574DDE">
            <w:r w:rsidRPr="00D92092">
              <w:rPr>
                <w:b/>
                <w:color w:val="000000"/>
                <w:szCs w:val="24"/>
              </w:rPr>
              <w:t>33 529, nr. 68</w:t>
            </w:r>
            <w:r>
              <w:rPr>
                <w:b/>
                <w:color w:val="000000"/>
                <w:szCs w:val="24"/>
              </w:rPr>
              <w:t>5</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31C30" w:rsidR="00574DDE" w:rsidP="00E2798C" w:rsidRDefault="00574DDE">
            <w:r>
              <w:t>-</w:t>
            </w:r>
            <w:r w:rsidRPr="00F31C30">
              <w:t xml:space="preserve">de motie-Nijboer c.s. over een analyse van de juridische positie van de Staat en het budgetrecht van de Kamer </w:t>
            </w:r>
          </w:p>
        </w:tc>
      </w:tr>
      <w:tr w:rsidRPr="00F31C30" w:rsidR="00574DDE" w:rsidTr="00E2798C">
        <w:trPr>
          <w:trHeight w:val="146"/>
        </w:trPr>
        <w:tc>
          <w:tcPr>
            <w:tcW w:w="1513" w:type="pct"/>
            <w:tcBorders>
              <w:top w:val="nil"/>
              <w:left w:val="nil"/>
              <w:bottom w:val="nil"/>
              <w:right w:val="nil"/>
            </w:tcBorders>
          </w:tcPr>
          <w:p w:rsidR="00574DDE" w:rsidP="00E2798C" w:rsidRDefault="00574DDE">
            <w:r w:rsidRPr="00D92092">
              <w:rPr>
                <w:b/>
                <w:color w:val="000000"/>
                <w:szCs w:val="24"/>
              </w:rPr>
              <w:t>33 529, nr. 68</w:t>
            </w:r>
            <w:r>
              <w:rPr>
                <w:b/>
                <w:color w:val="000000"/>
                <w:szCs w:val="24"/>
              </w:rPr>
              <w:t>6</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31C30" w:rsidR="00574DDE" w:rsidP="00E2798C" w:rsidRDefault="00574DDE">
            <w:r>
              <w:t>-</w:t>
            </w:r>
            <w:r w:rsidRPr="00F31C30">
              <w:t xml:space="preserve">de motie-Agnes Mulder c.s. over afbouw van het gasgebouw en </w:t>
            </w:r>
            <w:r>
              <w:t xml:space="preserve">het gebruik van gasopslag Norg </w:t>
            </w:r>
            <w:r w:rsidRPr="00F31C30">
              <w:t xml:space="preserve"> </w:t>
            </w:r>
          </w:p>
        </w:tc>
      </w:tr>
      <w:tr w:rsidRPr="00F31C30" w:rsidR="00574DDE" w:rsidTr="00E2798C">
        <w:trPr>
          <w:trHeight w:val="146"/>
        </w:trPr>
        <w:tc>
          <w:tcPr>
            <w:tcW w:w="1513" w:type="pct"/>
            <w:tcBorders>
              <w:top w:val="nil"/>
              <w:left w:val="nil"/>
              <w:bottom w:val="nil"/>
              <w:right w:val="nil"/>
            </w:tcBorders>
          </w:tcPr>
          <w:p w:rsidR="00574DDE" w:rsidP="00E2798C" w:rsidRDefault="00574DDE">
            <w:r w:rsidRPr="00D92092">
              <w:rPr>
                <w:b/>
                <w:color w:val="000000"/>
                <w:szCs w:val="24"/>
              </w:rPr>
              <w:t>33 529, nr. 68</w:t>
            </w:r>
            <w:r>
              <w:rPr>
                <w:b/>
                <w:color w:val="000000"/>
                <w:szCs w:val="24"/>
              </w:rPr>
              <w:t>7</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F31C30" w:rsidR="00574DDE" w:rsidP="00E2798C" w:rsidRDefault="00574DDE">
            <w:r>
              <w:t>-</w:t>
            </w:r>
            <w:r w:rsidRPr="00F31C30">
              <w:t>de motie-Agnes Mulder c.s. over nieuwe bouwnormen voor het verste</w:t>
            </w:r>
            <w:r>
              <w:t>rken van gebouwen in Groningen</w:t>
            </w:r>
            <w:r w:rsidRPr="00F31C30">
              <w:t xml:space="preserve"> </w:t>
            </w:r>
          </w:p>
        </w:tc>
      </w:tr>
      <w:tr w:rsidR="00574DDE" w:rsidTr="00E2798C">
        <w:trPr>
          <w:trHeight w:val="146"/>
        </w:trPr>
        <w:tc>
          <w:tcPr>
            <w:tcW w:w="1513" w:type="pct"/>
            <w:tcBorders>
              <w:top w:val="nil"/>
              <w:left w:val="nil"/>
              <w:bottom w:val="nil"/>
              <w:right w:val="nil"/>
            </w:tcBorders>
          </w:tcPr>
          <w:p w:rsidR="00574DDE" w:rsidP="00E2798C" w:rsidRDefault="00574DDE">
            <w:r w:rsidRPr="00D92092">
              <w:rPr>
                <w:b/>
                <w:color w:val="000000"/>
                <w:szCs w:val="24"/>
              </w:rPr>
              <w:t>33 529, nr. 68</w:t>
            </w:r>
            <w:r>
              <w:rPr>
                <w:b/>
                <w:color w:val="000000"/>
                <w:szCs w:val="24"/>
              </w:rPr>
              <w:t>8</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w:t>
            </w:r>
            <w:r w:rsidRPr="00F31C30">
              <w:t xml:space="preserve">de motie-Van der Lee c.s. over de mogelijkheid van verbreding van het bouwdepot bestuderen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 xml:space="preserve">14. Stemmingen over: moties ingediend bij het </w:t>
            </w:r>
            <w:r w:rsidRPr="00B461E1">
              <w:rPr>
                <w:szCs w:val="24"/>
              </w:rPr>
              <w:t>VAO Visiebrief mediabeleid</w:t>
            </w:r>
          </w:p>
        </w:tc>
      </w:tr>
      <w:tr w:rsidRPr="006C2BDD"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32 827, nr. 163</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 xml:space="preserve">de motie-Westerveld over het reclameverbod tot 18.00 uur hanteren </w:t>
            </w:r>
          </w:p>
        </w:tc>
      </w:tr>
      <w:tr w:rsidRPr="006C2BDD" w:rsidR="00574DDE" w:rsidTr="00E2798C">
        <w:trPr>
          <w:trHeight w:val="146"/>
        </w:trPr>
        <w:tc>
          <w:tcPr>
            <w:tcW w:w="1513" w:type="pct"/>
            <w:tcBorders>
              <w:top w:val="nil"/>
              <w:left w:val="nil"/>
              <w:bottom w:val="nil"/>
              <w:right w:val="nil"/>
            </w:tcBorders>
          </w:tcPr>
          <w:p w:rsidR="00574DDE" w:rsidP="00E2798C" w:rsidRDefault="00574DDE">
            <w:r w:rsidRPr="00AB5677">
              <w:rPr>
                <w:b/>
                <w:color w:val="000000"/>
                <w:szCs w:val="24"/>
              </w:rPr>
              <w:t>32 827, nr. 16</w:t>
            </w:r>
            <w:r>
              <w:rPr>
                <w:b/>
                <w:color w:val="000000"/>
                <w:szCs w:val="24"/>
              </w:rPr>
              <w:t>4</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 xml:space="preserve">de motie-Westerveld/Van den Hul over afzien van de plannen om een televisienet om te vormen tot regiozender </w:t>
            </w:r>
          </w:p>
        </w:tc>
      </w:tr>
      <w:tr w:rsidRPr="006C2BDD" w:rsidR="00574DDE" w:rsidTr="00E2798C">
        <w:trPr>
          <w:trHeight w:val="146"/>
        </w:trPr>
        <w:tc>
          <w:tcPr>
            <w:tcW w:w="1513" w:type="pct"/>
            <w:tcBorders>
              <w:top w:val="nil"/>
              <w:left w:val="nil"/>
              <w:bottom w:val="nil"/>
              <w:right w:val="nil"/>
            </w:tcBorders>
          </w:tcPr>
          <w:p w:rsidR="00574DDE" w:rsidP="00E2798C" w:rsidRDefault="00574DDE">
            <w:r w:rsidRPr="00AB5677">
              <w:rPr>
                <w:b/>
                <w:color w:val="000000"/>
                <w:szCs w:val="24"/>
              </w:rPr>
              <w:t>32 827, nr. 16</w:t>
            </w:r>
            <w:r>
              <w:rPr>
                <w:b/>
                <w:color w:val="000000"/>
                <w:szCs w:val="24"/>
              </w:rPr>
              <w:t>5</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de motie-Kwint over het verplichte percentage producties door bui</w:t>
            </w:r>
            <w:r>
              <w:t xml:space="preserve">tenproducenten niet uitbreiden </w:t>
            </w:r>
            <w:r w:rsidRPr="006C2BDD">
              <w:t xml:space="preserve"> </w:t>
            </w:r>
          </w:p>
        </w:tc>
      </w:tr>
      <w:tr w:rsidRPr="006C2BDD" w:rsidR="00574DDE" w:rsidTr="00E2798C">
        <w:trPr>
          <w:trHeight w:val="146"/>
        </w:trPr>
        <w:tc>
          <w:tcPr>
            <w:tcW w:w="1513" w:type="pct"/>
            <w:tcBorders>
              <w:top w:val="nil"/>
              <w:left w:val="nil"/>
              <w:bottom w:val="nil"/>
              <w:right w:val="nil"/>
            </w:tcBorders>
          </w:tcPr>
          <w:p w:rsidR="00574DDE" w:rsidP="00E2798C" w:rsidRDefault="00574DDE">
            <w:r w:rsidRPr="00AB5677">
              <w:rPr>
                <w:b/>
                <w:color w:val="000000"/>
                <w:szCs w:val="24"/>
              </w:rPr>
              <w:lastRenderedPageBreak/>
              <w:t>32 827, nr. 16</w:t>
            </w:r>
            <w:r>
              <w:rPr>
                <w:b/>
                <w:color w:val="000000"/>
                <w:szCs w:val="24"/>
              </w:rPr>
              <w:t>6</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 xml:space="preserve">de motie-Kwint over niet fors snijden in aanbod voor </w:t>
            </w:r>
            <w:r>
              <w:t xml:space="preserve">jongeren op de publieke omroep </w:t>
            </w:r>
            <w:r w:rsidRPr="006C2BDD">
              <w:t xml:space="preserve"> </w:t>
            </w:r>
          </w:p>
        </w:tc>
      </w:tr>
      <w:tr w:rsidRPr="006C2BDD" w:rsidR="00574DDE" w:rsidTr="00E2798C">
        <w:trPr>
          <w:trHeight w:val="146"/>
        </w:trPr>
        <w:tc>
          <w:tcPr>
            <w:tcW w:w="1513" w:type="pct"/>
            <w:tcBorders>
              <w:top w:val="nil"/>
              <w:left w:val="nil"/>
              <w:bottom w:val="nil"/>
              <w:right w:val="nil"/>
            </w:tcBorders>
          </w:tcPr>
          <w:p w:rsidR="00574DDE" w:rsidP="00E2798C" w:rsidRDefault="00574DDE">
            <w:r w:rsidRPr="00AB5677">
              <w:rPr>
                <w:b/>
                <w:color w:val="000000"/>
                <w:szCs w:val="24"/>
              </w:rPr>
              <w:t>32 827, nr. 16</w:t>
            </w:r>
            <w:r>
              <w:rPr>
                <w:b/>
                <w:color w:val="000000"/>
                <w:szCs w:val="24"/>
              </w:rPr>
              <w:t>7</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 xml:space="preserve">de motie-Kwint c.s. over geen lager </w:t>
            </w:r>
            <w:r>
              <w:t xml:space="preserve">budget voor de publieke omroep </w:t>
            </w:r>
            <w:r w:rsidRPr="006C2BDD">
              <w:t xml:space="preserve"> </w:t>
            </w:r>
          </w:p>
        </w:tc>
      </w:tr>
      <w:tr w:rsidRPr="006C2BDD" w:rsidR="00574DDE" w:rsidTr="00E2798C">
        <w:trPr>
          <w:trHeight w:val="146"/>
        </w:trPr>
        <w:tc>
          <w:tcPr>
            <w:tcW w:w="1513" w:type="pct"/>
            <w:tcBorders>
              <w:top w:val="nil"/>
              <w:left w:val="nil"/>
              <w:bottom w:val="nil"/>
              <w:right w:val="nil"/>
            </w:tcBorders>
          </w:tcPr>
          <w:p w:rsidR="00574DDE" w:rsidP="00E2798C" w:rsidRDefault="00574DDE">
            <w:r w:rsidRPr="00AB5677">
              <w:rPr>
                <w:b/>
                <w:color w:val="000000"/>
                <w:szCs w:val="24"/>
              </w:rPr>
              <w:t>32 827, nr. 16</w:t>
            </w:r>
            <w:r>
              <w:rPr>
                <w:b/>
                <w:color w:val="000000"/>
                <w:szCs w:val="24"/>
              </w:rPr>
              <w:t>8</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de motie-Sazias over afzien van het voornemen de publie</w:t>
            </w:r>
            <w:r>
              <w:t xml:space="preserve">ke omroep reclamevrij te maken </w:t>
            </w:r>
            <w:r w:rsidRPr="006C2BDD">
              <w:t xml:space="preserve"> </w:t>
            </w:r>
          </w:p>
        </w:tc>
      </w:tr>
      <w:tr w:rsidRPr="006C2BDD" w:rsidR="00574DDE" w:rsidTr="00E2798C">
        <w:trPr>
          <w:trHeight w:val="146"/>
        </w:trPr>
        <w:tc>
          <w:tcPr>
            <w:tcW w:w="1513" w:type="pct"/>
            <w:tcBorders>
              <w:top w:val="nil"/>
              <w:left w:val="nil"/>
              <w:bottom w:val="nil"/>
              <w:right w:val="nil"/>
            </w:tcBorders>
          </w:tcPr>
          <w:p w:rsidR="00574DDE" w:rsidP="00E2798C" w:rsidRDefault="00574DDE">
            <w:r w:rsidRPr="00AB5677">
              <w:rPr>
                <w:b/>
                <w:color w:val="000000"/>
                <w:szCs w:val="24"/>
              </w:rPr>
              <w:t>32 827, nr. 16</w:t>
            </w:r>
            <w:r>
              <w:rPr>
                <w:b/>
                <w:color w:val="000000"/>
                <w:szCs w:val="24"/>
              </w:rPr>
              <w:t>9</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de motie-Van den Hul c.s. over de effecten van de niet-gecompenseerde teruglopende reclame</w:t>
            </w:r>
            <w:r>
              <w:t xml:space="preserve">-inkomsten op de programmering </w:t>
            </w:r>
            <w:r w:rsidRPr="006C2BDD">
              <w:t xml:space="preserve"> </w:t>
            </w:r>
          </w:p>
        </w:tc>
      </w:tr>
      <w:tr w:rsidRPr="006C2BDD"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32 827, nr. 170</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 xml:space="preserve">de motie-Van den Hul/Sazias over het wettelijke minimumbedrag voor lidmaatschappen van omroepverenigingen </w:t>
            </w:r>
          </w:p>
        </w:tc>
      </w:tr>
      <w:tr w:rsidRPr="006C2BDD"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32 827, nr. 171</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de motie-Öztürk over het instellen van een diversiteitsze</w:t>
            </w:r>
            <w:r>
              <w:t xml:space="preserve">nder binnen de publieke omroep </w:t>
            </w:r>
            <w:r w:rsidRPr="006C2BDD">
              <w:t xml:space="preserve"> </w:t>
            </w:r>
          </w:p>
        </w:tc>
      </w:tr>
      <w:tr w:rsidRPr="006C2BDD"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32 827, nr. 172</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de motie-Öztürk over het onder de aandacht breng</w:t>
            </w:r>
            <w:r>
              <w:t xml:space="preserve">en van het Charter Diversiteit </w:t>
            </w:r>
            <w:r w:rsidRPr="006C2BDD">
              <w:t xml:space="preserve"> </w:t>
            </w:r>
          </w:p>
        </w:tc>
      </w:tr>
      <w:tr w:rsidRPr="006C2BDD"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32 827, nr. 173</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6C2BDD" w:rsidR="00574DDE" w:rsidP="00E2798C" w:rsidRDefault="00574DDE">
            <w:r>
              <w:t>-</w:t>
            </w:r>
            <w:r w:rsidRPr="006C2BDD">
              <w:t>de motie-Öztürk over het beter in positi</w:t>
            </w:r>
            <w:r>
              <w:t xml:space="preserve">e brengen van de NPO-ombudsman </w:t>
            </w:r>
            <w:r w:rsidRPr="006C2BDD">
              <w:t xml:space="preserve"> </w:t>
            </w:r>
          </w:p>
        </w:tc>
      </w:tr>
      <w:tr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32 827, nr. 174</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w:t>
            </w:r>
            <w:r w:rsidRPr="006C2BDD">
              <w:t xml:space="preserve">de motie-Öztürk over een onderzoek naar de mogelijkheid van een onlineplatform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 xml:space="preserve">15. Stemmingen over: moties ingediend bij het </w:t>
            </w:r>
            <w:r w:rsidRPr="002D16C4">
              <w:rPr>
                <w:szCs w:val="24"/>
              </w:rPr>
              <w:t>VSO Overzicht van klachtbehandeling en -afhandeling in de verschillende onderwijssectoren en evaluatie klachtenregeling in het funderend onderwijs</w:t>
            </w:r>
          </w:p>
        </w:tc>
      </w:tr>
      <w:tr w:rsidRPr="00EC0A0A"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35 300-VIII, nr. 9</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EC0A0A" w:rsidR="00574DDE" w:rsidP="00E2798C" w:rsidRDefault="00574DDE">
            <w:r>
              <w:t>-</w:t>
            </w:r>
            <w:r w:rsidRPr="00EC0A0A">
              <w:t xml:space="preserve">de motie-Van den Hul c.s. over uitschrijven met terugwerkende kracht tot voor de teldatum onmogelijk maken </w:t>
            </w:r>
          </w:p>
        </w:tc>
      </w:tr>
      <w:tr w:rsidRPr="00EC0A0A" w:rsidR="00574DDE" w:rsidTr="00E2798C">
        <w:trPr>
          <w:trHeight w:val="146"/>
        </w:trPr>
        <w:tc>
          <w:tcPr>
            <w:tcW w:w="1513" w:type="pct"/>
            <w:tcBorders>
              <w:top w:val="nil"/>
              <w:left w:val="nil"/>
              <w:bottom w:val="nil"/>
              <w:right w:val="nil"/>
            </w:tcBorders>
          </w:tcPr>
          <w:p w:rsidR="00574DDE" w:rsidP="00E2798C" w:rsidRDefault="00574DDE">
            <w:r w:rsidRPr="006A508E">
              <w:rPr>
                <w:b/>
                <w:color w:val="000000"/>
                <w:szCs w:val="24"/>
              </w:rPr>
              <w:t xml:space="preserve">35 300-VIII, nr. </w:t>
            </w:r>
            <w:r>
              <w:rPr>
                <w:b/>
                <w:color w:val="000000"/>
                <w:szCs w:val="24"/>
              </w:rPr>
              <w:t>10</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EC0A0A" w:rsidR="00574DDE" w:rsidP="00E2798C" w:rsidRDefault="00574DDE">
            <w:r>
              <w:t>-</w:t>
            </w:r>
            <w:r w:rsidRPr="00EC0A0A">
              <w:t xml:space="preserve">de motie-Van den Hul c.s. over een actievere rol voor de onderwijsinspectie bij toezicht op uitschrijvingen van leerlingen </w:t>
            </w:r>
          </w:p>
        </w:tc>
      </w:tr>
      <w:tr w:rsidR="00574DDE" w:rsidTr="00E2798C">
        <w:trPr>
          <w:trHeight w:val="146"/>
        </w:trPr>
        <w:tc>
          <w:tcPr>
            <w:tcW w:w="1513" w:type="pct"/>
            <w:tcBorders>
              <w:top w:val="nil"/>
              <w:left w:val="nil"/>
              <w:bottom w:val="nil"/>
              <w:right w:val="nil"/>
            </w:tcBorders>
          </w:tcPr>
          <w:p w:rsidR="00574DDE" w:rsidP="00E2798C" w:rsidRDefault="00574DDE">
            <w:r w:rsidRPr="006A508E">
              <w:rPr>
                <w:b/>
                <w:color w:val="000000"/>
                <w:szCs w:val="24"/>
              </w:rPr>
              <w:t xml:space="preserve">35 300-VIII, nr. </w:t>
            </w:r>
            <w:r>
              <w:rPr>
                <w:b/>
                <w:color w:val="000000"/>
                <w:szCs w:val="24"/>
              </w:rPr>
              <w:t>11</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w:t>
            </w:r>
            <w:r w:rsidRPr="00EC0A0A">
              <w:t xml:space="preserve">de motie-Van Meenen/Kwint over klachten- en geschillenafhandeling beleggen bij de Stichting Onderwijsgeschillen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16. Stemmingen over: moties ingediend bij het d</w:t>
            </w:r>
            <w:r w:rsidRPr="003D30F5">
              <w:rPr>
                <w:szCs w:val="24"/>
              </w:rPr>
              <w:t>ebat over de handhaving van de Wet gedeeltelijk verbod gezichtsbedekkende kleding</w:t>
            </w:r>
          </w:p>
        </w:tc>
      </w:tr>
      <w:tr w:rsidRPr="00563CB6" w:rsidR="005F60C7" w:rsidTr="00E2798C">
        <w:trPr>
          <w:trHeight w:val="146"/>
        </w:trPr>
        <w:tc>
          <w:tcPr>
            <w:tcW w:w="1513" w:type="pct"/>
            <w:tcBorders>
              <w:top w:val="nil"/>
              <w:left w:val="nil"/>
              <w:bottom w:val="nil"/>
              <w:right w:val="nil"/>
            </w:tcBorders>
          </w:tcPr>
          <w:p w:rsidR="005F60C7" w:rsidP="00E2798C" w:rsidRDefault="005F60C7">
            <w:pPr>
              <w:rPr>
                <w:b/>
                <w:color w:val="000000"/>
                <w:szCs w:val="24"/>
              </w:rPr>
            </w:pPr>
          </w:p>
        </w:tc>
        <w:tc>
          <w:tcPr>
            <w:tcW w:w="80" w:type="pct"/>
            <w:tcBorders>
              <w:top w:val="nil"/>
              <w:left w:val="nil"/>
              <w:bottom w:val="nil"/>
              <w:right w:val="nil"/>
            </w:tcBorders>
          </w:tcPr>
          <w:p w:rsidRPr="0027433B" w:rsidR="005F60C7" w:rsidP="00E2798C" w:rsidRDefault="005F60C7">
            <w:pPr>
              <w:rPr>
                <w:szCs w:val="24"/>
              </w:rPr>
            </w:pPr>
          </w:p>
        </w:tc>
        <w:tc>
          <w:tcPr>
            <w:tcW w:w="3407" w:type="pct"/>
            <w:tcBorders>
              <w:top w:val="nil"/>
              <w:left w:val="nil"/>
              <w:bottom w:val="nil"/>
              <w:right w:val="nil"/>
            </w:tcBorders>
          </w:tcPr>
          <w:p w:rsidRPr="005F60C7" w:rsidR="005F60C7" w:rsidP="00F07D62" w:rsidRDefault="005F60C7">
            <w:pPr>
              <w:rPr>
                <w:b/>
              </w:rPr>
            </w:pPr>
            <w:r w:rsidRPr="005F60C7">
              <w:rPr>
                <w:b/>
              </w:rPr>
              <w:t xml:space="preserve">De Voorzitter: dhr. </w:t>
            </w:r>
            <w:r>
              <w:rPr>
                <w:b/>
              </w:rPr>
              <w:t>Wiersma</w:t>
            </w:r>
            <w:r w:rsidRPr="005F60C7">
              <w:rPr>
                <w:b/>
              </w:rPr>
              <w:t xml:space="preserve"> wenst zijn motie</w:t>
            </w:r>
            <w:r w:rsidR="007A460C">
              <w:rPr>
                <w:b/>
              </w:rPr>
              <w:t>s</w:t>
            </w:r>
            <w:r w:rsidRPr="005F60C7">
              <w:rPr>
                <w:b/>
              </w:rPr>
              <w:t xml:space="preserve"> op stuk nr</w:t>
            </w:r>
            <w:r w:rsidR="007A460C">
              <w:rPr>
                <w:b/>
              </w:rPr>
              <w:t>s</w:t>
            </w:r>
            <w:r w:rsidRPr="005F60C7">
              <w:rPr>
                <w:b/>
              </w:rPr>
              <w:t xml:space="preserve">. </w:t>
            </w:r>
            <w:r>
              <w:rPr>
                <w:b/>
              </w:rPr>
              <w:t>19</w:t>
            </w:r>
            <w:r w:rsidRPr="005F60C7">
              <w:rPr>
                <w:b/>
              </w:rPr>
              <w:t xml:space="preserve"> </w:t>
            </w:r>
            <w:r w:rsidR="007A460C">
              <w:rPr>
                <w:b/>
              </w:rPr>
              <w:t xml:space="preserve">en 20 </w:t>
            </w:r>
            <w:r w:rsidRPr="005F60C7">
              <w:rPr>
                <w:b/>
              </w:rPr>
              <w:t>te wijzigen</w:t>
            </w:r>
            <w:r>
              <w:rPr>
                <w:b/>
              </w:rPr>
              <w:t>.</w:t>
            </w:r>
            <w:r w:rsidRPr="005F60C7">
              <w:rPr>
                <w:b/>
              </w:rPr>
              <w:t xml:space="preserve"> De gewijzigde moties </w:t>
            </w:r>
            <w:r w:rsidR="00F07D62">
              <w:rPr>
                <w:b/>
              </w:rPr>
              <w:t xml:space="preserve">zijn </w:t>
            </w:r>
            <w:r w:rsidRPr="005F60C7">
              <w:rPr>
                <w:b/>
              </w:rPr>
              <w:t>rondgedeeld. Ik neem aan dat wij daar nu over kunnen stemmen.</w:t>
            </w:r>
          </w:p>
        </w:tc>
      </w:tr>
      <w:tr w:rsidRPr="00563CB6"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34 349, nr. 18</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563CB6" w:rsidR="00574DDE" w:rsidP="00E2798C" w:rsidRDefault="00574DDE">
            <w:r>
              <w:t>-</w:t>
            </w:r>
            <w:r w:rsidRPr="00563CB6">
              <w:t>de motie-Kuzu over intrekking van de Wet gedeeltelijk ver</w:t>
            </w:r>
            <w:r>
              <w:t xml:space="preserve">bod gezichtsbedekkende kleding </w:t>
            </w:r>
            <w:r w:rsidRPr="00563CB6">
              <w:t xml:space="preserve"> </w:t>
            </w:r>
          </w:p>
        </w:tc>
      </w:tr>
      <w:tr w:rsidRPr="00563CB6" w:rsidR="00574DDE" w:rsidTr="00E2798C">
        <w:trPr>
          <w:trHeight w:val="146"/>
        </w:trPr>
        <w:tc>
          <w:tcPr>
            <w:tcW w:w="1513" w:type="pct"/>
            <w:tcBorders>
              <w:top w:val="nil"/>
              <w:left w:val="nil"/>
              <w:bottom w:val="nil"/>
              <w:right w:val="nil"/>
            </w:tcBorders>
          </w:tcPr>
          <w:p w:rsidR="00574DDE" w:rsidP="00E2798C" w:rsidRDefault="00574DDE">
            <w:r w:rsidRPr="00AE0000">
              <w:rPr>
                <w:b/>
                <w:color w:val="000000"/>
                <w:szCs w:val="24"/>
              </w:rPr>
              <w:t>34 349, nr. 1</w:t>
            </w:r>
            <w:r>
              <w:rPr>
                <w:b/>
                <w:color w:val="000000"/>
                <w:szCs w:val="24"/>
              </w:rPr>
              <w:t>9</w:t>
            </w:r>
            <w:r w:rsidR="005F60C7">
              <w:rPr>
                <w:b/>
                <w:color w:val="000000"/>
                <w:szCs w:val="24"/>
              </w:rPr>
              <w:t xml:space="preserve">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563CB6" w:rsidR="00574DDE" w:rsidP="00E2798C" w:rsidRDefault="00574DDE">
            <w:r>
              <w:t>-</w:t>
            </w:r>
            <w:r w:rsidRPr="00563CB6">
              <w:t xml:space="preserve">de </w:t>
            </w:r>
            <w:r w:rsidR="005F60C7">
              <w:t xml:space="preserve">gewijzigde </w:t>
            </w:r>
            <w:r w:rsidRPr="00563CB6">
              <w:t>motie-Wiersma c.s. over een verscherpte aanpak van het verbod</w:t>
            </w:r>
            <w:r>
              <w:t xml:space="preserve"> op gezichtsbedekkende kleding </w:t>
            </w:r>
            <w:r w:rsidRPr="00563CB6">
              <w:t xml:space="preserve"> </w:t>
            </w:r>
          </w:p>
        </w:tc>
      </w:tr>
      <w:tr w:rsidRPr="00563CB6" w:rsidR="00574DDE" w:rsidTr="00E2798C">
        <w:trPr>
          <w:trHeight w:val="146"/>
        </w:trPr>
        <w:tc>
          <w:tcPr>
            <w:tcW w:w="1513" w:type="pct"/>
            <w:tcBorders>
              <w:top w:val="nil"/>
              <w:left w:val="nil"/>
              <w:bottom w:val="nil"/>
              <w:right w:val="nil"/>
            </w:tcBorders>
          </w:tcPr>
          <w:p w:rsidR="00574DDE" w:rsidP="00E2798C" w:rsidRDefault="00574DDE">
            <w:r w:rsidRPr="00AE0000">
              <w:rPr>
                <w:b/>
                <w:color w:val="000000"/>
                <w:szCs w:val="24"/>
              </w:rPr>
              <w:t xml:space="preserve">34 349, nr. </w:t>
            </w:r>
            <w:r>
              <w:rPr>
                <w:b/>
                <w:color w:val="000000"/>
                <w:szCs w:val="24"/>
              </w:rPr>
              <w:t>20</w:t>
            </w:r>
            <w:r w:rsidR="007A460C">
              <w:rPr>
                <w:b/>
                <w:color w:val="000000"/>
                <w:szCs w:val="24"/>
              </w:rPr>
              <w:t xml:space="preserve"> (gewijzigd)</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563CB6" w:rsidR="00574DDE" w:rsidP="0087662C" w:rsidRDefault="00574DDE">
            <w:r>
              <w:t>-</w:t>
            </w:r>
            <w:r w:rsidRPr="00563CB6">
              <w:t xml:space="preserve">de </w:t>
            </w:r>
            <w:r w:rsidR="007A460C">
              <w:t xml:space="preserve">gewijzigde </w:t>
            </w:r>
            <w:r w:rsidRPr="00563CB6">
              <w:t xml:space="preserve">motie-Wiersma/Stoffer over </w:t>
            </w:r>
            <w:r w:rsidRPr="0087662C" w:rsidR="0087662C">
              <w:t>boa’s in het domein openbaar vervoer de mogelijkheid geven de wet te handhaven</w:t>
            </w:r>
          </w:p>
        </w:tc>
      </w:tr>
      <w:tr w:rsidRPr="00563CB6" w:rsidR="00574DDE" w:rsidTr="00E2798C">
        <w:trPr>
          <w:trHeight w:val="146"/>
        </w:trPr>
        <w:tc>
          <w:tcPr>
            <w:tcW w:w="1513" w:type="pct"/>
            <w:tcBorders>
              <w:top w:val="nil"/>
              <w:left w:val="nil"/>
              <w:bottom w:val="nil"/>
              <w:right w:val="nil"/>
            </w:tcBorders>
          </w:tcPr>
          <w:p w:rsidR="00574DDE" w:rsidP="00E2798C" w:rsidRDefault="00574DDE">
            <w:r w:rsidRPr="00AE0000">
              <w:rPr>
                <w:b/>
                <w:color w:val="000000"/>
                <w:szCs w:val="24"/>
              </w:rPr>
              <w:t xml:space="preserve">34 349, nr. </w:t>
            </w:r>
            <w:r>
              <w:rPr>
                <w:b/>
                <w:color w:val="000000"/>
                <w:szCs w:val="24"/>
              </w:rPr>
              <w:t>21</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563CB6" w:rsidR="00574DDE" w:rsidP="00E2798C" w:rsidRDefault="00574DDE">
            <w:r>
              <w:t>-</w:t>
            </w:r>
            <w:r w:rsidRPr="00563CB6">
              <w:t>de motie-Van der Molen/Wiersma over na overtreding verb</w:t>
            </w:r>
            <w:r>
              <w:t xml:space="preserve">od toegang weigeren tot het ov </w:t>
            </w:r>
            <w:r w:rsidRPr="00563CB6">
              <w:t xml:space="preserve"> </w:t>
            </w:r>
          </w:p>
        </w:tc>
      </w:tr>
      <w:tr w:rsidRPr="00563CB6" w:rsidR="00574DDE" w:rsidTr="00E2798C">
        <w:trPr>
          <w:trHeight w:val="146"/>
        </w:trPr>
        <w:tc>
          <w:tcPr>
            <w:tcW w:w="1513" w:type="pct"/>
            <w:tcBorders>
              <w:top w:val="nil"/>
              <w:left w:val="nil"/>
              <w:bottom w:val="nil"/>
              <w:right w:val="nil"/>
            </w:tcBorders>
          </w:tcPr>
          <w:p w:rsidR="00574DDE" w:rsidP="00E2798C" w:rsidRDefault="00574DDE">
            <w:r w:rsidRPr="00AE0000">
              <w:rPr>
                <w:b/>
                <w:color w:val="000000"/>
                <w:szCs w:val="24"/>
              </w:rPr>
              <w:t xml:space="preserve">34 349, nr. </w:t>
            </w:r>
            <w:r>
              <w:rPr>
                <w:b/>
                <w:color w:val="000000"/>
                <w:szCs w:val="24"/>
              </w:rPr>
              <w:t>22</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563CB6" w:rsidR="00574DDE" w:rsidP="00E2798C" w:rsidRDefault="00574DDE">
            <w:r>
              <w:t>-</w:t>
            </w:r>
            <w:r w:rsidRPr="00563CB6">
              <w:t xml:space="preserve">de motie-Jasper van Dijk over evaluatie van de wet na één jaar </w:t>
            </w:r>
          </w:p>
        </w:tc>
      </w:tr>
      <w:tr w:rsidRPr="00563CB6" w:rsidR="00574DDE" w:rsidTr="00E2798C">
        <w:trPr>
          <w:trHeight w:val="146"/>
        </w:trPr>
        <w:tc>
          <w:tcPr>
            <w:tcW w:w="1513" w:type="pct"/>
            <w:tcBorders>
              <w:top w:val="nil"/>
              <w:left w:val="nil"/>
              <w:bottom w:val="nil"/>
              <w:right w:val="nil"/>
            </w:tcBorders>
          </w:tcPr>
          <w:p w:rsidR="00574DDE" w:rsidP="00E2798C" w:rsidRDefault="00574DDE">
            <w:r w:rsidRPr="00AE0000">
              <w:rPr>
                <w:b/>
                <w:color w:val="000000"/>
                <w:szCs w:val="24"/>
              </w:rPr>
              <w:t xml:space="preserve">34 349, nr. </w:t>
            </w:r>
            <w:r>
              <w:rPr>
                <w:b/>
                <w:color w:val="000000"/>
                <w:szCs w:val="24"/>
              </w:rPr>
              <w:t>23</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563CB6" w:rsidR="00574DDE" w:rsidP="00E2798C" w:rsidRDefault="00574DDE">
            <w:r>
              <w:t>-</w:t>
            </w:r>
            <w:r w:rsidRPr="00563CB6">
              <w:t xml:space="preserve">de motie-Van der Graaf/Stoffer over een extra communicatie-inspanning over de reikwijdte en toepassing van de wet </w:t>
            </w:r>
          </w:p>
        </w:tc>
      </w:tr>
      <w:tr w:rsidRPr="00563CB6" w:rsidR="00574DDE" w:rsidTr="00E2798C">
        <w:trPr>
          <w:trHeight w:val="146"/>
        </w:trPr>
        <w:tc>
          <w:tcPr>
            <w:tcW w:w="1513" w:type="pct"/>
            <w:tcBorders>
              <w:top w:val="nil"/>
              <w:left w:val="nil"/>
              <w:bottom w:val="nil"/>
              <w:right w:val="nil"/>
            </w:tcBorders>
          </w:tcPr>
          <w:p w:rsidR="00574DDE" w:rsidP="00E2798C" w:rsidRDefault="00574DDE">
            <w:r>
              <w:rPr>
                <w:b/>
                <w:color w:val="000000"/>
                <w:szCs w:val="24"/>
              </w:rPr>
              <w:t>34 349, nr. 24</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563CB6" w:rsidR="00574DDE" w:rsidP="00E2798C" w:rsidRDefault="00574DDE">
            <w:r>
              <w:t>-</w:t>
            </w:r>
            <w:r w:rsidRPr="00563CB6">
              <w:t xml:space="preserve">de motie-Van Kooten-Arissen over goede opvang en begeleiding van geloofsverlaters </w:t>
            </w:r>
          </w:p>
        </w:tc>
      </w:tr>
      <w:tr w:rsidR="00574DDE" w:rsidTr="00E2798C">
        <w:trPr>
          <w:trHeight w:val="146"/>
        </w:trPr>
        <w:tc>
          <w:tcPr>
            <w:tcW w:w="1513" w:type="pct"/>
            <w:tcBorders>
              <w:top w:val="nil"/>
              <w:left w:val="nil"/>
              <w:bottom w:val="nil"/>
              <w:right w:val="nil"/>
            </w:tcBorders>
          </w:tcPr>
          <w:p w:rsidR="00574DDE" w:rsidP="00E2798C" w:rsidRDefault="00574DDE">
            <w:r w:rsidRPr="00AE0000">
              <w:rPr>
                <w:b/>
                <w:color w:val="000000"/>
                <w:szCs w:val="24"/>
              </w:rPr>
              <w:t xml:space="preserve">34 349, nr. </w:t>
            </w:r>
            <w:r>
              <w:rPr>
                <w:b/>
                <w:color w:val="000000"/>
                <w:szCs w:val="24"/>
              </w:rPr>
              <w:t>25</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00574DDE" w:rsidP="00E2798C" w:rsidRDefault="00574DDE">
            <w:r>
              <w:t>-d</w:t>
            </w:r>
            <w:r w:rsidRPr="00563CB6">
              <w:t xml:space="preserve">e motie-Van Kooten-Arissen over alleen nog burgerarrest toestaan </w:t>
            </w:r>
            <w:r w:rsidRPr="00563CB6">
              <w:lastRenderedPageBreak/>
              <w:t xml:space="preserve">bij een misdrijf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17. Stemmingen over: moties ingediend bij het d</w:t>
            </w:r>
            <w:r w:rsidRPr="00012E48">
              <w:rPr>
                <w:szCs w:val="24"/>
              </w:rPr>
              <w:t>ebat over de stijgende woonlasten voor huurders</w:t>
            </w:r>
          </w:p>
        </w:tc>
      </w:tr>
      <w:tr w:rsidRPr="00085204" w:rsidR="002F51A1" w:rsidTr="00E2798C">
        <w:trPr>
          <w:trHeight w:val="146"/>
        </w:trPr>
        <w:tc>
          <w:tcPr>
            <w:tcW w:w="1513" w:type="pct"/>
            <w:tcBorders>
              <w:top w:val="nil"/>
              <w:left w:val="nil"/>
              <w:bottom w:val="nil"/>
              <w:right w:val="nil"/>
            </w:tcBorders>
          </w:tcPr>
          <w:p w:rsidR="002F51A1" w:rsidP="00E2798C" w:rsidRDefault="002F51A1">
            <w:pPr>
              <w:rPr>
                <w:b/>
                <w:color w:val="000000"/>
                <w:szCs w:val="24"/>
              </w:rPr>
            </w:pPr>
          </w:p>
        </w:tc>
        <w:tc>
          <w:tcPr>
            <w:tcW w:w="80" w:type="pct"/>
            <w:tcBorders>
              <w:top w:val="nil"/>
              <w:left w:val="nil"/>
              <w:bottom w:val="nil"/>
              <w:right w:val="nil"/>
            </w:tcBorders>
          </w:tcPr>
          <w:p w:rsidRPr="0027433B" w:rsidR="002F51A1" w:rsidP="00E2798C" w:rsidRDefault="002F51A1">
            <w:pPr>
              <w:rPr>
                <w:szCs w:val="24"/>
              </w:rPr>
            </w:pPr>
          </w:p>
        </w:tc>
        <w:tc>
          <w:tcPr>
            <w:tcW w:w="3407" w:type="pct"/>
            <w:tcBorders>
              <w:top w:val="nil"/>
              <w:left w:val="nil"/>
              <w:bottom w:val="nil"/>
              <w:right w:val="nil"/>
            </w:tcBorders>
          </w:tcPr>
          <w:p w:rsidR="002F51A1" w:rsidP="002F51A1" w:rsidRDefault="002F51A1">
            <w:r w:rsidRPr="002F51A1">
              <w:rPr>
                <w:b/>
              </w:rPr>
              <w:t xml:space="preserve">De fractie van de PVV wordt aantekening verleend tegen de overgenomen motie op stuk nr. </w:t>
            </w:r>
            <w:r>
              <w:rPr>
                <w:b/>
              </w:rPr>
              <w:t>566</w:t>
            </w:r>
            <w:r w:rsidRPr="002F51A1">
              <w:rPr>
                <w:b/>
              </w:rPr>
              <w:t xml:space="preserve"> te zijn.</w:t>
            </w:r>
          </w:p>
        </w:tc>
      </w:tr>
      <w:tr w:rsidRPr="00085204"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32 847, nr. 557</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 xml:space="preserve">de motie-Nijboer c.s. over afzien van verlaging van de maximale inkomensgrens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32 847, nr. 55</w:t>
            </w:r>
            <w:r>
              <w:rPr>
                <w:b/>
                <w:color w:val="000000"/>
                <w:szCs w:val="24"/>
              </w:rPr>
              <w:t>8</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 xml:space="preserve">de motie-Nijboer c.s. over een wettelijk maximum voor prijsstijgingen in de vrije sector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32 847, nr. 55</w:t>
            </w:r>
            <w:r>
              <w:rPr>
                <w:b/>
                <w:color w:val="000000"/>
                <w:szCs w:val="24"/>
              </w:rPr>
              <w:t>9</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de motie-Nijboer c.s. over geen extra inkome</w:t>
            </w:r>
            <w:r>
              <w:t xml:space="preserve">nsafhankelijke huurverhogingen </w:t>
            </w:r>
            <w:r w:rsidRPr="00085204">
              <w:t xml:space="preserve">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 xml:space="preserve">32 847, nr. </w:t>
            </w:r>
            <w:r>
              <w:rPr>
                <w:b/>
                <w:color w:val="000000"/>
                <w:szCs w:val="24"/>
              </w:rPr>
              <w:t>560</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de motie-Beckerman c.s. over afschaffen van de inko</w:t>
            </w:r>
            <w:r>
              <w:t>mensafhankelijke huurverhoging</w:t>
            </w:r>
            <w:r w:rsidRPr="00085204">
              <w:t xml:space="preserve">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 xml:space="preserve">32 847, nr. </w:t>
            </w:r>
            <w:r>
              <w:rPr>
                <w:b/>
                <w:color w:val="000000"/>
                <w:szCs w:val="24"/>
              </w:rPr>
              <w:t>561</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de motie-Kops over betaalbare huizen in plaats va</w:t>
            </w:r>
            <w:r>
              <w:t xml:space="preserve">n peperdure klimaatmaatregelen </w:t>
            </w:r>
            <w:r w:rsidRPr="00085204">
              <w:t xml:space="preserve">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 xml:space="preserve">32 847, nr. </w:t>
            </w:r>
            <w:r>
              <w:rPr>
                <w:b/>
                <w:color w:val="000000"/>
                <w:szCs w:val="24"/>
              </w:rPr>
              <w:t>562</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de motie-Kops over verlagen van d</w:t>
            </w:r>
            <w:r>
              <w:t xml:space="preserve">e huren in de corporatiesector </w:t>
            </w:r>
            <w:r w:rsidRPr="00085204">
              <w:t xml:space="preserve">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32 847, nr. 5</w:t>
            </w:r>
            <w:r>
              <w:rPr>
                <w:b/>
                <w:color w:val="000000"/>
                <w:szCs w:val="24"/>
              </w:rPr>
              <w:t>63</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 xml:space="preserve">de motie-Krol c.s. over een kosten-batenonderzoek naar het bevorderen van samenwonen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 xml:space="preserve">32 847, nr. </w:t>
            </w:r>
            <w:r>
              <w:rPr>
                <w:b/>
                <w:color w:val="000000"/>
                <w:szCs w:val="24"/>
              </w:rPr>
              <w:t>564</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 xml:space="preserve">de motie-Koerhuis/Ronnes over bevorderen dat wachtlijsten bestaan uit mensen die echt op zoek zijn naar een sociale huurwoning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32 847, nr. 5</w:t>
            </w:r>
            <w:r>
              <w:rPr>
                <w:b/>
                <w:color w:val="000000"/>
                <w:szCs w:val="24"/>
              </w:rPr>
              <w:t>65</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 xml:space="preserve">de motie-Smeulders c.s. over een adequate huurquote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 xml:space="preserve">32 847, nr. </w:t>
            </w:r>
            <w:r>
              <w:rPr>
                <w:b/>
                <w:color w:val="000000"/>
                <w:szCs w:val="24"/>
              </w:rPr>
              <w:t>566 (overgenomen)</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de motie-Van Eijs c.s. over maatregelen voor huurders in de uit</w:t>
            </w:r>
            <w:r>
              <w:t xml:space="preserve">werking van het Klimaatakkoord </w:t>
            </w:r>
            <w:r w:rsidRPr="00085204">
              <w:t xml:space="preserve">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32 847, nr. 5</w:t>
            </w:r>
            <w:r>
              <w:rPr>
                <w:b/>
                <w:color w:val="000000"/>
                <w:szCs w:val="24"/>
              </w:rPr>
              <w:t>67 (aangehouden)</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 xml:space="preserve">de motie-Van Eijs/Dik-Faber over subsidieregelingen voor woningeigenaren ook voor huurders beschikbaar stellen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32 847, nr. 5</w:t>
            </w:r>
            <w:r>
              <w:rPr>
                <w:b/>
                <w:color w:val="000000"/>
                <w:szCs w:val="24"/>
              </w:rPr>
              <w:t xml:space="preserve">68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-d</w:t>
            </w:r>
            <w:r w:rsidRPr="00085204">
              <w:t>e motie-Ronnes c.s. over het bedrag dat corpo</w:t>
            </w:r>
            <w:r>
              <w:t xml:space="preserve">raties betalen vanwege de ATAD </w:t>
            </w:r>
            <w:r w:rsidRPr="00085204">
              <w:t xml:space="preserve">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32 847, nr. 5</w:t>
            </w:r>
            <w:r>
              <w:rPr>
                <w:b/>
                <w:color w:val="000000"/>
                <w:szCs w:val="24"/>
              </w:rPr>
              <w:t>69 (aangehouden)</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 xml:space="preserve">de motie-Ronnes/Koerhuis over regels ten aanzien van de positie van huurders bij verduurzaming </w:t>
            </w:r>
          </w:p>
        </w:tc>
      </w:tr>
      <w:tr w:rsidRPr="00085204" w:rsidR="00574DDE" w:rsidTr="00E2798C">
        <w:trPr>
          <w:trHeight w:val="146"/>
        </w:trPr>
        <w:tc>
          <w:tcPr>
            <w:tcW w:w="1513" w:type="pct"/>
            <w:tcBorders>
              <w:top w:val="nil"/>
              <w:left w:val="nil"/>
              <w:bottom w:val="nil"/>
              <w:right w:val="nil"/>
            </w:tcBorders>
          </w:tcPr>
          <w:p w:rsidR="00574DDE" w:rsidP="00E2798C" w:rsidRDefault="00574DDE">
            <w:r w:rsidRPr="00D44293">
              <w:rPr>
                <w:b/>
                <w:color w:val="000000"/>
                <w:szCs w:val="24"/>
              </w:rPr>
              <w:t xml:space="preserve">32 847, nr. </w:t>
            </w:r>
            <w:r>
              <w:rPr>
                <w:b/>
                <w:color w:val="000000"/>
                <w:szCs w:val="24"/>
              </w:rPr>
              <w:t>570</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085204" w:rsidR="00574DDE" w:rsidP="00E2798C" w:rsidRDefault="00574DDE">
            <w:r>
              <w:t>-</w:t>
            </w:r>
            <w:r w:rsidRPr="00085204">
              <w:t>de motie-Dik-Faber/Ronnes over verhuurders verplichten inzicht te geven in hoe de huurprijs zich verhoudt tot d</w:t>
            </w:r>
            <w:r>
              <w:t xml:space="preserve">e woningwaarderingssystematiek </w:t>
            </w:r>
            <w:r w:rsidRPr="00085204">
              <w:t xml:space="preserve"> </w:t>
            </w: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p>
        </w:tc>
      </w:tr>
      <w:tr w:rsidRPr="00B03100" w:rsidR="00574DDE" w:rsidTr="00E2798C">
        <w:trPr>
          <w:trHeight w:val="146"/>
        </w:trPr>
        <w:tc>
          <w:tcPr>
            <w:tcW w:w="1513" w:type="pct"/>
            <w:tcBorders>
              <w:top w:val="nil"/>
              <w:left w:val="nil"/>
              <w:bottom w:val="nil"/>
              <w:right w:val="nil"/>
            </w:tcBorders>
          </w:tcPr>
          <w:p w:rsidRPr="00DF108C" w:rsidR="00574DDE" w:rsidP="00E2798C" w:rsidRDefault="00574DD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4DDE" w:rsidP="00E2798C" w:rsidRDefault="00574DDE">
            <w:pPr>
              <w:rPr>
                <w:szCs w:val="24"/>
              </w:rPr>
            </w:pPr>
          </w:p>
        </w:tc>
        <w:tc>
          <w:tcPr>
            <w:tcW w:w="3407" w:type="pct"/>
            <w:tcBorders>
              <w:top w:val="nil"/>
              <w:left w:val="nil"/>
              <w:bottom w:val="nil"/>
              <w:right w:val="nil"/>
            </w:tcBorders>
          </w:tcPr>
          <w:p w:rsidRPr="00B03100" w:rsidR="00574DDE" w:rsidP="00E2798C" w:rsidRDefault="00574DDE">
            <w:pPr>
              <w:rPr>
                <w:szCs w:val="24"/>
              </w:rPr>
            </w:pPr>
            <w:r>
              <w:rPr>
                <w:szCs w:val="24"/>
              </w:rPr>
              <w:t xml:space="preserve">18. Stemmingen over: moties ingediend bij het </w:t>
            </w:r>
            <w:r w:rsidRPr="00012E48">
              <w:rPr>
                <w:szCs w:val="24"/>
              </w:rPr>
              <w:t>VAO  Luchtvaart</w:t>
            </w:r>
          </w:p>
        </w:tc>
      </w:tr>
      <w:tr w:rsidRPr="006408C4" w:rsidR="00660A29" w:rsidTr="00E2798C">
        <w:trPr>
          <w:trHeight w:val="146"/>
        </w:trPr>
        <w:tc>
          <w:tcPr>
            <w:tcW w:w="1513" w:type="pct"/>
            <w:tcBorders>
              <w:top w:val="nil"/>
              <w:left w:val="nil"/>
              <w:bottom w:val="nil"/>
              <w:right w:val="nil"/>
            </w:tcBorders>
          </w:tcPr>
          <w:p w:rsidR="00660A29" w:rsidP="00660A29" w:rsidRDefault="00660A29">
            <w:pPr>
              <w:rPr>
                <w:b/>
                <w:color w:val="000000"/>
                <w:szCs w:val="24"/>
              </w:rPr>
            </w:pP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00660A29" w:rsidP="00660A29" w:rsidRDefault="00660A29">
            <w:r w:rsidRPr="00A630C5">
              <w:rPr>
                <w:b/>
              </w:rPr>
              <w:t xml:space="preserve">De Voorzitter: dhr. </w:t>
            </w:r>
            <w:r>
              <w:rPr>
                <w:b/>
              </w:rPr>
              <w:t>Laçin</w:t>
            </w:r>
            <w:r w:rsidRPr="00A630C5">
              <w:rPr>
                <w:b/>
              </w:rPr>
              <w:t xml:space="preserve"> wenst zijn motie op stuk nr</w:t>
            </w:r>
            <w:r>
              <w:rPr>
                <w:b/>
              </w:rPr>
              <w:t>. 667</w:t>
            </w:r>
            <w:r w:rsidRPr="00A630C5">
              <w:rPr>
                <w:b/>
              </w:rPr>
              <w:t xml:space="preserve"> te wijzigen</w:t>
            </w:r>
            <w:r>
              <w:rPr>
                <w:b/>
              </w:rPr>
              <w:t xml:space="preserve"> en nader te wijzigen</w:t>
            </w:r>
            <w:r w:rsidRPr="00A630C5">
              <w:rPr>
                <w:b/>
              </w:rPr>
              <w:t xml:space="preserve">. De </w:t>
            </w:r>
            <w:r>
              <w:rPr>
                <w:b/>
              </w:rPr>
              <w:t xml:space="preserve">nader </w:t>
            </w:r>
            <w:r w:rsidRPr="00A630C5">
              <w:rPr>
                <w:b/>
              </w:rPr>
              <w:t>gewijzigde motie is rondgedeeld. Ik neem aan dat wij daar nu over kunnen stemmen.</w:t>
            </w:r>
          </w:p>
        </w:tc>
      </w:tr>
      <w:tr w:rsidRPr="006408C4" w:rsidR="00660A29" w:rsidTr="00E2798C">
        <w:trPr>
          <w:trHeight w:val="146"/>
        </w:trPr>
        <w:tc>
          <w:tcPr>
            <w:tcW w:w="1513" w:type="pct"/>
            <w:tcBorders>
              <w:top w:val="nil"/>
              <w:left w:val="nil"/>
              <w:bottom w:val="nil"/>
              <w:right w:val="nil"/>
            </w:tcBorders>
          </w:tcPr>
          <w:p w:rsidRPr="00DF108C" w:rsidR="00660A29" w:rsidP="00660A29" w:rsidRDefault="00660A29">
            <w:pPr>
              <w:rPr>
                <w:b/>
                <w:color w:val="000000"/>
                <w:szCs w:val="24"/>
              </w:rPr>
            </w:pPr>
            <w:r>
              <w:rPr>
                <w:b/>
                <w:color w:val="000000"/>
                <w:szCs w:val="24"/>
              </w:rPr>
              <w:t>31 936, nr. 665</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motie-Laçin c.s. over werknemers betrekken bij het onderzoek naar de effecten van fijnstof op Schiphol </w:t>
            </w:r>
          </w:p>
        </w:tc>
      </w:tr>
      <w:tr w:rsidRPr="006408C4" w:rsidR="00660A29" w:rsidTr="00E2798C">
        <w:trPr>
          <w:trHeight w:val="146"/>
        </w:trPr>
        <w:tc>
          <w:tcPr>
            <w:tcW w:w="1513" w:type="pct"/>
            <w:tcBorders>
              <w:top w:val="nil"/>
              <w:left w:val="nil"/>
              <w:bottom w:val="nil"/>
              <w:right w:val="nil"/>
            </w:tcBorders>
          </w:tcPr>
          <w:p w:rsidR="00660A29" w:rsidP="00660A29" w:rsidRDefault="00660A29">
            <w:r w:rsidRPr="00AE358A">
              <w:rPr>
                <w:b/>
                <w:color w:val="000000"/>
                <w:szCs w:val="24"/>
              </w:rPr>
              <w:t>31 936</w:t>
            </w:r>
            <w:r w:rsidRPr="007A5670">
              <w:rPr>
                <w:b/>
                <w:color w:val="000000"/>
                <w:szCs w:val="24"/>
              </w:rPr>
              <w:t>, nr. 66</w:t>
            </w:r>
            <w:r>
              <w:rPr>
                <w:b/>
                <w:color w:val="000000"/>
                <w:szCs w:val="24"/>
              </w:rPr>
              <w:t>6</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motie-Laçin over een oproep aan KLM voor een beter loonbod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w:t>
            </w:r>
            <w:r w:rsidRPr="007A5670">
              <w:rPr>
                <w:b/>
                <w:color w:val="000000"/>
                <w:szCs w:val="24"/>
              </w:rPr>
              <w:t>6, nr. 66</w:t>
            </w:r>
            <w:r>
              <w:rPr>
                <w:b/>
                <w:color w:val="000000"/>
                <w:szCs w:val="24"/>
              </w:rPr>
              <w:t>7 (gewijzigd en nader gewijzigd)</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w:t>
            </w:r>
            <w:r>
              <w:t xml:space="preserve">nader gewijzigde </w:t>
            </w:r>
            <w:r w:rsidRPr="006408C4">
              <w:t xml:space="preserve">motie-Laçin c.s. over de mogelijkheid van sociale vestigingseisen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w:t>
            </w:r>
            <w:r w:rsidRPr="007A5670">
              <w:rPr>
                <w:b/>
                <w:color w:val="000000"/>
                <w:szCs w:val="24"/>
              </w:rPr>
              <w:t>6, nr. 66</w:t>
            </w:r>
            <w:r>
              <w:rPr>
                <w:b/>
                <w:color w:val="000000"/>
                <w:szCs w:val="24"/>
              </w:rPr>
              <w:t>8</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motie-Amhaouch/Bruins over onderzoeken van de mogelijkheid van meer rustmomenten in de vroege ochtend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w:t>
            </w:r>
            <w:r w:rsidRPr="007A5670">
              <w:rPr>
                <w:b/>
                <w:color w:val="000000"/>
                <w:szCs w:val="24"/>
              </w:rPr>
              <w:t>6, nr. 66</w:t>
            </w:r>
            <w:r>
              <w:rPr>
                <w:b/>
                <w:color w:val="000000"/>
                <w:szCs w:val="24"/>
              </w:rPr>
              <w:t>9</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motie-Amhaouch over een vliegweerbericht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670</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motie-Van Raan c.s. over de juiste natuurvergunningen voor Nederlandse vliegvelden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671</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de motie-Van Raan c.s. over voorlopig geen beslissing over h</w:t>
            </w:r>
            <w:r>
              <w:t xml:space="preserve">et openen van Lelystad Airport </w:t>
            </w:r>
            <w:r w:rsidRPr="006408C4">
              <w:t xml:space="preserve">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672</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de motie-Van Raan over een krim</w:t>
            </w:r>
            <w:r>
              <w:t xml:space="preserve">pscenario in de Luchtvaartnota </w:t>
            </w:r>
            <w:r w:rsidRPr="006408C4">
              <w:t xml:space="preserve">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673</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motie-Van Raan c.s. over concrete maatregelen tegen overlast door de Luchthaven Luik-Bierset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674</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de motie-Van Raan c.s. over de stikstofuitstoot boven 3.000 voet zo voll</w:t>
            </w:r>
            <w:r>
              <w:t xml:space="preserve">edig mogelijk in beeld brengen </w:t>
            </w:r>
            <w:r w:rsidRPr="006408C4">
              <w:t xml:space="preserve">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675</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motie-Van Raan/Kröger over het toepassen van het ALARA-beginsel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676</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de motie-Van Raan/Laçin over de leveringsplicht van vliegvelden om</w:t>
            </w:r>
            <w:r>
              <w:t xml:space="preserve"> hinderbeperking te realiseren </w:t>
            </w:r>
            <w:r w:rsidRPr="006408C4">
              <w:t xml:space="preserve">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677</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de motie-Kröger c.s. over het nadere advies van</w:t>
            </w:r>
            <w:r>
              <w:t xml:space="preserve"> de commissie-Remkes afwachten </w:t>
            </w:r>
            <w:r w:rsidRPr="006408C4">
              <w:t xml:space="preserve">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678</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de motie-Kröger c.s. over niet verder toenemen van de uitstoot van ul</w:t>
            </w:r>
            <w:r>
              <w:t xml:space="preserve">trafijnstof door de luchtvaart </w:t>
            </w:r>
            <w:r w:rsidRPr="006408C4">
              <w:t xml:space="preserve">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679</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de motie-Kröger/Paternotte over een vollediger beeld van tot</w:t>
            </w:r>
            <w:r>
              <w:t xml:space="preserve">ale emissies van de luchtvaart </w:t>
            </w:r>
            <w:r w:rsidRPr="006408C4">
              <w:t xml:space="preserve"> </w:t>
            </w:r>
          </w:p>
        </w:tc>
      </w:tr>
      <w:tr w:rsidRPr="006408C4" w:rsidR="00660A29" w:rsidTr="00E2798C">
        <w:trPr>
          <w:trHeight w:val="146"/>
        </w:trPr>
        <w:tc>
          <w:tcPr>
            <w:tcW w:w="1513" w:type="pct"/>
            <w:tcBorders>
              <w:top w:val="nil"/>
              <w:left w:val="nil"/>
              <w:bottom w:val="nil"/>
              <w:right w:val="nil"/>
            </w:tcBorders>
          </w:tcPr>
          <w:p w:rsidR="00660A29" w:rsidP="00660A29" w:rsidRDefault="00660A29">
            <w:r>
              <w:rPr>
                <w:b/>
                <w:color w:val="000000"/>
                <w:szCs w:val="24"/>
              </w:rPr>
              <w:t>31 936, nr. 680</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6408C4" w:rsidR="00660A29" w:rsidP="00660A29" w:rsidRDefault="00660A29">
            <w:r>
              <w:t>-</w:t>
            </w:r>
            <w:r w:rsidRPr="006408C4">
              <w:t xml:space="preserve">de motie-Bruins/Paternotte over verbeteren van uitgangspunten van MKBA's voor de luchtvaart </w:t>
            </w:r>
          </w:p>
        </w:tc>
      </w:tr>
      <w:tr w:rsidRPr="00B03100" w:rsidR="00660A29" w:rsidTr="00E2798C">
        <w:trPr>
          <w:trHeight w:val="146"/>
        </w:trPr>
        <w:tc>
          <w:tcPr>
            <w:tcW w:w="1513" w:type="pct"/>
            <w:tcBorders>
              <w:top w:val="nil"/>
              <w:left w:val="nil"/>
              <w:bottom w:val="nil"/>
              <w:right w:val="nil"/>
            </w:tcBorders>
          </w:tcPr>
          <w:p w:rsidRPr="00DF108C" w:rsidR="00660A29" w:rsidP="00660A29" w:rsidRDefault="00660A29">
            <w:pPr>
              <w:rPr>
                <w:b/>
                <w:color w:val="000000"/>
                <w:szCs w:val="24"/>
              </w:rPr>
            </w:pPr>
            <w:r>
              <w:rPr>
                <w:b/>
                <w:color w:val="000000"/>
                <w:szCs w:val="24"/>
              </w:rPr>
              <w:t>31 936, nr. 681</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B03100" w:rsidR="00660A29" w:rsidP="00660A29" w:rsidRDefault="00660A29">
            <w:pPr>
              <w:rPr>
                <w:szCs w:val="24"/>
              </w:rPr>
            </w:pPr>
            <w:r>
              <w:rPr>
                <w:szCs w:val="24"/>
              </w:rPr>
              <w:t>-</w:t>
            </w:r>
            <w:r w:rsidRPr="004E6B72">
              <w:rPr>
                <w:szCs w:val="24"/>
              </w:rPr>
              <w:t xml:space="preserve">de motie-Paternotte c.s. over een significante verbetering van luchtkwaliteit rond Schiphol </w:t>
            </w:r>
          </w:p>
        </w:tc>
      </w:tr>
      <w:tr w:rsidRPr="00B03100" w:rsidR="00660A29" w:rsidTr="00E2798C">
        <w:trPr>
          <w:trHeight w:val="146"/>
        </w:trPr>
        <w:tc>
          <w:tcPr>
            <w:tcW w:w="1513" w:type="pct"/>
            <w:tcBorders>
              <w:top w:val="nil"/>
              <w:left w:val="nil"/>
              <w:bottom w:val="nil"/>
              <w:right w:val="nil"/>
            </w:tcBorders>
          </w:tcPr>
          <w:p w:rsidRPr="00DF108C" w:rsidR="00660A29" w:rsidP="00660A29" w:rsidRDefault="00660A29">
            <w:pPr>
              <w:rPr>
                <w:b/>
                <w:color w:val="000000"/>
                <w:szCs w:val="24"/>
              </w:rPr>
            </w:pP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B03100" w:rsidR="00660A29" w:rsidP="00660A29" w:rsidRDefault="00660A29">
            <w:pPr>
              <w:rPr>
                <w:szCs w:val="24"/>
              </w:rPr>
            </w:pPr>
          </w:p>
        </w:tc>
      </w:tr>
      <w:tr w:rsidRPr="00B03100" w:rsidR="00660A29" w:rsidTr="00E2798C">
        <w:trPr>
          <w:trHeight w:val="146"/>
        </w:trPr>
        <w:tc>
          <w:tcPr>
            <w:tcW w:w="1513" w:type="pct"/>
            <w:tcBorders>
              <w:top w:val="nil"/>
              <w:left w:val="nil"/>
              <w:bottom w:val="nil"/>
              <w:right w:val="nil"/>
            </w:tcBorders>
          </w:tcPr>
          <w:p w:rsidRPr="00DF108C" w:rsidR="00660A29" w:rsidP="00660A29" w:rsidRDefault="00660A29">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B03100" w:rsidR="00660A29" w:rsidP="00660A29" w:rsidRDefault="00660A29">
            <w:pPr>
              <w:rPr>
                <w:szCs w:val="24"/>
              </w:rPr>
            </w:pPr>
            <w:r>
              <w:rPr>
                <w:szCs w:val="24"/>
              </w:rPr>
              <w:t xml:space="preserve">19. Stemmingen over: aangehouden moties ingediend bij het </w:t>
            </w:r>
            <w:r w:rsidRPr="00271E2E">
              <w:rPr>
                <w:szCs w:val="24"/>
              </w:rPr>
              <w:t>VSO Reactie op het advies van de Gezondheidsraad inzake ME/CVS</w:t>
            </w:r>
          </w:p>
        </w:tc>
      </w:tr>
      <w:tr w:rsidR="00660A29" w:rsidTr="00E2798C">
        <w:trPr>
          <w:trHeight w:val="146"/>
        </w:trPr>
        <w:tc>
          <w:tcPr>
            <w:tcW w:w="1513" w:type="pct"/>
            <w:tcBorders>
              <w:top w:val="nil"/>
              <w:left w:val="nil"/>
              <w:bottom w:val="nil"/>
              <w:right w:val="nil"/>
            </w:tcBorders>
          </w:tcPr>
          <w:p w:rsidR="00660A29" w:rsidP="00660A29" w:rsidRDefault="00660A29">
            <w:pPr>
              <w:rPr>
                <w:b/>
                <w:color w:val="000000"/>
                <w:szCs w:val="24"/>
              </w:rPr>
            </w:pP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00660A29" w:rsidP="00660A29" w:rsidRDefault="00660A29">
            <w:pPr>
              <w:rPr>
                <w:szCs w:val="24"/>
              </w:rPr>
            </w:pPr>
            <w:r w:rsidRPr="000953EB">
              <w:rPr>
                <w:b/>
                <w:szCs w:val="24"/>
              </w:rPr>
              <w:t xml:space="preserve">De Voorzitter: </w:t>
            </w:r>
            <w:r>
              <w:rPr>
                <w:b/>
                <w:szCs w:val="24"/>
              </w:rPr>
              <w:t xml:space="preserve">mw. Ploumen </w:t>
            </w:r>
            <w:r w:rsidRPr="000953EB">
              <w:rPr>
                <w:b/>
                <w:szCs w:val="24"/>
              </w:rPr>
              <w:t xml:space="preserve">wenst </w:t>
            </w:r>
            <w:r>
              <w:rPr>
                <w:b/>
                <w:szCs w:val="24"/>
              </w:rPr>
              <w:t xml:space="preserve">haar </w:t>
            </w:r>
            <w:r w:rsidRPr="000953EB">
              <w:rPr>
                <w:b/>
                <w:szCs w:val="24"/>
              </w:rPr>
              <w:t xml:space="preserve">motie op stuk nr. </w:t>
            </w:r>
            <w:r>
              <w:rPr>
                <w:b/>
                <w:szCs w:val="24"/>
              </w:rPr>
              <w:t>8</w:t>
            </w:r>
            <w:r w:rsidRPr="000953EB">
              <w:rPr>
                <w:b/>
                <w:szCs w:val="24"/>
              </w:rPr>
              <w:t xml:space="preserve"> te wijzigen</w:t>
            </w:r>
            <w:r>
              <w:rPr>
                <w:b/>
                <w:szCs w:val="24"/>
              </w:rPr>
              <w:t xml:space="preserve"> en tweemaal nader te wijzigen</w:t>
            </w:r>
            <w:r w:rsidRPr="000953EB">
              <w:rPr>
                <w:b/>
                <w:szCs w:val="24"/>
              </w:rPr>
              <w:t xml:space="preserve">. De </w:t>
            </w:r>
            <w:r>
              <w:rPr>
                <w:b/>
                <w:szCs w:val="24"/>
              </w:rPr>
              <w:t xml:space="preserve">nader </w:t>
            </w:r>
            <w:r w:rsidRPr="000953EB">
              <w:rPr>
                <w:b/>
                <w:szCs w:val="24"/>
              </w:rPr>
              <w:t>gewijzigde motie is rondgedeeld. Ik neem aan dat wij daar nu over kunnen stemmen.</w:t>
            </w:r>
          </w:p>
        </w:tc>
      </w:tr>
      <w:tr w:rsidRPr="00B03100" w:rsidR="00660A29" w:rsidTr="00E2798C">
        <w:trPr>
          <w:trHeight w:val="146"/>
        </w:trPr>
        <w:tc>
          <w:tcPr>
            <w:tcW w:w="1513" w:type="pct"/>
            <w:tcBorders>
              <w:top w:val="nil"/>
              <w:left w:val="nil"/>
              <w:bottom w:val="nil"/>
              <w:right w:val="nil"/>
            </w:tcBorders>
          </w:tcPr>
          <w:p w:rsidRPr="00DF108C" w:rsidR="00660A29" w:rsidP="00660A29" w:rsidRDefault="00660A29">
            <w:pPr>
              <w:rPr>
                <w:b/>
                <w:color w:val="000000"/>
                <w:szCs w:val="24"/>
              </w:rPr>
            </w:pPr>
            <w:r>
              <w:rPr>
                <w:b/>
                <w:color w:val="000000"/>
                <w:szCs w:val="24"/>
              </w:rPr>
              <w:t>34 170, nr. 8 (gewijzigd en nader gewijzigd)</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B03100" w:rsidR="00660A29" w:rsidP="00660A29" w:rsidRDefault="00660A29">
            <w:pPr>
              <w:rPr>
                <w:szCs w:val="24"/>
              </w:rPr>
            </w:pPr>
            <w:r>
              <w:rPr>
                <w:szCs w:val="24"/>
              </w:rPr>
              <w:t>-de tweemaal nader gewijzigde m</w:t>
            </w:r>
            <w:r w:rsidRPr="00271E2E">
              <w:rPr>
                <w:szCs w:val="24"/>
              </w:rPr>
              <w:t>otie</w:t>
            </w:r>
            <w:r>
              <w:rPr>
                <w:szCs w:val="24"/>
              </w:rPr>
              <w:t>-</w:t>
            </w:r>
            <w:r w:rsidRPr="00271E2E">
              <w:rPr>
                <w:szCs w:val="24"/>
              </w:rPr>
              <w:t xml:space="preserve">Ploumen c.s. </w:t>
            </w:r>
            <w:r>
              <w:rPr>
                <w:szCs w:val="24"/>
              </w:rPr>
              <w:t xml:space="preserve">over het </w:t>
            </w:r>
            <w:r w:rsidRPr="007F04F3">
              <w:rPr>
                <w:szCs w:val="24"/>
              </w:rPr>
              <w:t xml:space="preserve">advies </w:t>
            </w:r>
            <w:r>
              <w:rPr>
                <w:szCs w:val="24"/>
              </w:rPr>
              <w:t>van</w:t>
            </w:r>
            <w:r w:rsidRPr="007F04F3">
              <w:rPr>
                <w:szCs w:val="24"/>
              </w:rPr>
              <w:t xml:space="preserve"> </w:t>
            </w:r>
            <w:r>
              <w:rPr>
                <w:szCs w:val="24"/>
              </w:rPr>
              <w:t xml:space="preserve">de </w:t>
            </w:r>
            <w:r w:rsidRPr="007F04F3">
              <w:rPr>
                <w:szCs w:val="24"/>
              </w:rPr>
              <w:t xml:space="preserve">Gezondheidsraad </w:t>
            </w:r>
            <w:r>
              <w:rPr>
                <w:szCs w:val="24"/>
              </w:rPr>
              <w:t xml:space="preserve">waarin </w:t>
            </w:r>
            <w:r w:rsidRPr="007F04F3">
              <w:rPr>
                <w:szCs w:val="24"/>
              </w:rPr>
              <w:t xml:space="preserve">ME/CVS </w:t>
            </w:r>
            <w:r>
              <w:rPr>
                <w:szCs w:val="24"/>
              </w:rPr>
              <w:t xml:space="preserve">wordt beschreven als </w:t>
            </w:r>
            <w:r w:rsidRPr="007F04F3">
              <w:rPr>
                <w:szCs w:val="24"/>
              </w:rPr>
              <w:t>chronische ziekte</w:t>
            </w:r>
          </w:p>
        </w:tc>
      </w:tr>
      <w:tr w:rsidRPr="00B03100" w:rsidR="00660A29" w:rsidTr="00E2798C">
        <w:trPr>
          <w:trHeight w:val="146"/>
        </w:trPr>
        <w:tc>
          <w:tcPr>
            <w:tcW w:w="1513" w:type="pct"/>
            <w:tcBorders>
              <w:top w:val="nil"/>
              <w:left w:val="nil"/>
              <w:bottom w:val="nil"/>
              <w:right w:val="nil"/>
            </w:tcBorders>
          </w:tcPr>
          <w:p w:rsidRPr="00DF108C" w:rsidR="00660A29" w:rsidP="00660A29" w:rsidRDefault="00660A29">
            <w:pPr>
              <w:rPr>
                <w:b/>
                <w:color w:val="000000"/>
                <w:szCs w:val="24"/>
              </w:rPr>
            </w:pPr>
            <w:r w:rsidRPr="00271E2E">
              <w:rPr>
                <w:b/>
                <w:color w:val="000000"/>
                <w:szCs w:val="24"/>
              </w:rPr>
              <w:t xml:space="preserve">34 170, nr. </w:t>
            </w:r>
            <w:r>
              <w:rPr>
                <w:b/>
                <w:color w:val="000000"/>
                <w:szCs w:val="24"/>
              </w:rPr>
              <w:t>9</w:t>
            </w: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B03100" w:rsidR="00660A29" w:rsidP="00660A29" w:rsidRDefault="00660A29">
            <w:pPr>
              <w:rPr>
                <w:szCs w:val="24"/>
              </w:rPr>
            </w:pPr>
            <w:r>
              <w:rPr>
                <w:szCs w:val="24"/>
              </w:rPr>
              <w:t>-de motie-</w:t>
            </w:r>
            <w:r w:rsidRPr="00271E2E">
              <w:rPr>
                <w:szCs w:val="24"/>
              </w:rPr>
              <w:t>Ploumen over toetsen van de beoordeling van cliënten met ME/CVS</w:t>
            </w:r>
          </w:p>
        </w:tc>
      </w:tr>
      <w:tr w:rsidRPr="00B03100" w:rsidR="00660A29" w:rsidTr="00E2798C">
        <w:trPr>
          <w:trHeight w:val="146"/>
        </w:trPr>
        <w:tc>
          <w:tcPr>
            <w:tcW w:w="1513" w:type="pct"/>
            <w:tcBorders>
              <w:top w:val="nil"/>
              <w:left w:val="nil"/>
              <w:bottom w:val="nil"/>
              <w:right w:val="nil"/>
            </w:tcBorders>
          </w:tcPr>
          <w:p w:rsidRPr="00DF108C" w:rsidR="00660A29" w:rsidP="00660A29" w:rsidRDefault="00660A29">
            <w:pPr>
              <w:rPr>
                <w:b/>
                <w:color w:val="000000"/>
                <w:szCs w:val="24"/>
              </w:rPr>
            </w:pPr>
          </w:p>
        </w:tc>
        <w:tc>
          <w:tcPr>
            <w:tcW w:w="80" w:type="pct"/>
            <w:tcBorders>
              <w:top w:val="nil"/>
              <w:left w:val="nil"/>
              <w:bottom w:val="nil"/>
              <w:right w:val="nil"/>
            </w:tcBorders>
          </w:tcPr>
          <w:p w:rsidRPr="0027433B" w:rsidR="00660A29" w:rsidP="00660A29" w:rsidRDefault="00660A29">
            <w:pPr>
              <w:rPr>
                <w:szCs w:val="24"/>
              </w:rPr>
            </w:pPr>
          </w:p>
        </w:tc>
        <w:tc>
          <w:tcPr>
            <w:tcW w:w="3407" w:type="pct"/>
            <w:tcBorders>
              <w:top w:val="nil"/>
              <w:left w:val="nil"/>
              <w:bottom w:val="nil"/>
              <w:right w:val="nil"/>
            </w:tcBorders>
          </w:tcPr>
          <w:p w:rsidRPr="00B03100" w:rsidR="00660A29" w:rsidP="00660A29" w:rsidRDefault="00660A29">
            <w:pPr>
              <w:rPr>
                <w:szCs w:val="24"/>
              </w:rPr>
            </w:pPr>
          </w:p>
        </w:tc>
      </w:tr>
    </w:tbl>
    <w:p w:rsidR="00D31C15" w:rsidRDefault="00D31C15">
      <w:pPr>
        <w:pStyle w:val="Voettekst"/>
        <w:tabs>
          <w:tab w:val="clear" w:pos="4536"/>
          <w:tab w:val="clear" w:pos="9072"/>
        </w:tabs>
      </w:pPr>
    </w:p>
    <w:sectPr w:rsidR="00D31C15" w:rsidSect="006C16BA">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39" w:rsidRDefault="00572F39">
      <w:r>
        <w:separator/>
      </w:r>
    </w:p>
  </w:endnote>
  <w:endnote w:type="continuationSeparator" w:id="0">
    <w:p w:rsidR="00572F39" w:rsidRDefault="0057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39" w:rsidRDefault="00572F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72F39" w:rsidRDefault="00572F3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39" w:rsidRDefault="00572F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60A29">
      <w:rPr>
        <w:rStyle w:val="Paginanummer"/>
        <w:noProof/>
      </w:rPr>
      <w:t>1</w:t>
    </w:r>
    <w:r>
      <w:rPr>
        <w:rStyle w:val="Paginanummer"/>
      </w:rPr>
      <w:fldChar w:fldCharType="end"/>
    </w:r>
  </w:p>
  <w:p w:rsidR="00572F39" w:rsidRDefault="00572F3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39" w:rsidRDefault="00572F39">
      <w:r>
        <w:separator/>
      </w:r>
    </w:p>
  </w:footnote>
  <w:footnote w:type="continuationSeparator" w:id="0">
    <w:p w:rsidR="00572F39" w:rsidRDefault="0057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D2602"/>
    <w:multiLevelType w:val="multilevel"/>
    <w:tmpl w:val="B66E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32AC4"/>
    <w:multiLevelType w:val="multilevel"/>
    <w:tmpl w:val="B7D04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E47CE"/>
    <w:multiLevelType w:val="multilevel"/>
    <w:tmpl w:val="B8BC8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816B5"/>
    <w:multiLevelType w:val="multilevel"/>
    <w:tmpl w:val="90C41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C7993"/>
    <w:multiLevelType w:val="multilevel"/>
    <w:tmpl w:val="7B387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81028"/>
    <w:multiLevelType w:val="multilevel"/>
    <w:tmpl w:val="249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D64A5"/>
    <w:multiLevelType w:val="multilevel"/>
    <w:tmpl w:val="BBB80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67E46"/>
    <w:multiLevelType w:val="multilevel"/>
    <w:tmpl w:val="4C720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4E63F0"/>
    <w:multiLevelType w:val="hybridMultilevel"/>
    <w:tmpl w:val="7C94C2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0D56806"/>
    <w:multiLevelType w:val="multilevel"/>
    <w:tmpl w:val="D1BA6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76BDE"/>
    <w:multiLevelType w:val="multilevel"/>
    <w:tmpl w:val="F106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E34E0"/>
    <w:multiLevelType w:val="multilevel"/>
    <w:tmpl w:val="48E49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60DE2"/>
    <w:multiLevelType w:val="multilevel"/>
    <w:tmpl w:val="80E0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8B2B2E"/>
    <w:multiLevelType w:val="multilevel"/>
    <w:tmpl w:val="83222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115B0"/>
    <w:multiLevelType w:val="hybridMultilevel"/>
    <w:tmpl w:val="398C1C44"/>
    <w:lvl w:ilvl="0" w:tplc="6AC2EE8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B6719"/>
    <w:multiLevelType w:val="multilevel"/>
    <w:tmpl w:val="CDAE3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F1C25"/>
    <w:multiLevelType w:val="multilevel"/>
    <w:tmpl w:val="C6F07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D488A"/>
    <w:multiLevelType w:val="multilevel"/>
    <w:tmpl w:val="298A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B08AF"/>
    <w:multiLevelType w:val="multilevel"/>
    <w:tmpl w:val="C4AC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A7F46"/>
    <w:multiLevelType w:val="multilevel"/>
    <w:tmpl w:val="EFE81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16E44"/>
    <w:multiLevelType w:val="multilevel"/>
    <w:tmpl w:val="0F6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5116B"/>
    <w:multiLevelType w:val="multilevel"/>
    <w:tmpl w:val="D42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0"/>
  </w:num>
  <w:num w:numId="4">
    <w:abstractNumId w:val="7"/>
  </w:num>
  <w:num w:numId="5">
    <w:abstractNumId w:val="13"/>
  </w:num>
  <w:num w:numId="6">
    <w:abstractNumId w:val="15"/>
  </w:num>
  <w:num w:numId="7">
    <w:abstractNumId w:val="12"/>
  </w:num>
  <w:num w:numId="8">
    <w:abstractNumId w:val="11"/>
  </w:num>
  <w:num w:numId="9">
    <w:abstractNumId w:val="19"/>
  </w:num>
  <w:num w:numId="10">
    <w:abstractNumId w:val="1"/>
  </w:num>
  <w:num w:numId="11">
    <w:abstractNumId w:val="20"/>
  </w:num>
  <w:num w:numId="12">
    <w:abstractNumId w:val="3"/>
  </w:num>
  <w:num w:numId="13">
    <w:abstractNumId w:val="21"/>
  </w:num>
  <w:num w:numId="14">
    <w:abstractNumId w:val="17"/>
  </w:num>
  <w:num w:numId="15">
    <w:abstractNumId w:val="5"/>
  </w:num>
  <w:num w:numId="16">
    <w:abstractNumId w:val="4"/>
  </w:num>
  <w:num w:numId="17">
    <w:abstractNumId w:val="14"/>
  </w:num>
  <w:num w:numId="18">
    <w:abstractNumId w:val="23"/>
  </w:num>
  <w:num w:numId="19">
    <w:abstractNumId w:val="22"/>
  </w:num>
  <w:num w:numId="20">
    <w:abstractNumId w:val="6"/>
  </w:num>
  <w:num w:numId="21">
    <w:abstractNumId w:val="2"/>
  </w:num>
  <w:num w:numId="22">
    <w:abstractNumId w:val="18"/>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44"/>
    <w:rsid w:val="000006F3"/>
    <w:rsid w:val="0000084B"/>
    <w:rsid w:val="00001CE9"/>
    <w:rsid w:val="00002890"/>
    <w:rsid w:val="000032BF"/>
    <w:rsid w:val="00005501"/>
    <w:rsid w:val="000057D8"/>
    <w:rsid w:val="00011A61"/>
    <w:rsid w:val="00012AAF"/>
    <w:rsid w:val="000133DB"/>
    <w:rsid w:val="00014708"/>
    <w:rsid w:val="00014801"/>
    <w:rsid w:val="000149FF"/>
    <w:rsid w:val="00020856"/>
    <w:rsid w:val="00020BD5"/>
    <w:rsid w:val="00021B8A"/>
    <w:rsid w:val="00022563"/>
    <w:rsid w:val="00022624"/>
    <w:rsid w:val="00022E4D"/>
    <w:rsid w:val="00025065"/>
    <w:rsid w:val="00026D9B"/>
    <w:rsid w:val="00027645"/>
    <w:rsid w:val="0003242F"/>
    <w:rsid w:val="00035EA9"/>
    <w:rsid w:val="000402D3"/>
    <w:rsid w:val="0004200C"/>
    <w:rsid w:val="00044ED9"/>
    <w:rsid w:val="00045CDA"/>
    <w:rsid w:val="00047E95"/>
    <w:rsid w:val="000500B1"/>
    <w:rsid w:val="000508CF"/>
    <w:rsid w:val="00051532"/>
    <w:rsid w:val="000518F9"/>
    <w:rsid w:val="00051C36"/>
    <w:rsid w:val="00053257"/>
    <w:rsid w:val="00053847"/>
    <w:rsid w:val="00053C14"/>
    <w:rsid w:val="00055740"/>
    <w:rsid w:val="00057CEC"/>
    <w:rsid w:val="000611DC"/>
    <w:rsid w:val="00061FDF"/>
    <w:rsid w:val="00063B9D"/>
    <w:rsid w:val="000658EA"/>
    <w:rsid w:val="00066CB8"/>
    <w:rsid w:val="00067158"/>
    <w:rsid w:val="00067679"/>
    <w:rsid w:val="00070366"/>
    <w:rsid w:val="00070E31"/>
    <w:rsid w:val="00072883"/>
    <w:rsid w:val="00076A72"/>
    <w:rsid w:val="000812E6"/>
    <w:rsid w:val="000829B5"/>
    <w:rsid w:val="00082EFF"/>
    <w:rsid w:val="00083018"/>
    <w:rsid w:val="00083822"/>
    <w:rsid w:val="00084A4C"/>
    <w:rsid w:val="000856A5"/>
    <w:rsid w:val="000878E6"/>
    <w:rsid w:val="00091A9F"/>
    <w:rsid w:val="00092995"/>
    <w:rsid w:val="00093137"/>
    <w:rsid w:val="0009359B"/>
    <w:rsid w:val="00094C45"/>
    <w:rsid w:val="000A085F"/>
    <w:rsid w:val="000A0AE2"/>
    <w:rsid w:val="000A0E8D"/>
    <w:rsid w:val="000A1161"/>
    <w:rsid w:val="000A3686"/>
    <w:rsid w:val="000A3E5C"/>
    <w:rsid w:val="000A3E7E"/>
    <w:rsid w:val="000A511D"/>
    <w:rsid w:val="000A65F6"/>
    <w:rsid w:val="000A70F5"/>
    <w:rsid w:val="000A7196"/>
    <w:rsid w:val="000A7D9E"/>
    <w:rsid w:val="000C16F4"/>
    <w:rsid w:val="000C254E"/>
    <w:rsid w:val="000C2E72"/>
    <w:rsid w:val="000C3362"/>
    <w:rsid w:val="000C3F89"/>
    <w:rsid w:val="000C471C"/>
    <w:rsid w:val="000C4A2E"/>
    <w:rsid w:val="000C605D"/>
    <w:rsid w:val="000C6BC4"/>
    <w:rsid w:val="000C7C63"/>
    <w:rsid w:val="000D32C6"/>
    <w:rsid w:val="000D624D"/>
    <w:rsid w:val="000E3C4C"/>
    <w:rsid w:val="000E470F"/>
    <w:rsid w:val="000E66DF"/>
    <w:rsid w:val="000E7683"/>
    <w:rsid w:val="000F0672"/>
    <w:rsid w:val="000F1F23"/>
    <w:rsid w:val="000F1F97"/>
    <w:rsid w:val="000F5DB4"/>
    <w:rsid w:val="000F65E1"/>
    <w:rsid w:val="000F6D49"/>
    <w:rsid w:val="0010019A"/>
    <w:rsid w:val="00101606"/>
    <w:rsid w:val="001019FC"/>
    <w:rsid w:val="00104899"/>
    <w:rsid w:val="0010665A"/>
    <w:rsid w:val="001068DF"/>
    <w:rsid w:val="00113110"/>
    <w:rsid w:val="00115E7B"/>
    <w:rsid w:val="00121714"/>
    <w:rsid w:val="0012278B"/>
    <w:rsid w:val="0012278D"/>
    <w:rsid w:val="00123C97"/>
    <w:rsid w:val="00125F53"/>
    <w:rsid w:val="00127D7A"/>
    <w:rsid w:val="00130A0E"/>
    <w:rsid w:val="00130B30"/>
    <w:rsid w:val="0013315E"/>
    <w:rsid w:val="00133CEC"/>
    <w:rsid w:val="00135D39"/>
    <w:rsid w:val="00136060"/>
    <w:rsid w:val="00136097"/>
    <w:rsid w:val="001375CC"/>
    <w:rsid w:val="00140484"/>
    <w:rsid w:val="00140E39"/>
    <w:rsid w:val="00141564"/>
    <w:rsid w:val="00146115"/>
    <w:rsid w:val="0014730F"/>
    <w:rsid w:val="00150211"/>
    <w:rsid w:val="001519F9"/>
    <w:rsid w:val="0015229C"/>
    <w:rsid w:val="00155410"/>
    <w:rsid w:val="00157114"/>
    <w:rsid w:val="00157497"/>
    <w:rsid w:val="00157CD5"/>
    <w:rsid w:val="00160D63"/>
    <w:rsid w:val="00162C1D"/>
    <w:rsid w:val="00165B85"/>
    <w:rsid w:val="00166561"/>
    <w:rsid w:val="00167D82"/>
    <w:rsid w:val="00167EF1"/>
    <w:rsid w:val="001701EA"/>
    <w:rsid w:val="00171E0E"/>
    <w:rsid w:val="0017228E"/>
    <w:rsid w:val="00173BB7"/>
    <w:rsid w:val="00173E36"/>
    <w:rsid w:val="001750EF"/>
    <w:rsid w:val="00176AF8"/>
    <w:rsid w:val="00180F90"/>
    <w:rsid w:val="001812FF"/>
    <w:rsid w:val="00181EA7"/>
    <w:rsid w:val="00185051"/>
    <w:rsid w:val="001857CA"/>
    <w:rsid w:val="00191E1B"/>
    <w:rsid w:val="00192DB9"/>
    <w:rsid w:val="001932D6"/>
    <w:rsid w:val="00193A4A"/>
    <w:rsid w:val="00195D4B"/>
    <w:rsid w:val="001A054B"/>
    <w:rsid w:val="001A0D9E"/>
    <w:rsid w:val="001A22EC"/>
    <w:rsid w:val="001A2703"/>
    <w:rsid w:val="001A326D"/>
    <w:rsid w:val="001A42E6"/>
    <w:rsid w:val="001A4D70"/>
    <w:rsid w:val="001A5980"/>
    <w:rsid w:val="001A68DD"/>
    <w:rsid w:val="001A6C97"/>
    <w:rsid w:val="001A6E64"/>
    <w:rsid w:val="001A7662"/>
    <w:rsid w:val="001A78A3"/>
    <w:rsid w:val="001B04C3"/>
    <w:rsid w:val="001B05AE"/>
    <w:rsid w:val="001B0645"/>
    <w:rsid w:val="001B338C"/>
    <w:rsid w:val="001B38FA"/>
    <w:rsid w:val="001B4F98"/>
    <w:rsid w:val="001B57E2"/>
    <w:rsid w:val="001B6ED7"/>
    <w:rsid w:val="001B71CC"/>
    <w:rsid w:val="001B7291"/>
    <w:rsid w:val="001C00B9"/>
    <w:rsid w:val="001C23A7"/>
    <w:rsid w:val="001C3CB1"/>
    <w:rsid w:val="001C42E7"/>
    <w:rsid w:val="001C5179"/>
    <w:rsid w:val="001C6F6B"/>
    <w:rsid w:val="001C73C9"/>
    <w:rsid w:val="001D052D"/>
    <w:rsid w:val="001D0C42"/>
    <w:rsid w:val="001D1581"/>
    <w:rsid w:val="001D244B"/>
    <w:rsid w:val="001D2F32"/>
    <w:rsid w:val="001D4CE5"/>
    <w:rsid w:val="001D613A"/>
    <w:rsid w:val="001D642F"/>
    <w:rsid w:val="001D6478"/>
    <w:rsid w:val="001D77FF"/>
    <w:rsid w:val="001E3E5C"/>
    <w:rsid w:val="001E5ADE"/>
    <w:rsid w:val="001F19D0"/>
    <w:rsid w:val="001F2523"/>
    <w:rsid w:val="002015EB"/>
    <w:rsid w:val="00202947"/>
    <w:rsid w:val="002033E5"/>
    <w:rsid w:val="002035D6"/>
    <w:rsid w:val="00204382"/>
    <w:rsid w:val="00207F82"/>
    <w:rsid w:val="00210030"/>
    <w:rsid w:val="00213F5A"/>
    <w:rsid w:val="00214EB0"/>
    <w:rsid w:val="002152A7"/>
    <w:rsid w:val="002156DB"/>
    <w:rsid w:val="00216009"/>
    <w:rsid w:val="00216C81"/>
    <w:rsid w:val="002200BC"/>
    <w:rsid w:val="002208CD"/>
    <w:rsid w:val="00220EE6"/>
    <w:rsid w:val="00222889"/>
    <w:rsid w:val="00222E68"/>
    <w:rsid w:val="00223A39"/>
    <w:rsid w:val="00224FCD"/>
    <w:rsid w:val="002250AF"/>
    <w:rsid w:val="0022561A"/>
    <w:rsid w:val="002262C8"/>
    <w:rsid w:val="00231474"/>
    <w:rsid w:val="00233322"/>
    <w:rsid w:val="00236380"/>
    <w:rsid w:val="002412E1"/>
    <w:rsid w:val="00244161"/>
    <w:rsid w:val="002445E9"/>
    <w:rsid w:val="00244BC6"/>
    <w:rsid w:val="00244EB6"/>
    <w:rsid w:val="00246570"/>
    <w:rsid w:val="00246815"/>
    <w:rsid w:val="00246F7D"/>
    <w:rsid w:val="00247610"/>
    <w:rsid w:val="00250103"/>
    <w:rsid w:val="0025118F"/>
    <w:rsid w:val="00251A48"/>
    <w:rsid w:val="0025280F"/>
    <w:rsid w:val="00252D4F"/>
    <w:rsid w:val="0025592F"/>
    <w:rsid w:val="00255EA1"/>
    <w:rsid w:val="00260F2F"/>
    <w:rsid w:val="002617DF"/>
    <w:rsid w:val="00262D44"/>
    <w:rsid w:val="00263733"/>
    <w:rsid w:val="00266D98"/>
    <w:rsid w:val="0027139C"/>
    <w:rsid w:val="002715AD"/>
    <w:rsid w:val="00272039"/>
    <w:rsid w:val="00274531"/>
    <w:rsid w:val="0027465E"/>
    <w:rsid w:val="002760DA"/>
    <w:rsid w:val="00276FE1"/>
    <w:rsid w:val="00280DA4"/>
    <w:rsid w:val="00280FB1"/>
    <w:rsid w:val="0028179A"/>
    <w:rsid w:val="0028198B"/>
    <w:rsid w:val="002820F8"/>
    <w:rsid w:val="00282346"/>
    <w:rsid w:val="002828BB"/>
    <w:rsid w:val="002838ED"/>
    <w:rsid w:val="00283B82"/>
    <w:rsid w:val="002847D6"/>
    <w:rsid w:val="00286B12"/>
    <w:rsid w:val="00287109"/>
    <w:rsid w:val="00290A96"/>
    <w:rsid w:val="00290E2C"/>
    <w:rsid w:val="00292C54"/>
    <w:rsid w:val="00293057"/>
    <w:rsid w:val="002946AA"/>
    <w:rsid w:val="00294E88"/>
    <w:rsid w:val="0029671C"/>
    <w:rsid w:val="00296A35"/>
    <w:rsid w:val="00296CE2"/>
    <w:rsid w:val="002A2451"/>
    <w:rsid w:val="002A4CC8"/>
    <w:rsid w:val="002A5542"/>
    <w:rsid w:val="002B2986"/>
    <w:rsid w:val="002B2B05"/>
    <w:rsid w:val="002B3271"/>
    <w:rsid w:val="002B4103"/>
    <w:rsid w:val="002B4344"/>
    <w:rsid w:val="002B4C8F"/>
    <w:rsid w:val="002B7093"/>
    <w:rsid w:val="002C0549"/>
    <w:rsid w:val="002C1BA8"/>
    <w:rsid w:val="002C24FF"/>
    <w:rsid w:val="002C68E1"/>
    <w:rsid w:val="002C73A2"/>
    <w:rsid w:val="002D10D1"/>
    <w:rsid w:val="002D2011"/>
    <w:rsid w:val="002D3201"/>
    <w:rsid w:val="002D597C"/>
    <w:rsid w:val="002D6088"/>
    <w:rsid w:val="002D6B64"/>
    <w:rsid w:val="002D7CEA"/>
    <w:rsid w:val="002E1566"/>
    <w:rsid w:val="002E2213"/>
    <w:rsid w:val="002E253D"/>
    <w:rsid w:val="002E5EAB"/>
    <w:rsid w:val="002E60EA"/>
    <w:rsid w:val="002E61A7"/>
    <w:rsid w:val="002F16D6"/>
    <w:rsid w:val="002F1967"/>
    <w:rsid w:val="002F27C5"/>
    <w:rsid w:val="002F43ED"/>
    <w:rsid w:val="002F51A1"/>
    <w:rsid w:val="002F6954"/>
    <w:rsid w:val="00300383"/>
    <w:rsid w:val="0030156D"/>
    <w:rsid w:val="00301DF3"/>
    <w:rsid w:val="003058E0"/>
    <w:rsid w:val="00306176"/>
    <w:rsid w:val="0030688D"/>
    <w:rsid w:val="0030728F"/>
    <w:rsid w:val="003135A9"/>
    <w:rsid w:val="003135EC"/>
    <w:rsid w:val="00313731"/>
    <w:rsid w:val="0031490F"/>
    <w:rsid w:val="00323643"/>
    <w:rsid w:val="00323ABD"/>
    <w:rsid w:val="003243A1"/>
    <w:rsid w:val="00324F4C"/>
    <w:rsid w:val="00325E22"/>
    <w:rsid w:val="00327C14"/>
    <w:rsid w:val="00332230"/>
    <w:rsid w:val="0033243A"/>
    <w:rsid w:val="00332B99"/>
    <w:rsid w:val="00333175"/>
    <w:rsid w:val="00333F23"/>
    <w:rsid w:val="003359CE"/>
    <w:rsid w:val="00336727"/>
    <w:rsid w:val="00337099"/>
    <w:rsid w:val="00340E16"/>
    <w:rsid w:val="00340E1C"/>
    <w:rsid w:val="003417F4"/>
    <w:rsid w:val="00342083"/>
    <w:rsid w:val="003439DB"/>
    <w:rsid w:val="00343FA4"/>
    <w:rsid w:val="00344793"/>
    <w:rsid w:val="00346A5A"/>
    <w:rsid w:val="003508E5"/>
    <w:rsid w:val="003518D1"/>
    <w:rsid w:val="00351AFB"/>
    <w:rsid w:val="00351E8E"/>
    <w:rsid w:val="00354719"/>
    <w:rsid w:val="00356E04"/>
    <w:rsid w:val="0035798C"/>
    <w:rsid w:val="00360449"/>
    <w:rsid w:val="00360F01"/>
    <w:rsid w:val="0036147A"/>
    <w:rsid w:val="0036163F"/>
    <w:rsid w:val="00361646"/>
    <w:rsid w:val="003633E2"/>
    <w:rsid w:val="00364459"/>
    <w:rsid w:val="00364718"/>
    <w:rsid w:val="003648E0"/>
    <w:rsid w:val="00364C1F"/>
    <w:rsid w:val="003658A8"/>
    <w:rsid w:val="00366071"/>
    <w:rsid w:val="003700D2"/>
    <w:rsid w:val="00370129"/>
    <w:rsid w:val="00373E3A"/>
    <w:rsid w:val="0037629C"/>
    <w:rsid w:val="00377312"/>
    <w:rsid w:val="0037771D"/>
    <w:rsid w:val="003814D1"/>
    <w:rsid w:val="0038256F"/>
    <w:rsid w:val="00382618"/>
    <w:rsid w:val="003827D2"/>
    <w:rsid w:val="00383FE3"/>
    <w:rsid w:val="00384C43"/>
    <w:rsid w:val="00385043"/>
    <w:rsid w:val="00385082"/>
    <w:rsid w:val="00387D0E"/>
    <w:rsid w:val="00391A9F"/>
    <w:rsid w:val="00393F6A"/>
    <w:rsid w:val="00394AD9"/>
    <w:rsid w:val="00395F89"/>
    <w:rsid w:val="00396223"/>
    <w:rsid w:val="0039718B"/>
    <w:rsid w:val="003A0C4E"/>
    <w:rsid w:val="003A1231"/>
    <w:rsid w:val="003A228A"/>
    <w:rsid w:val="003A6961"/>
    <w:rsid w:val="003A7FD8"/>
    <w:rsid w:val="003B06B3"/>
    <w:rsid w:val="003B1CAC"/>
    <w:rsid w:val="003B1D14"/>
    <w:rsid w:val="003B2885"/>
    <w:rsid w:val="003B34A6"/>
    <w:rsid w:val="003B36A0"/>
    <w:rsid w:val="003B57CB"/>
    <w:rsid w:val="003B6F4F"/>
    <w:rsid w:val="003B707D"/>
    <w:rsid w:val="003C0368"/>
    <w:rsid w:val="003C12AD"/>
    <w:rsid w:val="003C1C57"/>
    <w:rsid w:val="003C2B6E"/>
    <w:rsid w:val="003C3105"/>
    <w:rsid w:val="003C58D2"/>
    <w:rsid w:val="003C7389"/>
    <w:rsid w:val="003C7840"/>
    <w:rsid w:val="003C7D1A"/>
    <w:rsid w:val="003D1527"/>
    <w:rsid w:val="003D1ECB"/>
    <w:rsid w:val="003D41B9"/>
    <w:rsid w:val="003D4659"/>
    <w:rsid w:val="003D5C41"/>
    <w:rsid w:val="003D5FA4"/>
    <w:rsid w:val="003D781A"/>
    <w:rsid w:val="003E0640"/>
    <w:rsid w:val="003E2364"/>
    <w:rsid w:val="003E4597"/>
    <w:rsid w:val="003E65EA"/>
    <w:rsid w:val="003F11F9"/>
    <w:rsid w:val="003F3785"/>
    <w:rsid w:val="003F426B"/>
    <w:rsid w:val="003F5303"/>
    <w:rsid w:val="003F65BC"/>
    <w:rsid w:val="003F6C86"/>
    <w:rsid w:val="004009E9"/>
    <w:rsid w:val="00400B5E"/>
    <w:rsid w:val="00400C63"/>
    <w:rsid w:val="00401E77"/>
    <w:rsid w:val="00401EF2"/>
    <w:rsid w:val="004024D3"/>
    <w:rsid w:val="004028FF"/>
    <w:rsid w:val="00403056"/>
    <w:rsid w:val="004057D7"/>
    <w:rsid w:val="00406E33"/>
    <w:rsid w:val="0040745E"/>
    <w:rsid w:val="00410F69"/>
    <w:rsid w:val="00413A53"/>
    <w:rsid w:val="00415198"/>
    <w:rsid w:val="00416A57"/>
    <w:rsid w:val="004207ED"/>
    <w:rsid w:val="00421207"/>
    <w:rsid w:val="0042168A"/>
    <w:rsid w:val="0042175A"/>
    <w:rsid w:val="004217AC"/>
    <w:rsid w:val="00423F01"/>
    <w:rsid w:val="00425B92"/>
    <w:rsid w:val="004260DE"/>
    <w:rsid w:val="00426650"/>
    <w:rsid w:val="00426D77"/>
    <w:rsid w:val="00426E9C"/>
    <w:rsid w:val="00427ECE"/>
    <w:rsid w:val="004300C9"/>
    <w:rsid w:val="004303B4"/>
    <w:rsid w:val="0043055F"/>
    <w:rsid w:val="00431891"/>
    <w:rsid w:val="0043219E"/>
    <w:rsid w:val="00432D72"/>
    <w:rsid w:val="0043313D"/>
    <w:rsid w:val="00434802"/>
    <w:rsid w:val="00435933"/>
    <w:rsid w:val="00437CA1"/>
    <w:rsid w:val="00440886"/>
    <w:rsid w:val="00440A4F"/>
    <w:rsid w:val="00440CD2"/>
    <w:rsid w:val="004410D3"/>
    <w:rsid w:val="00443DC1"/>
    <w:rsid w:val="00445D94"/>
    <w:rsid w:val="00447381"/>
    <w:rsid w:val="00450DC3"/>
    <w:rsid w:val="00452E2D"/>
    <w:rsid w:val="00455AE6"/>
    <w:rsid w:val="00456F09"/>
    <w:rsid w:val="00463015"/>
    <w:rsid w:val="004630C0"/>
    <w:rsid w:val="0046391E"/>
    <w:rsid w:val="0046475E"/>
    <w:rsid w:val="00465693"/>
    <w:rsid w:val="00465E68"/>
    <w:rsid w:val="00467CD9"/>
    <w:rsid w:val="0047179B"/>
    <w:rsid w:val="004720AE"/>
    <w:rsid w:val="00472992"/>
    <w:rsid w:val="00472C7E"/>
    <w:rsid w:val="00473A15"/>
    <w:rsid w:val="00473DBA"/>
    <w:rsid w:val="00475AED"/>
    <w:rsid w:val="00476068"/>
    <w:rsid w:val="004771C4"/>
    <w:rsid w:val="004778CD"/>
    <w:rsid w:val="004855C7"/>
    <w:rsid w:val="00491501"/>
    <w:rsid w:val="004926CC"/>
    <w:rsid w:val="00495435"/>
    <w:rsid w:val="00495B8C"/>
    <w:rsid w:val="0049655C"/>
    <w:rsid w:val="0049777E"/>
    <w:rsid w:val="004A08EE"/>
    <w:rsid w:val="004A3224"/>
    <w:rsid w:val="004A546C"/>
    <w:rsid w:val="004A6DD2"/>
    <w:rsid w:val="004B01AB"/>
    <w:rsid w:val="004B4DDE"/>
    <w:rsid w:val="004B4E94"/>
    <w:rsid w:val="004B5CDA"/>
    <w:rsid w:val="004B5DF8"/>
    <w:rsid w:val="004B6BF4"/>
    <w:rsid w:val="004B7B83"/>
    <w:rsid w:val="004C0D0C"/>
    <w:rsid w:val="004C381B"/>
    <w:rsid w:val="004C3B3F"/>
    <w:rsid w:val="004C3F9F"/>
    <w:rsid w:val="004C716D"/>
    <w:rsid w:val="004C75E8"/>
    <w:rsid w:val="004D0192"/>
    <w:rsid w:val="004D06C0"/>
    <w:rsid w:val="004D179D"/>
    <w:rsid w:val="004D224C"/>
    <w:rsid w:val="004D22D0"/>
    <w:rsid w:val="004D3334"/>
    <w:rsid w:val="004D39ED"/>
    <w:rsid w:val="004D494C"/>
    <w:rsid w:val="004D4F26"/>
    <w:rsid w:val="004D55D8"/>
    <w:rsid w:val="004D56F4"/>
    <w:rsid w:val="004D7231"/>
    <w:rsid w:val="004D791F"/>
    <w:rsid w:val="004D7BD7"/>
    <w:rsid w:val="004E202F"/>
    <w:rsid w:val="004E2101"/>
    <w:rsid w:val="004E23B1"/>
    <w:rsid w:val="004E2CBC"/>
    <w:rsid w:val="004E2D7A"/>
    <w:rsid w:val="004E3579"/>
    <w:rsid w:val="004E618D"/>
    <w:rsid w:val="004E6406"/>
    <w:rsid w:val="004E6739"/>
    <w:rsid w:val="004F10FD"/>
    <w:rsid w:val="004F1AF2"/>
    <w:rsid w:val="004F243B"/>
    <w:rsid w:val="004F3886"/>
    <w:rsid w:val="004F39D4"/>
    <w:rsid w:val="004F5CEB"/>
    <w:rsid w:val="00500566"/>
    <w:rsid w:val="005015B7"/>
    <w:rsid w:val="005055F2"/>
    <w:rsid w:val="00505957"/>
    <w:rsid w:val="00505A16"/>
    <w:rsid w:val="00506F17"/>
    <w:rsid w:val="00514118"/>
    <w:rsid w:val="005154F6"/>
    <w:rsid w:val="00516FD8"/>
    <w:rsid w:val="00520EFB"/>
    <w:rsid w:val="00521578"/>
    <w:rsid w:val="0052263C"/>
    <w:rsid w:val="00522A49"/>
    <w:rsid w:val="00522F0B"/>
    <w:rsid w:val="005232EB"/>
    <w:rsid w:val="00524CB4"/>
    <w:rsid w:val="00525917"/>
    <w:rsid w:val="00525B7B"/>
    <w:rsid w:val="00530B91"/>
    <w:rsid w:val="00531CC6"/>
    <w:rsid w:val="00532778"/>
    <w:rsid w:val="00534FAA"/>
    <w:rsid w:val="00536781"/>
    <w:rsid w:val="00536C25"/>
    <w:rsid w:val="00536CA5"/>
    <w:rsid w:val="00536F6B"/>
    <w:rsid w:val="005439C0"/>
    <w:rsid w:val="00544207"/>
    <w:rsid w:val="00545102"/>
    <w:rsid w:val="00546F2F"/>
    <w:rsid w:val="00550B86"/>
    <w:rsid w:val="005511E1"/>
    <w:rsid w:val="00551654"/>
    <w:rsid w:val="00552E50"/>
    <w:rsid w:val="00552E86"/>
    <w:rsid w:val="0055361F"/>
    <w:rsid w:val="00553E95"/>
    <w:rsid w:val="0055531C"/>
    <w:rsid w:val="00556287"/>
    <w:rsid w:val="005563CE"/>
    <w:rsid w:val="00556EAB"/>
    <w:rsid w:val="00561474"/>
    <w:rsid w:val="005618B2"/>
    <w:rsid w:val="0056197B"/>
    <w:rsid w:val="00561B34"/>
    <w:rsid w:val="00563197"/>
    <w:rsid w:val="0056338C"/>
    <w:rsid w:val="00565567"/>
    <w:rsid w:val="005662E3"/>
    <w:rsid w:val="00572F39"/>
    <w:rsid w:val="00574BA5"/>
    <w:rsid w:val="00574DDE"/>
    <w:rsid w:val="00574FCD"/>
    <w:rsid w:val="00575529"/>
    <w:rsid w:val="00576DA6"/>
    <w:rsid w:val="00576FA0"/>
    <w:rsid w:val="0058045C"/>
    <w:rsid w:val="00581554"/>
    <w:rsid w:val="005822BD"/>
    <w:rsid w:val="00582C05"/>
    <w:rsid w:val="005838A7"/>
    <w:rsid w:val="00584D03"/>
    <w:rsid w:val="00585778"/>
    <w:rsid w:val="00587325"/>
    <w:rsid w:val="00590C1B"/>
    <w:rsid w:val="00591B81"/>
    <w:rsid w:val="0059298A"/>
    <w:rsid w:val="00593F08"/>
    <w:rsid w:val="005969F5"/>
    <w:rsid w:val="0059717C"/>
    <w:rsid w:val="005971A0"/>
    <w:rsid w:val="005A0383"/>
    <w:rsid w:val="005A30F4"/>
    <w:rsid w:val="005A4820"/>
    <w:rsid w:val="005A546D"/>
    <w:rsid w:val="005A77BD"/>
    <w:rsid w:val="005A7B92"/>
    <w:rsid w:val="005B0731"/>
    <w:rsid w:val="005B1BEF"/>
    <w:rsid w:val="005B21AF"/>
    <w:rsid w:val="005B2E1E"/>
    <w:rsid w:val="005B3A84"/>
    <w:rsid w:val="005B3C36"/>
    <w:rsid w:val="005B3C4C"/>
    <w:rsid w:val="005B55B8"/>
    <w:rsid w:val="005B5637"/>
    <w:rsid w:val="005B598B"/>
    <w:rsid w:val="005B7439"/>
    <w:rsid w:val="005C0F42"/>
    <w:rsid w:val="005C1585"/>
    <w:rsid w:val="005C162B"/>
    <w:rsid w:val="005C1F9D"/>
    <w:rsid w:val="005C2522"/>
    <w:rsid w:val="005C264E"/>
    <w:rsid w:val="005C288E"/>
    <w:rsid w:val="005C44D0"/>
    <w:rsid w:val="005C5036"/>
    <w:rsid w:val="005C56A0"/>
    <w:rsid w:val="005C6C34"/>
    <w:rsid w:val="005D0F16"/>
    <w:rsid w:val="005D2749"/>
    <w:rsid w:val="005D3266"/>
    <w:rsid w:val="005D4A20"/>
    <w:rsid w:val="005D59F0"/>
    <w:rsid w:val="005D5E7D"/>
    <w:rsid w:val="005D678C"/>
    <w:rsid w:val="005E54C9"/>
    <w:rsid w:val="005E5DC5"/>
    <w:rsid w:val="005E5F44"/>
    <w:rsid w:val="005F140C"/>
    <w:rsid w:val="005F296E"/>
    <w:rsid w:val="005F3EE6"/>
    <w:rsid w:val="005F60C7"/>
    <w:rsid w:val="005F66C1"/>
    <w:rsid w:val="005F7585"/>
    <w:rsid w:val="0060049C"/>
    <w:rsid w:val="00600C9A"/>
    <w:rsid w:val="00600DB4"/>
    <w:rsid w:val="00603293"/>
    <w:rsid w:val="006048A6"/>
    <w:rsid w:val="00607B14"/>
    <w:rsid w:val="00610B0B"/>
    <w:rsid w:val="00611111"/>
    <w:rsid w:val="006125E6"/>
    <w:rsid w:val="00613221"/>
    <w:rsid w:val="006139FE"/>
    <w:rsid w:val="00615FD3"/>
    <w:rsid w:val="00617056"/>
    <w:rsid w:val="006215E8"/>
    <w:rsid w:val="00622AF2"/>
    <w:rsid w:val="00623A55"/>
    <w:rsid w:val="00623DB6"/>
    <w:rsid w:val="006260B8"/>
    <w:rsid w:val="00626E76"/>
    <w:rsid w:val="00630832"/>
    <w:rsid w:val="00631880"/>
    <w:rsid w:val="00631BA3"/>
    <w:rsid w:val="00633B33"/>
    <w:rsid w:val="006349C4"/>
    <w:rsid w:val="00634DAA"/>
    <w:rsid w:val="0063592B"/>
    <w:rsid w:val="00636B1B"/>
    <w:rsid w:val="00640A73"/>
    <w:rsid w:val="00640CFF"/>
    <w:rsid w:val="006424AB"/>
    <w:rsid w:val="00642FDB"/>
    <w:rsid w:val="00643EC1"/>
    <w:rsid w:val="00645940"/>
    <w:rsid w:val="00645A82"/>
    <w:rsid w:val="00645DF7"/>
    <w:rsid w:val="00647420"/>
    <w:rsid w:val="0064765C"/>
    <w:rsid w:val="00647A1B"/>
    <w:rsid w:val="00650333"/>
    <w:rsid w:val="00650FFF"/>
    <w:rsid w:val="00651289"/>
    <w:rsid w:val="00653D10"/>
    <w:rsid w:val="006549A8"/>
    <w:rsid w:val="00654B13"/>
    <w:rsid w:val="006561DF"/>
    <w:rsid w:val="0065764E"/>
    <w:rsid w:val="00660364"/>
    <w:rsid w:val="00660A29"/>
    <w:rsid w:val="00661195"/>
    <w:rsid w:val="006645E8"/>
    <w:rsid w:val="006659EF"/>
    <w:rsid w:val="00665A7D"/>
    <w:rsid w:val="00670D2A"/>
    <w:rsid w:val="006710EE"/>
    <w:rsid w:val="00671427"/>
    <w:rsid w:val="0067258B"/>
    <w:rsid w:val="00672A27"/>
    <w:rsid w:val="0067420D"/>
    <w:rsid w:val="006742C4"/>
    <w:rsid w:val="00674C8F"/>
    <w:rsid w:val="006758A7"/>
    <w:rsid w:val="00677639"/>
    <w:rsid w:val="00685044"/>
    <w:rsid w:val="006873A7"/>
    <w:rsid w:val="00687E7B"/>
    <w:rsid w:val="006902A5"/>
    <w:rsid w:val="00691C3F"/>
    <w:rsid w:val="00691C71"/>
    <w:rsid w:val="0069379A"/>
    <w:rsid w:val="00696F11"/>
    <w:rsid w:val="00697BDD"/>
    <w:rsid w:val="00697F92"/>
    <w:rsid w:val="006A0714"/>
    <w:rsid w:val="006A0ADC"/>
    <w:rsid w:val="006A268E"/>
    <w:rsid w:val="006A28F2"/>
    <w:rsid w:val="006A3F89"/>
    <w:rsid w:val="006A6DF5"/>
    <w:rsid w:val="006A6EF6"/>
    <w:rsid w:val="006A6F16"/>
    <w:rsid w:val="006A7044"/>
    <w:rsid w:val="006A7103"/>
    <w:rsid w:val="006B11D6"/>
    <w:rsid w:val="006B2FE2"/>
    <w:rsid w:val="006B40E6"/>
    <w:rsid w:val="006B5B7C"/>
    <w:rsid w:val="006B759A"/>
    <w:rsid w:val="006B78E5"/>
    <w:rsid w:val="006C16BA"/>
    <w:rsid w:val="006C1975"/>
    <w:rsid w:val="006C28F0"/>
    <w:rsid w:val="006C2CC2"/>
    <w:rsid w:val="006C35DF"/>
    <w:rsid w:val="006D3B65"/>
    <w:rsid w:val="006D549B"/>
    <w:rsid w:val="006D5C8F"/>
    <w:rsid w:val="006D7365"/>
    <w:rsid w:val="006E3383"/>
    <w:rsid w:val="006E55CF"/>
    <w:rsid w:val="006E603F"/>
    <w:rsid w:val="006E7D08"/>
    <w:rsid w:val="006F2E0C"/>
    <w:rsid w:val="006F4BE4"/>
    <w:rsid w:val="006F60CD"/>
    <w:rsid w:val="006F6BE1"/>
    <w:rsid w:val="006F7755"/>
    <w:rsid w:val="00701AF1"/>
    <w:rsid w:val="00701D2B"/>
    <w:rsid w:val="00702EEA"/>
    <w:rsid w:val="00702F20"/>
    <w:rsid w:val="00705726"/>
    <w:rsid w:val="0070760A"/>
    <w:rsid w:val="00710209"/>
    <w:rsid w:val="00710539"/>
    <w:rsid w:val="00710558"/>
    <w:rsid w:val="0071108C"/>
    <w:rsid w:val="00713275"/>
    <w:rsid w:val="0071431D"/>
    <w:rsid w:val="007144F2"/>
    <w:rsid w:val="0071599F"/>
    <w:rsid w:val="0071797C"/>
    <w:rsid w:val="00717AF8"/>
    <w:rsid w:val="0072025B"/>
    <w:rsid w:val="00720D81"/>
    <w:rsid w:val="0072121F"/>
    <w:rsid w:val="00721679"/>
    <w:rsid w:val="007217B3"/>
    <w:rsid w:val="00722627"/>
    <w:rsid w:val="00722763"/>
    <w:rsid w:val="00723408"/>
    <w:rsid w:val="007245ED"/>
    <w:rsid w:val="00724CF5"/>
    <w:rsid w:val="007252FF"/>
    <w:rsid w:val="00725FD3"/>
    <w:rsid w:val="00726D3D"/>
    <w:rsid w:val="00727F93"/>
    <w:rsid w:val="007311CC"/>
    <w:rsid w:val="0073127A"/>
    <w:rsid w:val="007318D3"/>
    <w:rsid w:val="00732F27"/>
    <w:rsid w:val="00733C85"/>
    <w:rsid w:val="00734567"/>
    <w:rsid w:val="00736BC2"/>
    <w:rsid w:val="00737F9E"/>
    <w:rsid w:val="007406D8"/>
    <w:rsid w:val="007430E9"/>
    <w:rsid w:val="00744D20"/>
    <w:rsid w:val="007574C4"/>
    <w:rsid w:val="00757D44"/>
    <w:rsid w:val="00761317"/>
    <w:rsid w:val="00761481"/>
    <w:rsid w:val="00761BDD"/>
    <w:rsid w:val="007622CD"/>
    <w:rsid w:val="0076424B"/>
    <w:rsid w:val="00765E2F"/>
    <w:rsid w:val="00767B16"/>
    <w:rsid w:val="00770EA1"/>
    <w:rsid w:val="00771213"/>
    <w:rsid w:val="0077257B"/>
    <w:rsid w:val="00775E30"/>
    <w:rsid w:val="00776164"/>
    <w:rsid w:val="00777CFA"/>
    <w:rsid w:val="00777DCF"/>
    <w:rsid w:val="00782871"/>
    <w:rsid w:val="00782E5B"/>
    <w:rsid w:val="00783B5F"/>
    <w:rsid w:val="00786133"/>
    <w:rsid w:val="007870CB"/>
    <w:rsid w:val="007871B3"/>
    <w:rsid w:val="00791155"/>
    <w:rsid w:val="007915AC"/>
    <w:rsid w:val="00794764"/>
    <w:rsid w:val="00794D29"/>
    <w:rsid w:val="00795278"/>
    <w:rsid w:val="00797198"/>
    <w:rsid w:val="007A01C9"/>
    <w:rsid w:val="007A15AB"/>
    <w:rsid w:val="007A1ACF"/>
    <w:rsid w:val="007A2241"/>
    <w:rsid w:val="007A2FDC"/>
    <w:rsid w:val="007A460C"/>
    <w:rsid w:val="007A472A"/>
    <w:rsid w:val="007A5A56"/>
    <w:rsid w:val="007A6CFB"/>
    <w:rsid w:val="007B0C10"/>
    <w:rsid w:val="007B165E"/>
    <w:rsid w:val="007B1B96"/>
    <w:rsid w:val="007B1DFA"/>
    <w:rsid w:val="007B250D"/>
    <w:rsid w:val="007B2A57"/>
    <w:rsid w:val="007B2C22"/>
    <w:rsid w:val="007B45C2"/>
    <w:rsid w:val="007B4E37"/>
    <w:rsid w:val="007B61AB"/>
    <w:rsid w:val="007B63D4"/>
    <w:rsid w:val="007B67C9"/>
    <w:rsid w:val="007B7060"/>
    <w:rsid w:val="007B7D2E"/>
    <w:rsid w:val="007C02E4"/>
    <w:rsid w:val="007C045A"/>
    <w:rsid w:val="007C2584"/>
    <w:rsid w:val="007C297B"/>
    <w:rsid w:val="007C2D81"/>
    <w:rsid w:val="007C4667"/>
    <w:rsid w:val="007C61EB"/>
    <w:rsid w:val="007C6652"/>
    <w:rsid w:val="007D00FA"/>
    <w:rsid w:val="007D1260"/>
    <w:rsid w:val="007D4053"/>
    <w:rsid w:val="007D4CA5"/>
    <w:rsid w:val="007E0832"/>
    <w:rsid w:val="007E1D86"/>
    <w:rsid w:val="007E3636"/>
    <w:rsid w:val="007E64F4"/>
    <w:rsid w:val="007E7698"/>
    <w:rsid w:val="007F04F3"/>
    <w:rsid w:val="007F0AFA"/>
    <w:rsid w:val="007F18CE"/>
    <w:rsid w:val="007F26B1"/>
    <w:rsid w:val="007F2918"/>
    <w:rsid w:val="007F350F"/>
    <w:rsid w:val="007F74AC"/>
    <w:rsid w:val="007F75BB"/>
    <w:rsid w:val="00800629"/>
    <w:rsid w:val="00801A85"/>
    <w:rsid w:val="00802D0E"/>
    <w:rsid w:val="00803BD5"/>
    <w:rsid w:val="008058BA"/>
    <w:rsid w:val="0080593A"/>
    <w:rsid w:val="0080687D"/>
    <w:rsid w:val="00806CE5"/>
    <w:rsid w:val="0080733B"/>
    <w:rsid w:val="00811A97"/>
    <w:rsid w:val="00814865"/>
    <w:rsid w:val="00817CF8"/>
    <w:rsid w:val="00817F92"/>
    <w:rsid w:val="008222F1"/>
    <w:rsid w:val="00822ED2"/>
    <w:rsid w:val="00823E4C"/>
    <w:rsid w:val="00824AA9"/>
    <w:rsid w:val="00825554"/>
    <w:rsid w:val="0082614C"/>
    <w:rsid w:val="00826F5F"/>
    <w:rsid w:val="0082776B"/>
    <w:rsid w:val="00830718"/>
    <w:rsid w:val="008308D1"/>
    <w:rsid w:val="00831B6A"/>
    <w:rsid w:val="00834A7D"/>
    <w:rsid w:val="0083605A"/>
    <w:rsid w:val="00836149"/>
    <w:rsid w:val="00837E01"/>
    <w:rsid w:val="00843B25"/>
    <w:rsid w:val="00844C9D"/>
    <w:rsid w:val="00845448"/>
    <w:rsid w:val="00845867"/>
    <w:rsid w:val="00847110"/>
    <w:rsid w:val="0084799A"/>
    <w:rsid w:val="00850F17"/>
    <w:rsid w:val="00853502"/>
    <w:rsid w:val="00855C2C"/>
    <w:rsid w:val="008571B9"/>
    <w:rsid w:val="00857590"/>
    <w:rsid w:val="00857BE6"/>
    <w:rsid w:val="00857BFE"/>
    <w:rsid w:val="00860883"/>
    <w:rsid w:val="00860D3E"/>
    <w:rsid w:val="00861155"/>
    <w:rsid w:val="008648F6"/>
    <w:rsid w:val="0086552B"/>
    <w:rsid w:val="00870630"/>
    <w:rsid w:val="00870B43"/>
    <w:rsid w:val="00872023"/>
    <w:rsid w:val="008720E4"/>
    <w:rsid w:val="008721B7"/>
    <w:rsid w:val="0087519E"/>
    <w:rsid w:val="00875A84"/>
    <w:rsid w:val="0087662C"/>
    <w:rsid w:val="00881AE4"/>
    <w:rsid w:val="00883217"/>
    <w:rsid w:val="00884131"/>
    <w:rsid w:val="008842C5"/>
    <w:rsid w:val="0088520D"/>
    <w:rsid w:val="00885484"/>
    <w:rsid w:val="00885B0B"/>
    <w:rsid w:val="00886040"/>
    <w:rsid w:val="008867E0"/>
    <w:rsid w:val="008868E7"/>
    <w:rsid w:val="00886F45"/>
    <w:rsid w:val="00887116"/>
    <w:rsid w:val="008918B8"/>
    <w:rsid w:val="00892787"/>
    <w:rsid w:val="00892D39"/>
    <w:rsid w:val="0089369D"/>
    <w:rsid w:val="0089436E"/>
    <w:rsid w:val="0089625B"/>
    <w:rsid w:val="008966A6"/>
    <w:rsid w:val="008967A2"/>
    <w:rsid w:val="00896E61"/>
    <w:rsid w:val="008974BC"/>
    <w:rsid w:val="008976BB"/>
    <w:rsid w:val="008A1335"/>
    <w:rsid w:val="008A2630"/>
    <w:rsid w:val="008A3B44"/>
    <w:rsid w:val="008A3F40"/>
    <w:rsid w:val="008A5CB7"/>
    <w:rsid w:val="008B0160"/>
    <w:rsid w:val="008B0C20"/>
    <w:rsid w:val="008B0D2A"/>
    <w:rsid w:val="008B1B87"/>
    <w:rsid w:val="008B1DEC"/>
    <w:rsid w:val="008B59E5"/>
    <w:rsid w:val="008B5EF9"/>
    <w:rsid w:val="008B7CE6"/>
    <w:rsid w:val="008C5B76"/>
    <w:rsid w:val="008D16E4"/>
    <w:rsid w:val="008D1A6D"/>
    <w:rsid w:val="008D2D0F"/>
    <w:rsid w:val="008D397D"/>
    <w:rsid w:val="008E00A9"/>
    <w:rsid w:val="008E06F4"/>
    <w:rsid w:val="008E2CBF"/>
    <w:rsid w:val="008E2D65"/>
    <w:rsid w:val="008E3624"/>
    <w:rsid w:val="008E4BD2"/>
    <w:rsid w:val="008E6497"/>
    <w:rsid w:val="008E683F"/>
    <w:rsid w:val="008F1EBD"/>
    <w:rsid w:val="008F2F27"/>
    <w:rsid w:val="008F4602"/>
    <w:rsid w:val="008F4ACF"/>
    <w:rsid w:val="008F5362"/>
    <w:rsid w:val="008F5400"/>
    <w:rsid w:val="008F6A48"/>
    <w:rsid w:val="00900420"/>
    <w:rsid w:val="00901178"/>
    <w:rsid w:val="009015F3"/>
    <w:rsid w:val="009051D0"/>
    <w:rsid w:val="00905A33"/>
    <w:rsid w:val="00905FEF"/>
    <w:rsid w:val="00906A3D"/>
    <w:rsid w:val="0091019E"/>
    <w:rsid w:val="0091030B"/>
    <w:rsid w:val="0091062C"/>
    <w:rsid w:val="00910999"/>
    <w:rsid w:val="009110DD"/>
    <w:rsid w:val="009117F3"/>
    <w:rsid w:val="009126DF"/>
    <w:rsid w:val="00912E67"/>
    <w:rsid w:val="00913709"/>
    <w:rsid w:val="00915227"/>
    <w:rsid w:val="00916C18"/>
    <w:rsid w:val="00916D95"/>
    <w:rsid w:val="0092009A"/>
    <w:rsid w:val="009203BA"/>
    <w:rsid w:val="00921494"/>
    <w:rsid w:val="00923858"/>
    <w:rsid w:val="00924550"/>
    <w:rsid w:val="00924551"/>
    <w:rsid w:val="00930642"/>
    <w:rsid w:val="00930B4A"/>
    <w:rsid w:val="00930E99"/>
    <w:rsid w:val="009333E4"/>
    <w:rsid w:val="009337A8"/>
    <w:rsid w:val="00936BB6"/>
    <w:rsid w:val="0094025E"/>
    <w:rsid w:val="009441B5"/>
    <w:rsid w:val="00946D17"/>
    <w:rsid w:val="00950EB7"/>
    <w:rsid w:val="009524AB"/>
    <w:rsid w:val="00953339"/>
    <w:rsid w:val="00953C9D"/>
    <w:rsid w:val="009545A0"/>
    <w:rsid w:val="00956596"/>
    <w:rsid w:val="00956A03"/>
    <w:rsid w:val="00957291"/>
    <w:rsid w:val="00960587"/>
    <w:rsid w:val="00960CFD"/>
    <w:rsid w:val="00961BD5"/>
    <w:rsid w:val="009653F7"/>
    <w:rsid w:val="00970179"/>
    <w:rsid w:val="009722F0"/>
    <w:rsid w:val="009728AB"/>
    <w:rsid w:val="009742CE"/>
    <w:rsid w:val="00975B90"/>
    <w:rsid w:val="00976648"/>
    <w:rsid w:val="00984AAA"/>
    <w:rsid w:val="00984B7F"/>
    <w:rsid w:val="009854BF"/>
    <w:rsid w:val="00987218"/>
    <w:rsid w:val="0098722F"/>
    <w:rsid w:val="00987859"/>
    <w:rsid w:val="00991C40"/>
    <w:rsid w:val="00992197"/>
    <w:rsid w:val="009922D2"/>
    <w:rsid w:val="009928F1"/>
    <w:rsid w:val="00992F6A"/>
    <w:rsid w:val="0099329C"/>
    <w:rsid w:val="009A28CE"/>
    <w:rsid w:val="009A3C80"/>
    <w:rsid w:val="009A6377"/>
    <w:rsid w:val="009A6B64"/>
    <w:rsid w:val="009A750A"/>
    <w:rsid w:val="009B0074"/>
    <w:rsid w:val="009B0504"/>
    <w:rsid w:val="009B1049"/>
    <w:rsid w:val="009B4C98"/>
    <w:rsid w:val="009B54B2"/>
    <w:rsid w:val="009B5685"/>
    <w:rsid w:val="009C0218"/>
    <w:rsid w:val="009C197F"/>
    <w:rsid w:val="009C1B82"/>
    <w:rsid w:val="009C2229"/>
    <w:rsid w:val="009C5F7C"/>
    <w:rsid w:val="009C654A"/>
    <w:rsid w:val="009D1E59"/>
    <w:rsid w:val="009D26E4"/>
    <w:rsid w:val="009D6489"/>
    <w:rsid w:val="009D6AC4"/>
    <w:rsid w:val="009D717F"/>
    <w:rsid w:val="009E1116"/>
    <w:rsid w:val="009E20B3"/>
    <w:rsid w:val="009E2109"/>
    <w:rsid w:val="009E6090"/>
    <w:rsid w:val="009F0791"/>
    <w:rsid w:val="009F2727"/>
    <w:rsid w:val="009F56B3"/>
    <w:rsid w:val="009F623F"/>
    <w:rsid w:val="009F685F"/>
    <w:rsid w:val="009F6CF7"/>
    <w:rsid w:val="00A001B9"/>
    <w:rsid w:val="00A01891"/>
    <w:rsid w:val="00A01CF2"/>
    <w:rsid w:val="00A01EFE"/>
    <w:rsid w:val="00A031F6"/>
    <w:rsid w:val="00A03E13"/>
    <w:rsid w:val="00A04647"/>
    <w:rsid w:val="00A052F3"/>
    <w:rsid w:val="00A0636E"/>
    <w:rsid w:val="00A067FA"/>
    <w:rsid w:val="00A10E55"/>
    <w:rsid w:val="00A10F01"/>
    <w:rsid w:val="00A1318B"/>
    <w:rsid w:val="00A1447C"/>
    <w:rsid w:val="00A152A8"/>
    <w:rsid w:val="00A16663"/>
    <w:rsid w:val="00A172E6"/>
    <w:rsid w:val="00A21DBB"/>
    <w:rsid w:val="00A226F1"/>
    <w:rsid w:val="00A240BB"/>
    <w:rsid w:val="00A2530D"/>
    <w:rsid w:val="00A3151E"/>
    <w:rsid w:val="00A336D6"/>
    <w:rsid w:val="00A342CB"/>
    <w:rsid w:val="00A35688"/>
    <w:rsid w:val="00A361C1"/>
    <w:rsid w:val="00A40618"/>
    <w:rsid w:val="00A411B2"/>
    <w:rsid w:val="00A41DB5"/>
    <w:rsid w:val="00A44632"/>
    <w:rsid w:val="00A44857"/>
    <w:rsid w:val="00A44989"/>
    <w:rsid w:val="00A45182"/>
    <w:rsid w:val="00A4681F"/>
    <w:rsid w:val="00A47BEA"/>
    <w:rsid w:val="00A47CE2"/>
    <w:rsid w:val="00A50108"/>
    <w:rsid w:val="00A53CC1"/>
    <w:rsid w:val="00A53D59"/>
    <w:rsid w:val="00A562F3"/>
    <w:rsid w:val="00A56F72"/>
    <w:rsid w:val="00A60848"/>
    <w:rsid w:val="00A60ECA"/>
    <w:rsid w:val="00A65871"/>
    <w:rsid w:val="00A65C02"/>
    <w:rsid w:val="00A6630E"/>
    <w:rsid w:val="00A6733F"/>
    <w:rsid w:val="00A71FBD"/>
    <w:rsid w:val="00A72775"/>
    <w:rsid w:val="00A72B02"/>
    <w:rsid w:val="00A74E1C"/>
    <w:rsid w:val="00A74F57"/>
    <w:rsid w:val="00A76D11"/>
    <w:rsid w:val="00A773B0"/>
    <w:rsid w:val="00A80DD9"/>
    <w:rsid w:val="00A814C6"/>
    <w:rsid w:val="00A81A29"/>
    <w:rsid w:val="00A81DE8"/>
    <w:rsid w:val="00A82059"/>
    <w:rsid w:val="00A832B6"/>
    <w:rsid w:val="00A83534"/>
    <w:rsid w:val="00A84F7B"/>
    <w:rsid w:val="00A852A5"/>
    <w:rsid w:val="00A863CD"/>
    <w:rsid w:val="00A869A1"/>
    <w:rsid w:val="00A87677"/>
    <w:rsid w:val="00A93633"/>
    <w:rsid w:val="00A94255"/>
    <w:rsid w:val="00A94820"/>
    <w:rsid w:val="00A96060"/>
    <w:rsid w:val="00A9739F"/>
    <w:rsid w:val="00AA0EEB"/>
    <w:rsid w:val="00AA17D9"/>
    <w:rsid w:val="00AA2D35"/>
    <w:rsid w:val="00AA38C6"/>
    <w:rsid w:val="00AA4168"/>
    <w:rsid w:val="00AA485F"/>
    <w:rsid w:val="00AA4B99"/>
    <w:rsid w:val="00AA50BA"/>
    <w:rsid w:val="00AA6EBA"/>
    <w:rsid w:val="00AA6FA8"/>
    <w:rsid w:val="00AA7574"/>
    <w:rsid w:val="00AA7CBB"/>
    <w:rsid w:val="00AB038A"/>
    <w:rsid w:val="00AB0E64"/>
    <w:rsid w:val="00AB19FA"/>
    <w:rsid w:val="00AB580E"/>
    <w:rsid w:val="00AB64F4"/>
    <w:rsid w:val="00AB7330"/>
    <w:rsid w:val="00AB7C71"/>
    <w:rsid w:val="00AC058F"/>
    <w:rsid w:val="00AC0AEE"/>
    <w:rsid w:val="00AC164D"/>
    <w:rsid w:val="00AC3F3F"/>
    <w:rsid w:val="00AC4CEF"/>
    <w:rsid w:val="00AC77FA"/>
    <w:rsid w:val="00AD116B"/>
    <w:rsid w:val="00AD2FCE"/>
    <w:rsid w:val="00AD36D9"/>
    <w:rsid w:val="00AD3E6D"/>
    <w:rsid w:val="00AD4958"/>
    <w:rsid w:val="00AD4D4B"/>
    <w:rsid w:val="00AE06A5"/>
    <w:rsid w:val="00AE06C8"/>
    <w:rsid w:val="00AE122F"/>
    <w:rsid w:val="00AE1D90"/>
    <w:rsid w:val="00AE386C"/>
    <w:rsid w:val="00AE4C94"/>
    <w:rsid w:val="00AE65BC"/>
    <w:rsid w:val="00AF06B9"/>
    <w:rsid w:val="00AF106A"/>
    <w:rsid w:val="00AF124A"/>
    <w:rsid w:val="00AF1B99"/>
    <w:rsid w:val="00AF1F0A"/>
    <w:rsid w:val="00AF28F6"/>
    <w:rsid w:val="00AF370A"/>
    <w:rsid w:val="00AF4535"/>
    <w:rsid w:val="00AF47C5"/>
    <w:rsid w:val="00AF5223"/>
    <w:rsid w:val="00AF52C8"/>
    <w:rsid w:val="00AF5AF7"/>
    <w:rsid w:val="00AF604D"/>
    <w:rsid w:val="00AF6102"/>
    <w:rsid w:val="00AF756D"/>
    <w:rsid w:val="00AF7B4B"/>
    <w:rsid w:val="00B00857"/>
    <w:rsid w:val="00B02C79"/>
    <w:rsid w:val="00B11D80"/>
    <w:rsid w:val="00B124AD"/>
    <w:rsid w:val="00B130D4"/>
    <w:rsid w:val="00B144C5"/>
    <w:rsid w:val="00B14996"/>
    <w:rsid w:val="00B14DD5"/>
    <w:rsid w:val="00B14E03"/>
    <w:rsid w:val="00B153ED"/>
    <w:rsid w:val="00B16B15"/>
    <w:rsid w:val="00B1769B"/>
    <w:rsid w:val="00B201A7"/>
    <w:rsid w:val="00B2051C"/>
    <w:rsid w:val="00B21F93"/>
    <w:rsid w:val="00B23629"/>
    <w:rsid w:val="00B23A14"/>
    <w:rsid w:val="00B2424D"/>
    <w:rsid w:val="00B25BA9"/>
    <w:rsid w:val="00B269C7"/>
    <w:rsid w:val="00B30D29"/>
    <w:rsid w:val="00B317BA"/>
    <w:rsid w:val="00B317FC"/>
    <w:rsid w:val="00B332E1"/>
    <w:rsid w:val="00B34455"/>
    <w:rsid w:val="00B34FAA"/>
    <w:rsid w:val="00B370C1"/>
    <w:rsid w:val="00B37E98"/>
    <w:rsid w:val="00B40BA5"/>
    <w:rsid w:val="00B410FA"/>
    <w:rsid w:val="00B423AF"/>
    <w:rsid w:val="00B42561"/>
    <w:rsid w:val="00B4265D"/>
    <w:rsid w:val="00B43488"/>
    <w:rsid w:val="00B4473F"/>
    <w:rsid w:val="00B44941"/>
    <w:rsid w:val="00B44AAD"/>
    <w:rsid w:val="00B4591E"/>
    <w:rsid w:val="00B46469"/>
    <w:rsid w:val="00B46F0B"/>
    <w:rsid w:val="00B47084"/>
    <w:rsid w:val="00B47B1F"/>
    <w:rsid w:val="00B50042"/>
    <w:rsid w:val="00B50E2D"/>
    <w:rsid w:val="00B515A8"/>
    <w:rsid w:val="00B5216C"/>
    <w:rsid w:val="00B53A85"/>
    <w:rsid w:val="00B54CA9"/>
    <w:rsid w:val="00B55C6F"/>
    <w:rsid w:val="00B5661B"/>
    <w:rsid w:val="00B6045E"/>
    <w:rsid w:val="00B604B1"/>
    <w:rsid w:val="00B6067E"/>
    <w:rsid w:val="00B6435D"/>
    <w:rsid w:val="00B6789B"/>
    <w:rsid w:val="00B678BD"/>
    <w:rsid w:val="00B7103B"/>
    <w:rsid w:val="00B71049"/>
    <w:rsid w:val="00B712A4"/>
    <w:rsid w:val="00B718A1"/>
    <w:rsid w:val="00B72C91"/>
    <w:rsid w:val="00B744E6"/>
    <w:rsid w:val="00B7511F"/>
    <w:rsid w:val="00B75A1E"/>
    <w:rsid w:val="00B75F73"/>
    <w:rsid w:val="00B76841"/>
    <w:rsid w:val="00B815B9"/>
    <w:rsid w:val="00B81610"/>
    <w:rsid w:val="00B83B26"/>
    <w:rsid w:val="00B86E50"/>
    <w:rsid w:val="00B916ED"/>
    <w:rsid w:val="00B9206F"/>
    <w:rsid w:val="00B925CB"/>
    <w:rsid w:val="00B92769"/>
    <w:rsid w:val="00B92960"/>
    <w:rsid w:val="00B93D8B"/>
    <w:rsid w:val="00BA09DA"/>
    <w:rsid w:val="00BA148B"/>
    <w:rsid w:val="00BA16B4"/>
    <w:rsid w:val="00BA1D87"/>
    <w:rsid w:val="00BA2DDE"/>
    <w:rsid w:val="00BA31AF"/>
    <w:rsid w:val="00BA34C3"/>
    <w:rsid w:val="00BA7EC5"/>
    <w:rsid w:val="00BB14F4"/>
    <w:rsid w:val="00BB2529"/>
    <w:rsid w:val="00BB7B81"/>
    <w:rsid w:val="00BC397E"/>
    <w:rsid w:val="00BC3C18"/>
    <w:rsid w:val="00BC5F4A"/>
    <w:rsid w:val="00BD2019"/>
    <w:rsid w:val="00BD58D0"/>
    <w:rsid w:val="00BD5B50"/>
    <w:rsid w:val="00BD7072"/>
    <w:rsid w:val="00BE1206"/>
    <w:rsid w:val="00BE14E7"/>
    <w:rsid w:val="00BE2B74"/>
    <w:rsid w:val="00BE40D0"/>
    <w:rsid w:val="00BE410B"/>
    <w:rsid w:val="00BE452F"/>
    <w:rsid w:val="00BE45BB"/>
    <w:rsid w:val="00BE4B2C"/>
    <w:rsid w:val="00BE54A1"/>
    <w:rsid w:val="00BE65BF"/>
    <w:rsid w:val="00BF0014"/>
    <w:rsid w:val="00BF216D"/>
    <w:rsid w:val="00BF28D0"/>
    <w:rsid w:val="00BF3116"/>
    <w:rsid w:val="00BF6FCF"/>
    <w:rsid w:val="00BF7A3B"/>
    <w:rsid w:val="00BF7BFA"/>
    <w:rsid w:val="00C0014C"/>
    <w:rsid w:val="00C008CB"/>
    <w:rsid w:val="00C01B22"/>
    <w:rsid w:val="00C02505"/>
    <w:rsid w:val="00C02CE6"/>
    <w:rsid w:val="00C02E45"/>
    <w:rsid w:val="00C048BC"/>
    <w:rsid w:val="00C069D0"/>
    <w:rsid w:val="00C07AD9"/>
    <w:rsid w:val="00C10624"/>
    <w:rsid w:val="00C10A48"/>
    <w:rsid w:val="00C1322D"/>
    <w:rsid w:val="00C136A1"/>
    <w:rsid w:val="00C16C8F"/>
    <w:rsid w:val="00C2035F"/>
    <w:rsid w:val="00C20DC1"/>
    <w:rsid w:val="00C210F9"/>
    <w:rsid w:val="00C214A4"/>
    <w:rsid w:val="00C21996"/>
    <w:rsid w:val="00C220F4"/>
    <w:rsid w:val="00C22C40"/>
    <w:rsid w:val="00C23340"/>
    <w:rsid w:val="00C24D23"/>
    <w:rsid w:val="00C25A42"/>
    <w:rsid w:val="00C269F9"/>
    <w:rsid w:val="00C270F5"/>
    <w:rsid w:val="00C3419F"/>
    <w:rsid w:val="00C3595E"/>
    <w:rsid w:val="00C36DFC"/>
    <w:rsid w:val="00C373EF"/>
    <w:rsid w:val="00C4009D"/>
    <w:rsid w:val="00C405D8"/>
    <w:rsid w:val="00C41600"/>
    <w:rsid w:val="00C41CF1"/>
    <w:rsid w:val="00C4279C"/>
    <w:rsid w:val="00C42A3D"/>
    <w:rsid w:val="00C430E4"/>
    <w:rsid w:val="00C443CC"/>
    <w:rsid w:val="00C44C23"/>
    <w:rsid w:val="00C45E98"/>
    <w:rsid w:val="00C463BD"/>
    <w:rsid w:val="00C465B4"/>
    <w:rsid w:val="00C52A8A"/>
    <w:rsid w:val="00C52DBA"/>
    <w:rsid w:val="00C53952"/>
    <w:rsid w:val="00C53C9C"/>
    <w:rsid w:val="00C55166"/>
    <w:rsid w:val="00C557E8"/>
    <w:rsid w:val="00C57D8C"/>
    <w:rsid w:val="00C608B3"/>
    <w:rsid w:val="00C6119D"/>
    <w:rsid w:val="00C61339"/>
    <w:rsid w:val="00C623CF"/>
    <w:rsid w:val="00C628D5"/>
    <w:rsid w:val="00C64D21"/>
    <w:rsid w:val="00C66EDA"/>
    <w:rsid w:val="00C700C4"/>
    <w:rsid w:val="00C705F4"/>
    <w:rsid w:val="00C70E61"/>
    <w:rsid w:val="00C723D9"/>
    <w:rsid w:val="00C738F3"/>
    <w:rsid w:val="00C743A4"/>
    <w:rsid w:val="00C75513"/>
    <w:rsid w:val="00C75A74"/>
    <w:rsid w:val="00C75E1F"/>
    <w:rsid w:val="00C813B8"/>
    <w:rsid w:val="00C82BB8"/>
    <w:rsid w:val="00C82F28"/>
    <w:rsid w:val="00C8430D"/>
    <w:rsid w:val="00C844C9"/>
    <w:rsid w:val="00C85290"/>
    <w:rsid w:val="00C86FBC"/>
    <w:rsid w:val="00C87936"/>
    <w:rsid w:val="00C9313C"/>
    <w:rsid w:val="00C9406D"/>
    <w:rsid w:val="00C95C87"/>
    <w:rsid w:val="00C973FD"/>
    <w:rsid w:val="00C97AB3"/>
    <w:rsid w:val="00C97D8D"/>
    <w:rsid w:val="00CA0758"/>
    <w:rsid w:val="00CA102A"/>
    <w:rsid w:val="00CA2A1B"/>
    <w:rsid w:val="00CA38ED"/>
    <w:rsid w:val="00CA40C3"/>
    <w:rsid w:val="00CA4B6E"/>
    <w:rsid w:val="00CA6586"/>
    <w:rsid w:val="00CA6793"/>
    <w:rsid w:val="00CA7378"/>
    <w:rsid w:val="00CA7969"/>
    <w:rsid w:val="00CA7B95"/>
    <w:rsid w:val="00CB03A1"/>
    <w:rsid w:val="00CB07CD"/>
    <w:rsid w:val="00CB0809"/>
    <w:rsid w:val="00CB0BBC"/>
    <w:rsid w:val="00CB1FB1"/>
    <w:rsid w:val="00CB221D"/>
    <w:rsid w:val="00CB27E4"/>
    <w:rsid w:val="00CB42F3"/>
    <w:rsid w:val="00CB4C73"/>
    <w:rsid w:val="00CB5087"/>
    <w:rsid w:val="00CB5306"/>
    <w:rsid w:val="00CC091A"/>
    <w:rsid w:val="00CC0BBD"/>
    <w:rsid w:val="00CC4CD9"/>
    <w:rsid w:val="00CC4E5D"/>
    <w:rsid w:val="00CC5E68"/>
    <w:rsid w:val="00CC5FEA"/>
    <w:rsid w:val="00CD0442"/>
    <w:rsid w:val="00CD12AC"/>
    <w:rsid w:val="00CD19E3"/>
    <w:rsid w:val="00CD1FE0"/>
    <w:rsid w:val="00CD23A2"/>
    <w:rsid w:val="00CD2850"/>
    <w:rsid w:val="00CD38AE"/>
    <w:rsid w:val="00CD467B"/>
    <w:rsid w:val="00CD4BC3"/>
    <w:rsid w:val="00CD5C9A"/>
    <w:rsid w:val="00CD6263"/>
    <w:rsid w:val="00CD745C"/>
    <w:rsid w:val="00CE00E8"/>
    <w:rsid w:val="00CE102D"/>
    <w:rsid w:val="00CE1C8E"/>
    <w:rsid w:val="00CE2015"/>
    <w:rsid w:val="00CE295C"/>
    <w:rsid w:val="00CE38B7"/>
    <w:rsid w:val="00CF0E4D"/>
    <w:rsid w:val="00CF28E5"/>
    <w:rsid w:val="00CF4503"/>
    <w:rsid w:val="00CF54C4"/>
    <w:rsid w:val="00CF612D"/>
    <w:rsid w:val="00CF68AD"/>
    <w:rsid w:val="00D0201A"/>
    <w:rsid w:val="00D0449A"/>
    <w:rsid w:val="00D04F23"/>
    <w:rsid w:val="00D05827"/>
    <w:rsid w:val="00D07CFC"/>
    <w:rsid w:val="00D10736"/>
    <w:rsid w:val="00D118E9"/>
    <w:rsid w:val="00D120CF"/>
    <w:rsid w:val="00D124C6"/>
    <w:rsid w:val="00D12E20"/>
    <w:rsid w:val="00D12E72"/>
    <w:rsid w:val="00D14B77"/>
    <w:rsid w:val="00D15ADD"/>
    <w:rsid w:val="00D1789F"/>
    <w:rsid w:val="00D2012A"/>
    <w:rsid w:val="00D21E45"/>
    <w:rsid w:val="00D22E1B"/>
    <w:rsid w:val="00D26502"/>
    <w:rsid w:val="00D311FF"/>
    <w:rsid w:val="00D31259"/>
    <w:rsid w:val="00D31A11"/>
    <w:rsid w:val="00D31C15"/>
    <w:rsid w:val="00D32D41"/>
    <w:rsid w:val="00D32E42"/>
    <w:rsid w:val="00D3420F"/>
    <w:rsid w:val="00D34DB1"/>
    <w:rsid w:val="00D40C34"/>
    <w:rsid w:val="00D41640"/>
    <w:rsid w:val="00D42ECA"/>
    <w:rsid w:val="00D45017"/>
    <w:rsid w:val="00D45D18"/>
    <w:rsid w:val="00D46E6C"/>
    <w:rsid w:val="00D47969"/>
    <w:rsid w:val="00D51062"/>
    <w:rsid w:val="00D51993"/>
    <w:rsid w:val="00D528A0"/>
    <w:rsid w:val="00D53617"/>
    <w:rsid w:val="00D54CD7"/>
    <w:rsid w:val="00D57EF6"/>
    <w:rsid w:val="00D6150D"/>
    <w:rsid w:val="00D63496"/>
    <w:rsid w:val="00D64324"/>
    <w:rsid w:val="00D6521D"/>
    <w:rsid w:val="00D65872"/>
    <w:rsid w:val="00D65C2F"/>
    <w:rsid w:val="00D6738B"/>
    <w:rsid w:val="00D675F7"/>
    <w:rsid w:val="00D70AEC"/>
    <w:rsid w:val="00D712F6"/>
    <w:rsid w:val="00D71D10"/>
    <w:rsid w:val="00D72008"/>
    <w:rsid w:val="00D72D79"/>
    <w:rsid w:val="00D7385F"/>
    <w:rsid w:val="00D769FC"/>
    <w:rsid w:val="00D81EBD"/>
    <w:rsid w:val="00D824C2"/>
    <w:rsid w:val="00D8300E"/>
    <w:rsid w:val="00D84362"/>
    <w:rsid w:val="00D8499F"/>
    <w:rsid w:val="00D84DBE"/>
    <w:rsid w:val="00D85177"/>
    <w:rsid w:val="00D856E3"/>
    <w:rsid w:val="00D85D79"/>
    <w:rsid w:val="00D8749F"/>
    <w:rsid w:val="00D92E97"/>
    <w:rsid w:val="00D937E8"/>
    <w:rsid w:val="00D94988"/>
    <w:rsid w:val="00D9657D"/>
    <w:rsid w:val="00D965BD"/>
    <w:rsid w:val="00D96AA2"/>
    <w:rsid w:val="00D96C82"/>
    <w:rsid w:val="00DA1774"/>
    <w:rsid w:val="00DA3054"/>
    <w:rsid w:val="00DA38AB"/>
    <w:rsid w:val="00DA4837"/>
    <w:rsid w:val="00DA6027"/>
    <w:rsid w:val="00DA6414"/>
    <w:rsid w:val="00DA6881"/>
    <w:rsid w:val="00DA7965"/>
    <w:rsid w:val="00DC12D9"/>
    <w:rsid w:val="00DC1DD7"/>
    <w:rsid w:val="00DC2B31"/>
    <w:rsid w:val="00DC3340"/>
    <w:rsid w:val="00DC52EF"/>
    <w:rsid w:val="00DC5457"/>
    <w:rsid w:val="00DC5DC5"/>
    <w:rsid w:val="00DC7822"/>
    <w:rsid w:val="00DD0242"/>
    <w:rsid w:val="00DD0B7C"/>
    <w:rsid w:val="00DD0BAC"/>
    <w:rsid w:val="00DD0FF5"/>
    <w:rsid w:val="00DD113B"/>
    <w:rsid w:val="00DD1443"/>
    <w:rsid w:val="00DD21B9"/>
    <w:rsid w:val="00DD25C9"/>
    <w:rsid w:val="00DD5B3E"/>
    <w:rsid w:val="00DE0A7E"/>
    <w:rsid w:val="00DE0C1B"/>
    <w:rsid w:val="00DE1C8F"/>
    <w:rsid w:val="00DE1D52"/>
    <w:rsid w:val="00DE1DA0"/>
    <w:rsid w:val="00DE5116"/>
    <w:rsid w:val="00DE5658"/>
    <w:rsid w:val="00DE5896"/>
    <w:rsid w:val="00DE5F7B"/>
    <w:rsid w:val="00DE7285"/>
    <w:rsid w:val="00DE761F"/>
    <w:rsid w:val="00DF0521"/>
    <w:rsid w:val="00DF1111"/>
    <w:rsid w:val="00DF58BF"/>
    <w:rsid w:val="00E00805"/>
    <w:rsid w:val="00E0104E"/>
    <w:rsid w:val="00E01E56"/>
    <w:rsid w:val="00E04822"/>
    <w:rsid w:val="00E0538C"/>
    <w:rsid w:val="00E055EB"/>
    <w:rsid w:val="00E05927"/>
    <w:rsid w:val="00E05DE7"/>
    <w:rsid w:val="00E06BA8"/>
    <w:rsid w:val="00E071AE"/>
    <w:rsid w:val="00E0726D"/>
    <w:rsid w:val="00E07C07"/>
    <w:rsid w:val="00E11283"/>
    <w:rsid w:val="00E11A43"/>
    <w:rsid w:val="00E11B21"/>
    <w:rsid w:val="00E12348"/>
    <w:rsid w:val="00E12372"/>
    <w:rsid w:val="00E12B97"/>
    <w:rsid w:val="00E14A02"/>
    <w:rsid w:val="00E15275"/>
    <w:rsid w:val="00E15B3A"/>
    <w:rsid w:val="00E168F4"/>
    <w:rsid w:val="00E16CF9"/>
    <w:rsid w:val="00E218E7"/>
    <w:rsid w:val="00E23433"/>
    <w:rsid w:val="00E23A68"/>
    <w:rsid w:val="00E244B7"/>
    <w:rsid w:val="00E25B71"/>
    <w:rsid w:val="00E2671A"/>
    <w:rsid w:val="00E271A5"/>
    <w:rsid w:val="00E2761D"/>
    <w:rsid w:val="00E347C9"/>
    <w:rsid w:val="00E363E3"/>
    <w:rsid w:val="00E36E03"/>
    <w:rsid w:val="00E376CE"/>
    <w:rsid w:val="00E37F57"/>
    <w:rsid w:val="00E42897"/>
    <w:rsid w:val="00E42A95"/>
    <w:rsid w:val="00E433A6"/>
    <w:rsid w:val="00E46BA4"/>
    <w:rsid w:val="00E46CF0"/>
    <w:rsid w:val="00E5237A"/>
    <w:rsid w:val="00E55674"/>
    <w:rsid w:val="00E55A30"/>
    <w:rsid w:val="00E570E6"/>
    <w:rsid w:val="00E6573D"/>
    <w:rsid w:val="00E665DF"/>
    <w:rsid w:val="00E66CCF"/>
    <w:rsid w:val="00E72319"/>
    <w:rsid w:val="00E7388B"/>
    <w:rsid w:val="00E74F1C"/>
    <w:rsid w:val="00E75DF1"/>
    <w:rsid w:val="00E819BD"/>
    <w:rsid w:val="00E8300B"/>
    <w:rsid w:val="00E84012"/>
    <w:rsid w:val="00E84713"/>
    <w:rsid w:val="00E84C6C"/>
    <w:rsid w:val="00E86C24"/>
    <w:rsid w:val="00E86CA4"/>
    <w:rsid w:val="00E87459"/>
    <w:rsid w:val="00E874E0"/>
    <w:rsid w:val="00E87A83"/>
    <w:rsid w:val="00E90DEF"/>
    <w:rsid w:val="00E928B4"/>
    <w:rsid w:val="00E9418E"/>
    <w:rsid w:val="00E9587F"/>
    <w:rsid w:val="00E968F5"/>
    <w:rsid w:val="00EA2027"/>
    <w:rsid w:val="00EA3C7D"/>
    <w:rsid w:val="00EA4641"/>
    <w:rsid w:val="00EA4CD0"/>
    <w:rsid w:val="00EA5636"/>
    <w:rsid w:val="00EA6219"/>
    <w:rsid w:val="00EA7033"/>
    <w:rsid w:val="00EA7337"/>
    <w:rsid w:val="00EA78AF"/>
    <w:rsid w:val="00EB2E6F"/>
    <w:rsid w:val="00EB30DA"/>
    <w:rsid w:val="00EB39C5"/>
    <w:rsid w:val="00EB3C77"/>
    <w:rsid w:val="00EB45E4"/>
    <w:rsid w:val="00EB60DA"/>
    <w:rsid w:val="00EB7179"/>
    <w:rsid w:val="00EB7674"/>
    <w:rsid w:val="00EC249C"/>
    <w:rsid w:val="00EC2CFC"/>
    <w:rsid w:val="00EC4B8D"/>
    <w:rsid w:val="00EC4BDC"/>
    <w:rsid w:val="00EC5510"/>
    <w:rsid w:val="00EC66C3"/>
    <w:rsid w:val="00EC6D81"/>
    <w:rsid w:val="00EC6EF0"/>
    <w:rsid w:val="00ED2C24"/>
    <w:rsid w:val="00ED2DA9"/>
    <w:rsid w:val="00ED2F94"/>
    <w:rsid w:val="00ED30A7"/>
    <w:rsid w:val="00ED48C2"/>
    <w:rsid w:val="00ED4F9A"/>
    <w:rsid w:val="00ED50AA"/>
    <w:rsid w:val="00ED623B"/>
    <w:rsid w:val="00ED7D27"/>
    <w:rsid w:val="00EE3E06"/>
    <w:rsid w:val="00EE40E6"/>
    <w:rsid w:val="00EE4EDB"/>
    <w:rsid w:val="00F01110"/>
    <w:rsid w:val="00F02360"/>
    <w:rsid w:val="00F03BF2"/>
    <w:rsid w:val="00F03F46"/>
    <w:rsid w:val="00F07D62"/>
    <w:rsid w:val="00F135B6"/>
    <w:rsid w:val="00F170EF"/>
    <w:rsid w:val="00F20364"/>
    <w:rsid w:val="00F208AA"/>
    <w:rsid w:val="00F218F4"/>
    <w:rsid w:val="00F21DB6"/>
    <w:rsid w:val="00F21FAB"/>
    <w:rsid w:val="00F24BA3"/>
    <w:rsid w:val="00F25565"/>
    <w:rsid w:val="00F2573B"/>
    <w:rsid w:val="00F257BD"/>
    <w:rsid w:val="00F25B50"/>
    <w:rsid w:val="00F26AEB"/>
    <w:rsid w:val="00F27DC8"/>
    <w:rsid w:val="00F30527"/>
    <w:rsid w:val="00F30D94"/>
    <w:rsid w:val="00F34D0B"/>
    <w:rsid w:val="00F34D83"/>
    <w:rsid w:val="00F37BD6"/>
    <w:rsid w:val="00F37EEA"/>
    <w:rsid w:val="00F40C25"/>
    <w:rsid w:val="00F412E0"/>
    <w:rsid w:val="00F437E3"/>
    <w:rsid w:val="00F46022"/>
    <w:rsid w:val="00F467FA"/>
    <w:rsid w:val="00F47A3B"/>
    <w:rsid w:val="00F5450D"/>
    <w:rsid w:val="00F54C3F"/>
    <w:rsid w:val="00F54CAC"/>
    <w:rsid w:val="00F560E3"/>
    <w:rsid w:val="00F61B9D"/>
    <w:rsid w:val="00F6292E"/>
    <w:rsid w:val="00F6407A"/>
    <w:rsid w:val="00F65130"/>
    <w:rsid w:val="00F65220"/>
    <w:rsid w:val="00F66306"/>
    <w:rsid w:val="00F72AD2"/>
    <w:rsid w:val="00F7418D"/>
    <w:rsid w:val="00F74845"/>
    <w:rsid w:val="00F7493C"/>
    <w:rsid w:val="00F74A7D"/>
    <w:rsid w:val="00F74B7D"/>
    <w:rsid w:val="00F74E9A"/>
    <w:rsid w:val="00F7583A"/>
    <w:rsid w:val="00F75CC0"/>
    <w:rsid w:val="00F75D81"/>
    <w:rsid w:val="00F75FFD"/>
    <w:rsid w:val="00F7741E"/>
    <w:rsid w:val="00F8122B"/>
    <w:rsid w:val="00F81409"/>
    <w:rsid w:val="00F81632"/>
    <w:rsid w:val="00F84769"/>
    <w:rsid w:val="00F86568"/>
    <w:rsid w:val="00F86645"/>
    <w:rsid w:val="00F87D63"/>
    <w:rsid w:val="00F916A2"/>
    <w:rsid w:val="00F93944"/>
    <w:rsid w:val="00F93EEA"/>
    <w:rsid w:val="00F943BB"/>
    <w:rsid w:val="00F949C8"/>
    <w:rsid w:val="00F94C2D"/>
    <w:rsid w:val="00F95060"/>
    <w:rsid w:val="00F95410"/>
    <w:rsid w:val="00F967EF"/>
    <w:rsid w:val="00FA00C9"/>
    <w:rsid w:val="00FA0838"/>
    <w:rsid w:val="00FA11AD"/>
    <w:rsid w:val="00FA5AE4"/>
    <w:rsid w:val="00FA6831"/>
    <w:rsid w:val="00FB025B"/>
    <w:rsid w:val="00FB2820"/>
    <w:rsid w:val="00FB3080"/>
    <w:rsid w:val="00FB3765"/>
    <w:rsid w:val="00FB3F5D"/>
    <w:rsid w:val="00FB72D1"/>
    <w:rsid w:val="00FC1077"/>
    <w:rsid w:val="00FC2CEA"/>
    <w:rsid w:val="00FC3C0C"/>
    <w:rsid w:val="00FC3F43"/>
    <w:rsid w:val="00FC4E29"/>
    <w:rsid w:val="00FC63D4"/>
    <w:rsid w:val="00FC7A54"/>
    <w:rsid w:val="00FD2EB9"/>
    <w:rsid w:val="00FD33DC"/>
    <w:rsid w:val="00FD5C70"/>
    <w:rsid w:val="00FE0BF4"/>
    <w:rsid w:val="00FE1C34"/>
    <w:rsid w:val="00FE2995"/>
    <w:rsid w:val="00FE5DE9"/>
    <w:rsid w:val="00FF1A89"/>
    <w:rsid w:val="00FF254C"/>
    <w:rsid w:val="00FF3656"/>
    <w:rsid w:val="00FF6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4443"/>
  <w15:docId w15:val="{0CCE36C9-A3E8-4827-9328-7D681C03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830718"/>
    <w:pPr>
      <w:keepNext/>
      <w:spacing w:line="288" w:lineRule="auto"/>
      <w:outlineLvl w:val="2"/>
    </w:pPr>
    <w:rPr>
      <w:b/>
      <w:smallCaps/>
    </w:rPr>
  </w:style>
  <w:style w:type="paragraph" w:styleId="Kop4">
    <w:name w:val="heading 4"/>
    <w:basedOn w:val="Standaard"/>
    <w:next w:val="Standaard"/>
    <w:link w:val="Kop4Char"/>
    <w:autoRedefine/>
    <w:uiPriority w:val="99"/>
    <w:qFormat/>
    <w:rsid w:val="00830718"/>
    <w:pPr>
      <w:keepNext/>
      <w:spacing w:line="288" w:lineRule="auto"/>
      <w:outlineLvl w:val="3"/>
    </w:pPr>
    <w:rPr>
      <w:b/>
    </w:rPr>
  </w:style>
  <w:style w:type="paragraph" w:styleId="Kop5">
    <w:name w:val="heading 5"/>
    <w:basedOn w:val="Standaard"/>
    <w:next w:val="Standaard"/>
    <w:link w:val="Kop5Char"/>
    <w:uiPriority w:val="99"/>
    <w:qFormat/>
    <w:rsid w:val="00830718"/>
    <w:pPr>
      <w:keepNext/>
      <w:tabs>
        <w:tab w:val="num" w:pos="3240"/>
      </w:tabs>
      <w:suppressAutoHyphens/>
      <w:ind w:left="3240" w:hanging="360"/>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617056"/>
    <w:rPr>
      <w:rFonts w:ascii="Tahoma" w:hAnsi="Tahoma" w:cs="Tahoma"/>
      <w:sz w:val="16"/>
      <w:szCs w:val="16"/>
    </w:rPr>
  </w:style>
  <w:style w:type="character" w:customStyle="1" w:styleId="Kop3Char">
    <w:name w:val="Kop 3 Char"/>
    <w:basedOn w:val="Standaardalinea-lettertype"/>
    <w:link w:val="Kop3"/>
    <w:uiPriority w:val="9"/>
    <w:rsid w:val="00830718"/>
    <w:rPr>
      <w:b/>
      <w:smallCaps/>
      <w:sz w:val="24"/>
    </w:rPr>
  </w:style>
  <w:style w:type="character" w:customStyle="1" w:styleId="Kop4Char">
    <w:name w:val="Kop 4 Char"/>
    <w:basedOn w:val="Standaardalinea-lettertype"/>
    <w:link w:val="Kop4"/>
    <w:uiPriority w:val="9"/>
    <w:rsid w:val="00830718"/>
    <w:rPr>
      <w:b/>
      <w:sz w:val="24"/>
    </w:rPr>
  </w:style>
  <w:style w:type="character" w:customStyle="1" w:styleId="Kop5Char">
    <w:name w:val="Kop 5 Char"/>
    <w:basedOn w:val="Standaardalinea-lettertype"/>
    <w:link w:val="Kop5"/>
    <w:uiPriority w:val="99"/>
    <w:rsid w:val="00830718"/>
    <w:rPr>
      <w:rFonts w:ascii="Arial" w:hAnsi="Arial" w:cs="Arial"/>
      <w:b/>
      <w:bCs/>
      <w:lang w:eastAsia="ar-SA"/>
    </w:rPr>
  </w:style>
  <w:style w:type="character" w:customStyle="1" w:styleId="Kop1Char">
    <w:name w:val="Kop 1 Char"/>
    <w:link w:val="Kop1"/>
    <w:uiPriority w:val="9"/>
    <w:locked/>
    <w:rsid w:val="00830718"/>
    <w:rPr>
      <w:sz w:val="28"/>
    </w:rPr>
  </w:style>
  <w:style w:type="character" w:customStyle="1" w:styleId="Kop2Char">
    <w:name w:val="Kop 2 Char"/>
    <w:link w:val="Kop2"/>
    <w:uiPriority w:val="9"/>
    <w:locked/>
    <w:rsid w:val="00830718"/>
    <w:rPr>
      <w:b/>
      <w:sz w:val="24"/>
    </w:rPr>
  </w:style>
  <w:style w:type="character" w:customStyle="1" w:styleId="BallontekstChar">
    <w:name w:val="Ballontekst Char"/>
    <w:link w:val="Ballontekst"/>
    <w:uiPriority w:val="99"/>
    <w:semiHidden/>
    <w:locked/>
    <w:rsid w:val="00830718"/>
    <w:rPr>
      <w:rFonts w:ascii="Tahoma" w:hAnsi="Tahoma" w:cs="Tahoma"/>
      <w:sz w:val="16"/>
      <w:szCs w:val="16"/>
    </w:rPr>
  </w:style>
  <w:style w:type="paragraph" w:styleId="Plattetekst">
    <w:name w:val="Body Text"/>
    <w:basedOn w:val="Standaard"/>
    <w:link w:val="PlattetekstChar"/>
    <w:uiPriority w:val="99"/>
    <w:rsid w:val="00830718"/>
    <w:rPr>
      <w:b/>
    </w:rPr>
  </w:style>
  <w:style w:type="character" w:customStyle="1" w:styleId="PlattetekstChar">
    <w:name w:val="Platte tekst Char"/>
    <w:basedOn w:val="Standaardalinea-lettertype"/>
    <w:link w:val="Plattetekst"/>
    <w:uiPriority w:val="99"/>
    <w:rsid w:val="00830718"/>
    <w:rPr>
      <w:b/>
      <w:sz w:val="24"/>
    </w:rPr>
  </w:style>
  <w:style w:type="paragraph" w:customStyle="1" w:styleId="Opmaakprofiel1">
    <w:name w:val="Opmaakprofiel1"/>
    <w:basedOn w:val="Standaard"/>
    <w:next w:val="Standaard"/>
    <w:uiPriority w:val="99"/>
    <w:rsid w:val="00830718"/>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830718"/>
    <w:rPr>
      <w:sz w:val="20"/>
    </w:rPr>
  </w:style>
  <w:style w:type="character" w:customStyle="1" w:styleId="VoetnoottekstChar">
    <w:name w:val="Voetnoottekst Char"/>
    <w:basedOn w:val="Standaardalinea-lettertype"/>
    <w:link w:val="Voetnoottekst"/>
    <w:uiPriority w:val="99"/>
    <w:rsid w:val="00830718"/>
  </w:style>
  <w:style w:type="character" w:styleId="Voetnootmarkering">
    <w:name w:val="footnote reference"/>
    <w:uiPriority w:val="99"/>
    <w:rsid w:val="00830718"/>
    <w:rPr>
      <w:rFonts w:cs="Times New Roman"/>
      <w:vertAlign w:val="superscript"/>
    </w:rPr>
  </w:style>
  <w:style w:type="paragraph" w:styleId="Koptekst">
    <w:name w:val="header"/>
    <w:basedOn w:val="Standaard"/>
    <w:link w:val="KoptekstChar"/>
    <w:uiPriority w:val="99"/>
    <w:rsid w:val="00830718"/>
    <w:pPr>
      <w:tabs>
        <w:tab w:val="center" w:pos="4536"/>
        <w:tab w:val="right" w:pos="9072"/>
      </w:tabs>
    </w:pPr>
  </w:style>
  <w:style w:type="character" w:customStyle="1" w:styleId="KoptekstChar">
    <w:name w:val="Koptekst Char"/>
    <w:basedOn w:val="Standaardalinea-lettertype"/>
    <w:link w:val="Koptekst"/>
    <w:uiPriority w:val="99"/>
    <w:rsid w:val="00830718"/>
    <w:rPr>
      <w:sz w:val="24"/>
    </w:rPr>
  </w:style>
  <w:style w:type="character" w:customStyle="1" w:styleId="VoettekstChar">
    <w:name w:val="Voettekst Char"/>
    <w:link w:val="Voettekst"/>
    <w:uiPriority w:val="99"/>
    <w:locked/>
    <w:rsid w:val="00830718"/>
    <w:rPr>
      <w:sz w:val="24"/>
    </w:rPr>
  </w:style>
  <w:style w:type="character" w:styleId="HTMLDefinition">
    <w:name w:val="HTML Definition"/>
    <w:uiPriority w:val="99"/>
    <w:rsid w:val="00830718"/>
    <w:rPr>
      <w:rFonts w:cs="Times New Roman"/>
      <w:i/>
      <w:iCs/>
    </w:rPr>
  </w:style>
  <w:style w:type="table" w:styleId="Tabelraster">
    <w:name w:val="Table Grid"/>
    <w:basedOn w:val="Standaardtabel"/>
    <w:uiPriority w:val="99"/>
    <w:rsid w:val="0083071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830718"/>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830718"/>
    <w:rPr>
      <w:rFonts w:ascii="Tahoma" w:hAnsi="Tahoma" w:cs="Tahoma"/>
      <w:shd w:val="clear" w:color="auto" w:fill="000080"/>
    </w:rPr>
  </w:style>
  <w:style w:type="paragraph" w:customStyle="1" w:styleId="wanneer-datum">
    <w:name w:val="wanneer-datum"/>
    <w:basedOn w:val="Standaard"/>
    <w:autoRedefine/>
    <w:uiPriority w:val="99"/>
    <w:rsid w:val="00830718"/>
    <w:rPr>
      <w:b/>
      <w:bCs/>
    </w:rPr>
  </w:style>
  <w:style w:type="paragraph" w:customStyle="1" w:styleId="wanneer-tijd">
    <w:name w:val="wanneer-tijd"/>
    <w:basedOn w:val="Standaard"/>
    <w:autoRedefine/>
    <w:uiPriority w:val="99"/>
    <w:rsid w:val="00830718"/>
    <w:rPr>
      <w:b/>
      <w:bCs/>
    </w:rPr>
  </w:style>
  <w:style w:type="paragraph" w:customStyle="1" w:styleId="onderwerp">
    <w:name w:val="onderwerp"/>
    <w:basedOn w:val="Standaard"/>
    <w:autoRedefine/>
    <w:uiPriority w:val="99"/>
    <w:rsid w:val="00830718"/>
  </w:style>
  <w:style w:type="paragraph" w:customStyle="1" w:styleId="vergadering">
    <w:name w:val="vergadering"/>
    <w:basedOn w:val="Standaard"/>
    <w:autoRedefine/>
    <w:uiPriority w:val="99"/>
    <w:rsid w:val="00830718"/>
    <w:pPr>
      <w:outlineLvl w:val="1"/>
    </w:pPr>
    <w:rPr>
      <w:b/>
      <w:bCs/>
    </w:rPr>
  </w:style>
  <w:style w:type="paragraph" w:customStyle="1" w:styleId="mededelingen">
    <w:name w:val="mededelingen"/>
    <w:basedOn w:val="Standaard"/>
    <w:autoRedefine/>
    <w:uiPriority w:val="99"/>
    <w:rsid w:val="00830718"/>
    <w:pPr>
      <w:outlineLvl w:val="1"/>
    </w:pPr>
    <w:rPr>
      <w:b/>
      <w:bCs/>
    </w:rPr>
  </w:style>
  <w:style w:type="paragraph" w:customStyle="1" w:styleId="openbaar">
    <w:name w:val="openbaar"/>
    <w:basedOn w:val="Standaard"/>
    <w:autoRedefine/>
    <w:uiPriority w:val="99"/>
    <w:rsid w:val="00830718"/>
    <w:pPr>
      <w:outlineLvl w:val="1"/>
    </w:pPr>
    <w:rPr>
      <w:b/>
      <w:bCs/>
    </w:rPr>
  </w:style>
  <w:style w:type="paragraph" w:customStyle="1" w:styleId="agenda">
    <w:name w:val="agenda"/>
    <w:basedOn w:val="Standaard"/>
    <w:autoRedefine/>
    <w:uiPriority w:val="99"/>
    <w:rsid w:val="00830718"/>
    <w:pPr>
      <w:outlineLvl w:val="0"/>
    </w:pPr>
    <w:rPr>
      <w:b/>
      <w:sz w:val="28"/>
    </w:rPr>
  </w:style>
  <w:style w:type="paragraph" w:customStyle="1" w:styleId="vergaderjaar">
    <w:name w:val="vergaderjaar"/>
    <w:basedOn w:val="Standaard"/>
    <w:autoRedefine/>
    <w:uiPriority w:val="99"/>
    <w:rsid w:val="00830718"/>
  </w:style>
  <w:style w:type="paragraph" w:customStyle="1" w:styleId="agenda-uitgifte">
    <w:name w:val="agenda-uitgifte"/>
    <w:basedOn w:val="Standaard"/>
    <w:autoRedefine/>
    <w:uiPriority w:val="99"/>
    <w:rsid w:val="00830718"/>
  </w:style>
  <w:style w:type="paragraph" w:customStyle="1" w:styleId="subonderwerp">
    <w:name w:val="subonderwerp"/>
    <w:basedOn w:val="Standaard"/>
    <w:autoRedefine/>
    <w:uiPriority w:val="99"/>
    <w:rsid w:val="00830718"/>
  </w:style>
  <w:style w:type="paragraph" w:customStyle="1" w:styleId="tussenkop">
    <w:name w:val="tussenkop"/>
    <w:basedOn w:val="Standaard"/>
    <w:autoRedefine/>
    <w:uiPriority w:val="99"/>
    <w:rsid w:val="00830718"/>
    <w:rPr>
      <w:b/>
    </w:rPr>
  </w:style>
  <w:style w:type="paragraph" w:customStyle="1" w:styleId="dossiernummer">
    <w:name w:val="dossiernummer"/>
    <w:basedOn w:val="Standaard"/>
    <w:autoRedefine/>
    <w:uiPriority w:val="99"/>
    <w:rsid w:val="00830718"/>
    <w:rPr>
      <w:b/>
    </w:rPr>
  </w:style>
  <w:style w:type="paragraph" w:customStyle="1" w:styleId="voorbereidend">
    <w:name w:val="voorbereidend"/>
    <w:basedOn w:val="Standaard"/>
    <w:autoRedefine/>
    <w:uiPriority w:val="99"/>
    <w:rsid w:val="00830718"/>
    <w:pPr>
      <w:outlineLvl w:val="1"/>
    </w:pPr>
    <w:rPr>
      <w:b/>
    </w:rPr>
  </w:style>
  <w:style w:type="paragraph" w:customStyle="1" w:styleId="reces-kop">
    <w:name w:val="reces-kop"/>
    <w:basedOn w:val="openbaar"/>
    <w:autoRedefine/>
    <w:uiPriority w:val="99"/>
    <w:rsid w:val="00830718"/>
  </w:style>
  <w:style w:type="paragraph" w:customStyle="1" w:styleId="commissievergadering">
    <w:name w:val="commissievergadering"/>
    <w:basedOn w:val="Standaard"/>
    <w:autoRedefine/>
    <w:uiPriority w:val="99"/>
    <w:rsid w:val="00830718"/>
  </w:style>
  <w:style w:type="paragraph" w:customStyle="1" w:styleId="margekop">
    <w:name w:val="margekop"/>
    <w:basedOn w:val="Standaard"/>
    <w:autoRedefine/>
    <w:uiPriority w:val="99"/>
    <w:rsid w:val="00830718"/>
    <w:rPr>
      <w:b/>
    </w:rPr>
  </w:style>
  <w:style w:type="paragraph" w:customStyle="1" w:styleId="kamer">
    <w:name w:val="kamer"/>
    <w:basedOn w:val="Standaard"/>
    <w:next w:val="Standaard"/>
    <w:autoRedefine/>
    <w:uiPriority w:val="99"/>
    <w:rsid w:val="00830718"/>
    <w:pPr>
      <w:spacing w:line="288" w:lineRule="auto"/>
    </w:pPr>
    <w:rPr>
      <w:b/>
      <w:sz w:val="20"/>
      <w:szCs w:val="28"/>
    </w:rPr>
  </w:style>
  <w:style w:type="paragraph" w:customStyle="1" w:styleId="agenda-kop">
    <w:name w:val="agenda-kop"/>
    <w:basedOn w:val="Standaard"/>
    <w:autoRedefine/>
    <w:uiPriority w:val="99"/>
    <w:rsid w:val="00830718"/>
    <w:rPr>
      <w:b/>
      <w:sz w:val="20"/>
    </w:rPr>
  </w:style>
  <w:style w:type="paragraph" w:customStyle="1" w:styleId="ondertitel">
    <w:name w:val="ondertitel"/>
    <w:basedOn w:val="Standaard"/>
    <w:autoRedefine/>
    <w:uiPriority w:val="99"/>
    <w:rsid w:val="00830718"/>
    <w:rPr>
      <w:b/>
    </w:rPr>
  </w:style>
  <w:style w:type="paragraph" w:customStyle="1" w:styleId="overleg-kop">
    <w:name w:val="overleg-kop"/>
    <w:basedOn w:val="openbaar"/>
    <w:autoRedefine/>
    <w:uiPriority w:val="99"/>
    <w:rsid w:val="00830718"/>
  </w:style>
  <w:style w:type="paragraph" w:customStyle="1" w:styleId="wanneer-datum-tijd">
    <w:name w:val="wanneer-datum-tijd"/>
    <w:basedOn w:val="Standaard"/>
    <w:autoRedefine/>
    <w:uiPriority w:val="99"/>
    <w:rsid w:val="00830718"/>
    <w:rPr>
      <w:b/>
    </w:rPr>
  </w:style>
  <w:style w:type="paragraph" w:customStyle="1" w:styleId="alternatief">
    <w:name w:val="alternatief"/>
    <w:basedOn w:val="Standaard"/>
    <w:autoRedefine/>
    <w:uiPriority w:val="99"/>
    <w:rsid w:val="00830718"/>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830718"/>
    <w:rPr>
      <w:rFonts w:ascii="Arial" w:hAnsi="Arial" w:cs="Arial"/>
      <w:color w:val="000080"/>
      <w:sz w:val="20"/>
      <w:szCs w:val="20"/>
    </w:rPr>
  </w:style>
  <w:style w:type="character" w:styleId="Hyperlink">
    <w:name w:val="Hyperlink"/>
    <w:uiPriority w:val="99"/>
    <w:rsid w:val="00830718"/>
    <w:rPr>
      <w:rFonts w:cs="Times New Roman"/>
      <w:color w:val="0000FF"/>
      <w:u w:val="single"/>
    </w:rPr>
  </w:style>
  <w:style w:type="paragraph" w:customStyle="1" w:styleId="Default">
    <w:name w:val="Default"/>
    <w:rsid w:val="00830718"/>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830718"/>
    <w:rPr>
      <w:rFonts w:cs="Times New Roman"/>
      <w:color w:val="800080"/>
      <w:u w:val="single"/>
    </w:rPr>
  </w:style>
  <w:style w:type="character" w:customStyle="1" w:styleId="apple-style-span">
    <w:name w:val="apple-style-span"/>
    <w:uiPriority w:val="99"/>
    <w:rsid w:val="00830718"/>
    <w:rPr>
      <w:rFonts w:ascii="Times New Roman" w:hAnsi="Times New Roman" w:cs="Times New Roman"/>
    </w:rPr>
  </w:style>
  <w:style w:type="paragraph" w:styleId="Plattetekst2">
    <w:name w:val="Body Text 2"/>
    <w:basedOn w:val="Standaard"/>
    <w:link w:val="Plattetekst2Char"/>
    <w:rsid w:val="00830718"/>
    <w:pPr>
      <w:widowControl w:val="0"/>
    </w:pPr>
    <w:rPr>
      <w:rFonts w:ascii="Univers" w:hAnsi="Univers"/>
      <w:b/>
      <w:sz w:val="20"/>
    </w:rPr>
  </w:style>
  <w:style w:type="character" w:customStyle="1" w:styleId="Plattetekst2Char">
    <w:name w:val="Platte tekst 2 Char"/>
    <w:basedOn w:val="Standaardalinea-lettertype"/>
    <w:link w:val="Plattetekst2"/>
    <w:rsid w:val="00830718"/>
    <w:rPr>
      <w:rFonts w:ascii="Univers" w:hAnsi="Univers"/>
      <w:b/>
    </w:rPr>
  </w:style>
  <w:style w:type="character" w:styleId="Nadruk">
    <w:name w:val="Emphasis"/>
    <w:uiPriority w:val="99"/>
    <w:qFormat/>
    <w:rsid w:val="00830718"/>
    <w:rPr>
      <w:rFonts w:cs="Times New Roman"/>
      <w:i/>
      <w:iCs/>
    </w:rPr>
  </w:style>
  <w:style w:type="paragraph" w:styleId="Geenafstand">
    <w:name w:val="No Spacing"/>
    <w:uiPriority w:val="1"/>
    <w:qFormat/>
    <w:rsid w:val="00830718"/>
    <w:rPr>
      <w:sz w:val="24"/>
    </w:rPr>
  </w:style>
  <w:style w:type="character" w:styleId="Zwaar">
    <w:name w:val="Strong"/>
    <w:uiPriority w:val="22"/>
    <w:qFormat/>
    <w:rsid w:val="00830718"/>
    <w:rPr>
      <w:b/>
      <w:bCs/>
    </w:rPr>
  </w:style>
  <w:style w:type="paragraph" w:styleId="Normaalweb">
    <w:name w:val="Normal (Web)"/>
    <w:basedOn w:val="Standaard"/>
    <w:uiPriority w:val="99"/>
    <w:rsid w:val="00830718"/>
    <w:pPr>
      <w:spacing w:before="100" w:beforeAutospacing="1" w:after="100" w:afterAutospacing="1"/>
    </w:pPr>
    <w:rPr>
      <w:szCs w:val="24"/>
    </w:rPr>
  </w:style>
  <w:style w:type="paragraph" w:customStyle="1" w:styleId="Amendement">
    <w:name w:val="Amendement"/>
    <w:rsid w:val="00830718"/>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830718"/>
    <w:pPr>
      <w:ind w:left="720"/>
    </w:pPr>
    <w:rPr>
      <w:rFonts w:ascii="Calibri" w:eastAsia="Calibri" w:hAnsi="Calibri"/>
      <w:sz w:val="22"/>
      <w:szCs w:val="22"/>
      <w:lang w:eastAsia="en-US"/>
    </w:rPr>
  </w:style>
  <w:style w:type="paragraph" w:styleId="Lijstopsomteken">
    <w:name w:val="List Bullet"/>
    <w:basedOn w:val="Standaard"/>
    <w:uiPriority w:val="99"/>
    <w:unhideWhenUsed/>
    <w:rsid w:val="00D31C15"/>
    <w:pPr>
      <w:numPr>
        <w:numId w:val="3"/>
      </w:numPr>
      <w:contextualSpacing/>
    </w:pPr>
  </w:style>
  <w:style w:type="paragraph" w:styleId="Plattetekstinspringen">
    <w:name w:val="Body Text Indent"/>
    <w:basedOn w:val="Standaard"/>
    <w:link w:val="PlattetekstinspringenChar"/>
    <w:rsid w:val="00D31C15"/>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D31C15"/>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5288">
      <w:bodyDiv w:val="1"/>
      <w:marLeft w:val="0"/>
      <w:marRight w:val="0"/>
      <w:marTop w:val="0"/>
      <w:marBottom w:val="0"/>
      <w:divBdr>
        <w:top w:val="none" w:sz="0" w:space="0" w:color="auto"/>
        <w:left w:val="none" w:sz="0" w:space="0" w:color="auto"/>
        <w:bottom w:val="none" w:sz="0" w:space="0" w:color="auto"/>
        <w:right w:val="none" w:sz="0" w:space="0" w:color="auto"/>
      </w:divBdr>
    </w:div>
    <w:div w:id="1310669935">
      <w:bodyDiv w:val="1"/>
      <w:marLeft w:val="0"/>
      <w:marRight w:val="0"/>
      <w:marTop w:val="0"/>
      <w:marBottom w:val="0"/>
      <w:divBdr>
        <w:top w:val="none" w:sz="0" w:space="0" w:color="auto"/>
        <w:left w:val="none" w:sz="0" w:space="0" w:color="auto"/>
        <w:bottom w:val="none" w:sz="0" w:space="0" w:color="auto"/>
        <w:right w:val="none" w:sz="0" w:space="0" w:color="auto"/>
      </w:divBdr>
    </w:div>
    <w:div w:id="16488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3106</ap:Words>
  <ap:Characters>17087</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20153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2019-10-01T12:09:00.0000000Z</lastPrinted>
  <dcterms:created xsi:type="dcterms:W3CDTF">2016-11-01T09:03:00.0000000Z</dcterms:created>
  <dcterms:modified xsi:type="dcterms:W3CDTF">2019-10-01T12:12:00.0000000Z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0x010100B199FDFEFA41DF40B1464A8A1EE1DA6F</vt:lpwstr>
  </property>
</Properties>
</file>