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2A67" w:rsidR="00342A67" w:rsidP="000D0DF5" w:rsidRDefault="00342A67">
      <w:pPr>
        <w:tabs>
          <w:tab w:val="left" w:pos="-1440"/>
          <w:tab w:val="left" w:pos="-720"/>
        </w:tabs>
        <w:suppressAutoHyphens/>
        <w:rPr>
          <w:rFonts w:ascii="Times New Roman" w:hAnsi="Times New Roman"/>
        </w:rPr>
      </w:pPr>
      <w:r w:rsidRPr="00342A67">
        <w:rPr>
          <w:rFonts w:ascii="Times New Roman" w:hAnsi="Times New Roman"/>
        </w:rPr>
        <w:t>De Tweede Kamer der Staten-</w:t>
      </w:r>
      <w:r w:rsidRPr="00342A67">
        <w:rPr>
          <w:rFonts w:ascii="Times New Roman" w:hAnsi="Times New Roman"/>
        </w:rPr>
        <w:fldChar w:fldCharType="begin"/>
      </w:r>
      <w:r w:rsidRPr="00342A67">
        <w:rPr>
          <w:rFonts w:ascii="Times New Roman" w:hAnsi="Times New Roman"/>
        </w:rPr>
        <w:instrText xml:space="preserve">PRIVATE </w:instrText>
      </w:r>
      <w:r w:rsidRPr="00342A67">
        <w:rPr>
          <w:rFonts w:ascii="Times New Roman" w:hAnsi="Times New Roman"/>
        </w:rPr>
        <w:fldChar w:fldCharType="end"/>
      </w:r>
    </w:p>
    <w:p w:rsidRPr="00342A67" w:rsidR="00342A67" w:rsidP="000D0DF5" w:rsidRDefault="00342A67">
      <w:pPr>
        <w:tabs>
          <w:tab w:val="left" w:pos="-1440"/>
          <w:tab w:val="left" w:pos="-720"/>
        </w:tabs>
        <w:suppressAutoHyphens/>
        <w:rPr>
          <w:rFonts w:ascii="Times New Roman" w:hAnsi="Times New Roman"/>
        </w:rPr>
      </w:pPr>
      <w:r w:rsidRPr="00342A67">
        <w:rPr>
          <w:rFonts w:ascii="Times New Roman" w:hAnsi="Times New Roman"/>
        </w:rPr>
        <w:t>Generaal zendt bijgaand door</w:t>
      </w:r>
    </w:p>
    <w:p w:rsidRPr="00342A67" w:rsidR="00342A67" w:rsidP="000D0DF5" w:rsidRDefault="00342A67">
      <w:pPr>
        <w:tabs>
          <w:tab w:val="left" w:pos="-1440"/>
          <w:tab w:val="left" w:pos="-720"/>
        </w:tabs>
        <w:suppressAutoHyphens/>
        <w:rPr>
          <w:rFonts w:ascii="Times New Roman" w:hAnsi="Times New Roman"/>
        </w:rPr>
      </w:pPr>
      <w:r w:rsidRPr="00342A67">
        <w:rPr>
          <w:rFonts w:ascii="Times New Roman" w:hAnsi="Times New Roman"/>
        </w:rPr>
        <w:t>haar aangenomen wetsvoorstel</w:t>
      </w:r>
    </w:p>
    <w:p w:rsidRPr="00342A67" w:rsidR="00342A67" w:rsidP="000D0DF5" w:rsidRDefault="00342A67">
      <w:pPr>
        <w:tabs>
          <w:tab w:val="left" w:pos="-1440"/>
          <w:tab w:val="left" w:pos="-720"/>
        </w:tabs>
        <w:suppressAutoHyphens/>
        <w:rPr>
          <w:rFonts w:ascii="Times New Roman" w:hAnsi="Times New Roman"/>
        </w:rPr>
      </w:pPr>
      <w:r w:rsidRPr="00342A67">
        <w:rPr>
          <w:rFonts w:ascii="Times New Roman" w:hAnsi="Times New Roman"/>
        </w:rPr>
        <w:t>aan de Eerste Kamer.</w:t>
      </w:r>
    </w:p>
    <w:p w:rsidRPr="00342A67" w:rsidR="00342A67" w:rsidP="000D0DF5" w:rsidRDefault="00342A67">
      <w:pPr>
        <w:tabs>
          <w:tab w:val="left" w:pos="-1440"/>
          <w:tab w:val="left" w:pos="-720"/>
        </w:tabs>
        <w:suppressAutoHyphens/>
        <w:rPr>
          <w:rFonts w:ascii="Times New Roman" w:hAnsi="Times New Roman"/>
        </w:rPr>
      </w:pPr>
    </w:p>
    <w:p w:rsidRPr="00342A67" w:rsidR="00342A67" w:rsidP="000D0DF5" w:rsidRDefault="00342A67">
      <w:pPr>
        <w:tabs>
          <w:tab w:val="left" w:pos="-1440"/>
          <w:tab w:val="left" w:pos="-720"/>
        </w:tabs>
        <w:suppressAutoHyphens/>
        <w:rPr>
          <w:rFonts w:ascii="Times New Roman" w:hAnsi="Times New Roman"/>
        </w:rPr>
      </w:pPr>
      <w:r w:rsidRPr="00342A67">
        <w:rPr>
          <w:rFonts w:ascii="Times New Roman" w:hAnsi="Times New Roman"/>
        </w:rPr>
        <w:t>De Voorzitter,</w:t>
      </w:r>
    </w:p>
    <w:p w:rsidRPr="00342A67" w:rsidR="00342A67" w:rsidP="000D0DF5" w:rsidRDefault="00342A67">
      <w:pPr>
        <w:tabs>
          <w:tab w:val="left" w:pos="-1440"/>
          <w:tab w:val="left" w:pos="-720"/>
        </w:tabs>
        <w:suppressAutoHyphens/>
        <w:rPr>
          <w:rFonts w:ascii="Times New Roman" w:hAnsi="Times New Roman"/>
        </w:rPr>
      </w:pPr>
    </w:p>
    <w:p w:rsidRPr="00342A67" w:rsidR="00342A67" w:rsidP="000D0DF5" w:rsidRDefault="00342A67">
      <w:pPr>
        <w:tabs>
          <w:tab w:val="left" w:pos="-1440"/>
          <w:tab w:val="left" w:pos="-720"/>
        </w:tabs>
        <w:suppressAutoHyphens/>
        <w:rPr>
          <w:rFonts w:ascii="Times New Roman" w:hAnsi="Times New Roman"/>
        </w:rPr>
      </w:pPr>
    </w:p>
    <w:p w:rsidRPr="00342A67" w:rsidR="00342A67" w:rsidP="000D0DF5" w:rsidRDefault="00342A67">
      <w:pPr>
        <w:tabs>
          <w:tab w:val="left" w:pos="-1440"/>
          <w:tab w:val="left" w:pos="-720"/>
        </w:tabs>
        <w:suppressAutoHyphens/>
        <w:rPr>
          <w:rFonts w:ascii="Times New Roman" w:hAnsi="Times New Roman"/>
        </w:rPr>
      </w:pPr>
    </w:p>
    <w:p w:rsidRPr="00342A67" w:rsidR="00342A67" w:rsidP="000D0DF5" w:rsidRDefault="00342A67">
      <w:pPr>
        <w:tabs>
          <w:tab w:val="left" w:pos="-1440"/>
          <w:tab w:val="left" w:pos="-720"/>
        </w:tabs>
        <w:suppressAutoHyphens/>
        <w:rPr>
          <w:rFonts w:ascii="Times New Roman" w:hAnsi="Times New Roman"/>
        </w:rPr>
      </w:pPr>
    </w:p>
    <w:p w:rsidRPr="00342A67" w:rsidR="00342A67" w:rsidP="000D0DF5" w:rsidRDefault="00342A67">
      <w:pPr>
        <w:tabs>
          <w:tab w:val="left" w:pos="-1440"/>
          <w:tab w:val="left" w:pos="-720"/>
        </w:tabs>
        <w:suppressAutoHyphens/>
        <w:rPr>
          <w:rFonts w:ascii="Times New Roman" w:hAnsi="Times New Roman"/>
        </w:rPr>
      </w:pPr>
    </w:p>
    <w:p w:rsidRPr="00342A67" w:rsidR="00342A67" w:rsidP="000D0DF5" w:rsidRDefault="00342A67">
      <w:pPr>
        <w:tabs>
          <w:tab w:val="left" w:pos="-1440"/>
          <w:tab w:val="left" w:pos="-720"/>
        </w:tabs>
        <w:suppressAutoHyphens/>
        <w:rPr>
          <w:rFonts w:ascii="Times New Roman" w:hAnsi="Times New Roman"/>
        </w:rPr>
      </w:pPr>
    </w:p>
    <w:p w:rsidRPr="00342A67" w:rsidR="00342A67" w:rsidP="000D0DF5" w:rsidRDefault="00342A67">
      <w:pPr>
        <w:tabs>
          <w:tab w:val="left" w:pos="-1440"/>
          <w:tab w:val="left" w:pos="-720"/>
        </w:tabs>
        <w:suppressAutoHyphens/>
        <w:rPr>
          <w:rFonts w:ascii="Times New Roman" w:hAnsi="Times New Roman"/>
        </w:rPr>
      </w:pPr>
    </w:p>
    <w:p w:rsidRPr="00342A67" w:rsidR="00342A67" w:rsidP="000D0DF5" w:rsidRDefault="00342A67">
      <w:pPr>
        <w:tabs>
          <w:tab w:val="left" w:pos="-1440"/>
          <w:tab w:val="left" w:pos="-720"/>
        </w:tabs>
        <w:suppressAutoHyphens/>
        <w:rPr>
          <w:rFonts w:ascii="Times New Roman" w:hAnsi="Times New Roman"/>
        </w:rPr>
      </w:pPr>
    </w:p>
    <w:p w:rsidRPr="00342A67" w:rsidR="00342A67" w:rsidP="000D0DF5" w:rsidRDefault="00342A67">
      <w:pPr>
        <w:rPr>
          <w:rFonts w:ascii="Times New Roman" w:hAnsi="Times New Roman"/>
        </w:rPr>
      </w:pPr>
    </w:p>
    <w:p w:rsidRPr="00342A67" w:rsidR="00342A67" w:rsidRDefault="00342A67">
      <w:pPr>
        <w:rPr>
          <w:rFonts w:ascii="Times New Roman" w:hAnsi="Times New Roman"/>
        </w:rPr>
      </w:pPr>
      <w:r>
        <w:rPr>
          <w:rFonts w:ascii="Times New Roman" w:hAnsi="Times New Roman"/>
        </w:rPr>
        <w:t>10 september 2019</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632F45" w:rsidR="00D0138D" w:rsidTr="00966B6B">
        <w:tc>
          <w:tcPr>
            <w:tcW w:w="9142" w:type="dxa"/>
            <w:gridSpan w:val="2"/>
            <w:tcBorders>
              <w:top w:val="nil"/>
              <w:left w:val="nil"/>
              <w:bottom w:val="nil"/>
              <w:right w:val="nil"/>
            </w:tcBorders>
          </w:tcPr>
          <w:p w:rsidR="00D0138D" w:rsidP="00632F45" w:rsidRDefault="00D0138D">
            <w:pPr>
              <w:rPr>
                <w:rFonts w:ascii="Times New Roman" w:hAnsi="Times New Roman"/>
                <w:b/>
                <w:sz w:val="24"/>
              </w:rPr>
            </w:pPr>
          </w:p>
          <w:p w:rsidR="00342A67" w:rsidP="00632F45" w:rsidRDefault="00342A67">
            <w:pPr>
              <w:rPr>
                <w:rFonts w:ascii="Times New Roman" w:hAnsi="Times New Roman"/>
                <w:b/>
                <w:sz w:val="24"/>
              </w:rPr>
            </w:pPr>
          </w:p>
          <w:p w:rsidRPr="00632F45" w:rsidR="00D0138D" w:rsidP="00632F45" w:rsidRDefault="00D0138D">
            <w:pPr>
              <w:rPr>
                <w:rFonts w:ascii="Times New Roman" w:hAnsi="Times New Roman"/>
                <w:b/>
                <w:sz w:val="24"/>
              </w:rPr>
            </w:pPr>
            <w:r w:rsidRPr="00632F45">
              <w:rPr>
                <w:rFonts w:ascii="Times New Roman" w:hAnsi="Times New Roman"/>
                <w:b/>
                <w:sz w:val="24"/>
              </w:rPr>
              <w:t>Wijziging van de Wet op het primair onderwijs, de Wet op het voortgezet onderwijs, de Wet op de expertisecentra en de Wet medezeggenschap op scholen in verband met het afschaffen van de fusietoets in het funderend onderwijs</w:t>
            </w:r>
          </w:p>
        </w:tc>
      </w:tr>
      <w:tr w:rsidRPr="00632F45" w:rsidR="00CB3578" w:rsidTr="00A11E73">
        <w:tc>
          <w:tcPr>
            <w:tcW w:w="2552" w:type="dxa"/>
            <w:tcBorders>
              <w:top w:val="nil"/>
              <w:left w:val="nil"/>
              <w:bottom w:val="nil"/>
              <w:right w:val="nil"/>
            </w:tcBorders>
          </w:tcPr>
          <w:p w:rsidRPr="00632F45" w:rsidR="00CB3578" w:rsidP="00632F45" w:rsidRDefault="00CB3578">
            <w:pPr>
              <w:pStyle w:val="Amendement"/>
              <w:rPr>
                <w:rFonts w:ascii="Times New Roman" w:hAnsi="Times New Roman" w:cs="Times New Roman"/>
              </w:rPr>
            </w:pPr>
          </w:p>
        </w:tc>
        <w:tc>
          <w:tcPr>
            <w:tcW w:w="6590" w:type="dxa"/>
            <w:tcBorders>
              <w:top w:val="nil"/>
              <w:left w:val="nil"/>
              <w:bottom w:val="nil"/>
              <w:right w:val="nil"/>
            </w:tcBorders>
          </w:tcPr>
          <w:p w:rsidRPr="00632F45" w:rsidR="00CB3578" w:rsidP="00632F45" w:rsidRDefault="00CB3578">
            <w:pPr>
              <w:pStyle w:val="Amendement"/>
              <w:rPr>
                <w:rFonts w:ascii="Times New Roman" w:hAnsi="Times New Roman" w:cs="Times New Roman"/>
              </w:rPr>
            </w:pPr>
          </w:p>
        </w:tc>
      </w:tr>
      <w:tr w:rsidRPr="00632F45" w:rsidR="00CB3578" w:rsidTr="00A11E73">
        <w:tc>
          <w:tcPr>
            <w:tcW w:w="2552" w:type="dxa"/>
            <w:tcBorders>
              <w:top w:val="nil"/>
              <w:left w:val="nil"/>
              <w:bottom w:val="nil"/>
              <w:right w:val="nil"/>
            </w:tcBorders>
          </w:tcPr>
          <w:p w:rsidRPr="00632F45" w:rsidR="00CB3578" w:rsidP="00632F45" w:rsidRDefault="00CB3578">
            <w:pPr>
              <w:pStyle w:val="Amendement"/>
              <w:rPr>
                <w:rFonts w:ascii="Times New Roman" w:hAnsi="Times New Roman" w:cs="Times New Roman"/>
              </w:rPr>
            </w:pPr>
          </w:p>
        </w:tc>
        <w:tc>
          <w:tcPr>
            <w:tcW w:w="6590" w:type="dxa"/>
            <w:tcBorders>
              <w:top w:val="nil"/>
              <w:left w:val="nil"/>
              <w:bottom w:val="nil"/>
              <w:right w:val="nil"/>
            </w:tcBorders>
          </w:tcPr>
          <w:p w:rsidRPr="00632F45" w:rsidR="00CB3578" w:rsidP="00632F45" w:rsidRDefault="00CB3578">
            <w:pPr>
              <w:pStyle w:val="Amendement"/>
              <w:rPr>
                <w:rFonts w:ascii="Times New Roman" w:hAnsi="Times New Roman" w:cs="Times New Roman"/>
              </w:rPr>
            </w:pPr>
          </w:p>
        </w:tc>
      </w:tr>
      <w:tr w:rsidRPr="00632F45" w:rsidR="00D0138D" w:rsidTr="003121D4">
        <w:tc>
          <w:tcPr>
            <w:tcW w:w="9142" w:type="dxa"/>
            <w:gridSpan w:val="2"/>
            <w:tcBorders>
              <w:top w:val="nil"/>
              <w:left w:val="nil"/>
              <w:bottom w:val="nil"/>
              <w:right w:val="nil"/>
            </w:tcBorders>
          </w:tcPr>
          <w:p w:rsidRPr="00632F45" w:rsidR="00D0138D" w:rsidP="00632F45" w:rsidRDefault="00020EBA">
            <w:pPr>
              <w:pStyle w:val="Amendement"/>
              <w:rPr>
                <w:rFonts w:ascii="Times New Roman" w:hAnsi="Times New Roman" w:cs="Times New Roman"/>
              </w:rPr>
            </w:pPr>
            <w:r>
              <w:rPr>
                <w:rFonts w:ascii="Times New Roman" w:hAnsi="Times New Roman" w:cs="Times New Roman"/>
              </w:rPr>
              <w:t xml:space="preserve">GEWIJZIGD </w:t>
            </w:r>
            <w:r w:rsidRPr="00632F45" w:rsidR="00D0138D">
              <w:rPr>
                <w:rFonts w:ascii="Times New Roman" w:hAnsi="Times New Roman" w:cs="Times New Roman"/>
              </w:rPr>
              <w:t>VOORSTEL VAN WET</w:t>
            </w:r>
          </w:p>
        </w:tc>
      </w:tr>
      <w:tr w:rsidRPr="00632F45" w:rsidR="00CB3578" w:rsidTr="00A11E73">
        <w:tc>
          <w:tcPr>
            <w:tcW w:w="2552" w:type="dxa"/>
            <w:tcBorders>
              <w:top w:val="nil"/>
              <w:left w:val="nil"/>
              <w:bottom w:val="nil"/>
              <w:right w:val="nil"/>
            </w:tcBorders>
          </w:tcPr>
          <w:p w:rsidRPr="00632F45" w:rsidR="00CB3578" w:rsidP="00632F45" w:rsidRDefault="00CB3578">
            <w:pPr>
              <w:pStyle w:val="Amendement"/>
              <w:rPr>
                <w:rFonts w:ascii="Times New Roman" w:hAnsi="Times New Roman" w:cs="Times New Roman"/>
              </w:rPr>
            </w:pPr>
          </w:p>
        </w:tc>
        <w:tc>
          <w:tcPr>
            <w:tcW w:w="6590" w:type="dxa"/>
            <w:tcBorders>
              <w:top w:val="nil"/>
              <w:left w:val="nil"/>
              <w:bottom w:val="nil"/>
              <w:right w:val="nil"/>
            </w:tcBorders>
          </w:tcPr>
          <w:p w:rsidRPr="00632F45" w:rsidR="00CB3578" w:rsidP="00632F45" w:rsidRDefault="00CB3578">
            <w:pPr>
              <w:pStyle w:val="Amendement"/>
              <w:rPr>
                <w:rFonts w:ascii="Times New Roman" w:hAnsi="Times New Roman" w:cs="Times New Roman"/>
              </w:rPr>
            </w:pPr>
          </w:p>
        </w:tc>
      </w:tr>
    </w:tbl>
    <w:p w:rsidRPr="00632F45" w:rsidR="00CB3578" w:rsidP="00632F45" w:rsidRDefault="00632F45">
      <w:pPr>
        <w:tabs>
          <w:tab w:val="left" w:pos="284"/>
          <w:tab w:val="left" w:pos="567"/>
          <w:tab w:val="left" w:pos="851"/>
        </w:tabs>
        <w:ind w:right="139"/>
        <w:rPr>
          <w:rFonts w:ascii="Times New Roman" w:hAnsi="Times New Roman"/>
          <w:sz w:val="24"/>
        </w:rPr>
      </w:pPr>
      <w:r w:rsidRPr="00632F45">
        <w:rPr>
          <w:rFonts w:ascii="Times New Roman" w:hAnsi="Times New Roman"/>
          <w:sz w:val="24"/>
        </w:rPr>
        <w:tab/>
        <w:t>Wij Willem-Alexander, bij de gratie Gods, Koning der Nederlanden, Prins van Oranje-Nassau, enz. enz. enz.</w:t>
      </w:r>
    </w:p>
    <w:p w:rsidRPr="00632F45" w:rsidR="00632F45" w:rsidP="00632F45" w:rsidRDefault="00632F45">
      <w:pPr>
        <w:tabs>
          <w:tab w:val="left" w:pos="284"/>
          <w:tab w:val="left" w:pos="567"/>
          <w:tab w:val="left" w:pos="851"/>
        </w:tabs>
        <w:ind w:right="1848"/>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Allen, die deze zullen zien of horen lezen, saluut! doen te weten:</w:t>
      </w:r>
    </w:p>
    <w:p w:rsidRPr="00632F45" w:rsidR="00632F45" w:rsidP="00632F45" w:rsidRDefault="00632F45">
      <w:pPr>
        <w:ind w:firstLine="284"/>
        <w:rPr>
          <w:rFonts w:ascii="Times New Roman" w:hAnsi="Times New Roman"/>
          <w:sz w:val="24"/>
        </w:rPr>
      </w:pPr>
      <w:r w:rsidRPr="00632F45">
        <w:rPr>
          <w:rFonts w:ascii="Times New Roman" w:hAnsi="Times New Roman"/>
          <w:sz w:val="24"/>
        </w:rPr>
        <w:t>Alzo Wij in overweging genomen hebben, dat het wenselijk is om de Wet op het primair onderwijs, de Wet op het voortgezet onderwijs, de Wet op de expertisecentra en de Wet medezeggenschap op scholen aan te passen in verband met het afschaffen van de fusietoets in het funderend onderwijs;</w:t>
      </w:r>
    </w:p>
    <w:p w:rsidRPr="00632F45" w:rsidR="00632F45" w:rsidP="00632F45" w:rsidRDefault="00632F45">
      <w:pPr>
        <w:ind w:firstLine="284"/>
        <w:rPr>
          <w:rFonts w:ascii="Times New Roman" w:hAnsi="Times New Roman"/>
          <w:sz w:val="24"/>
        </w:rPr>
      </w:pPr>
      <w:r w:rsidRPr="00632F4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b/>
          <w:sz w:val="24"/>
        </w:rPr>
      </w:pPr>
      <w:r w:rsidRPr="00632F45">
        <w:rPr>
          <w:rFonts w:ascii="Times New Roman" w:hAnsi="Times New Roman"/>
          <w:b/>
          <w:sz w:val="24"/>
        </w:rPr>
        <w:t>ARTIKEL I. WIJZIGING WET OP HET PRIMAIR ONDERWIJS</w:t>
      </w:r>
    </w:p>
    <w:p w:rsidRPr="00632F45" w:rsidR="00632F45" w:rsidP="00632F45" w:rsidRDefault="00632F45">
      <w:pPr>
        <w:rPr>
          <w:rFonts w:ascii="Times New Roman" w:hAnsi="Times New Roman"/>
          <w:b/>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De Wet op het primair onderwijs wordt als volgt gewijzigd:</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A</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In hoofdstuk I, tite</w:t>
      </w:r>
      <w:r w:rsidR="007050F9">
        <w:rPr>
          <w:rFonts w:ascii="Times New Roman" w:hAnsi="Times New Roman"/>
          <w:sz w:val="24"/>
        </w:rPr>
        <w:t>l III vervallen de opschriften “Afdeling 1. Fusietoets” en “Afdeling 2. Overige bepalingen”</w:t>
      </w:r>
      <w:r w:rsidRPr="00632F45">
        <w:rPr>
          <w:rFonts w:ascii="Times New Roman" w:hAnsi="Times New Roman"/>
          <w:sz w:val="24"/>
        </w:rPr>
        <w:t xml:space="preserve">. </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B</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In</w:t>
      </w:r>
      <w:r w:rsidR="007050F9">
        <w:rPr>
          <w:rFonts w:ascii="Times New Roman" w:hAnsi="Times New Roman"/>
          <w:sz w:val="24"/>
        </w:rPr>
        <w:t xml:space="preserve"> artikel 64, eerste lid, wordt “</w:t>
      </w:r>
      <w:r w:rsidRPr="00632F45">
        <w:rPr>
          <w:rFonts w:ascii="Times New Roman" w:hAnsi="Times New Roman"/>
          <w:sz w:val="24"/>
        </w:rPr>
        <w:t>In</w:t>
      </w:r>
      <w:r w:rsidR="007050F9">
        <w:rPr>
          <w:rFonts w:ascii="Times New Roman" w:hAnsi="Times New Roman"/>
          <w:sz w:val="24"/>
        </w:rPr>
        <w:t xml:space="preserve"> deze afdeling” vervangen door “In artikel 64a”</w:t>
      </w:r>
      <w:r w:rsidRPr="00632F45">
        <w:rPr>
          <w:rFonts w:ascii="Times New Roman" w:hAnsi="Times New Roman"/>
          <w:sz w:val="24"/>
        </w:rPr>
        <w:t>.</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C</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Artikel 64a komt als volgt te luiden:</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b/>
          <w:sz w:val="24"/>
        </w:rPr>
      </w:pPr>
      <w:r w:rsidRPr="00632F45">
        <w:rPr>
          <w:rFonts w:ascii="Times New Roman" w:hAnsi="Times New Roman"/>
          <w:b/>
          <w:sz w:val="24"/>
        </w:rPr>
        <w:t>Artikel 64a Fusie-effectrapportage</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1. Het bevoegd gezag dan wel de betrokken bevoegde gezagsorganen stellen een fusie-effectrapportage op voor iedere institutionele of bestuurlijke fusie.</w:t>
      </w:r>
    </w:p>
    <w:p w:rsidRPr="00632F45" w:rsidR="00632F45" w:rsidP="00632F45" w:rsidRDefault="00632F45">
      <w:pPr>
        <w:ind w:firstLine="284"/>
        <w:rPr>
          <w:rFonts w:ascii="Times New Roman" w:hAnsi="Times New Roman"/>
          <w:sz w:val="24"/>
        </w:rPr>
      </w:pPr>
      <w:r w:rsidRPr="00632F45">
        <w:rPr>
          <w:rFonts w:ascii="Times New Roman" w:hAnsi="Times New Roman"/>
          <w:sz w:val="24"/>
        </w:rPr>
        <w:t>2. De fusie-effectrapportage bevat ten minste een weergave van:</w:t>
      </w:r>
    </w:p>
    <w:p w:rsidRPr="00632F45" w:rsidR="00632F45" w:rsidP="00632F45" w:rsidRDefault="00632F45">
      <w:pPr>
        <w:ind w:firstLine="284"/>
        <w:rPr>
          <w:rFonts w:ascii="Times New Roman" w:hAnsi="Times New Roman"/>
          <w:sz w:val="24"/>
        </w:rPr>
      </w:pPr>
      <w:r w:rsidRPr="00632F45">
        <w:rPr>
          <w:rFonts w:ascii="Times New Roman" w:hAnsi="Times New Roman"/>
          <w:sz w:val="24"/>
        </w:rPr>
        <w:t>a. de motieven voor de fusie;</w:t>
      </w:r>
    </w:p>
    <w:p w:rsidRPr="00632F45" w:rsidR="00632F45" w:rsidP="00632F45" w:rsidRDefault="00632F45">
      <w:pPr>
        <w:ind w:firstLine="284"/>
        <w:rPr>
          <w:rFonts w:ascii="Times New Roman" w:hAnsi="Times New Roman"/>
          <w:sz w:val="24"/>
        </w:rPr>
      </w:pPr>
      <w:r w:rsidRPr="00632F45">
        <w:rPr>
          <w:rFonts w:ascii="Times New Roman" w:hAnsi="Times New Roman"/>
          <w:sz w:val="24"/>
        </w:rPr>
        <w:t>b. de alternatieven voor de fusie;</w:t>
      </w:r>
    </w:p>
    <w:p w:rsidRPr="00632F45" w:rsidR="00632F45" w:rsidP="00632F45" w:rsidRDefault="00632F45">
      <w:pPr>
        <w:ind w:firstLine="284"/>
        <w:rPr>
          <w:rFonts w:ascii="Times New Roman" w:hAnsi="Times New Roman"/>
          <w:sz w:val="24"/>
        </w:rPr>
      </w:pPr>
      <w:r w:rsidRPr="00632F45">
        <w:rPr>
          <w:rFonts w:ascii="Times New Roman" w:hAnsi="Times New Roman"/>
          <w:sz w:val="24"/>
        </w:rPr>
        <w:t>c. het tijdsbestek waarbinnen de fusie zal worden gerealiseerd;</w:t>
      </w:r>
    </w:p>
    <w:p w:rsidRPr="00632F45" w:rsidR="00632F45" w:rsidP="00632F45" w:rsidRDefault="00632F45">
      <w:pPr>
        <w:ind w:firstLine="284"/>
        <w:rPr>
          <w:rFonts w:ascii="Times New Roman" w:hAnsi="Times New Roman"/>
          <w:sz w:val="24"/>
        </w:rPr>
      </w:pPr>
      <w:r w:rsidRPr="00632F45">
        <w:rPr>
          <w:rFonts w:ascii="Times New Roman" w:hAnsi="Times New Roman"/>
          <w:sz w:val="24"/>
        </w:rPr>
        <w:t>d. de met de fusie te bereiken doelen;</w:t>
      </w:r>
    </w:p>
    <w:p w:rsidRPr="00632F45" w:rsidR="00632F45" w:rsidP="00632F45" w:rsidRDefault="00632F45">
      <w:pPr>
        <w:ind w:firstLine="284"/>
        <w:rPr>
          <w:rFonts w:ascii="Times New Roman" w:hAnsi="Times New Roman"/>
          <w:sz w:val="24"/>
        </w:rPr>
      </w:pPr>
      <w:r w:rsidRPr="00632F45">
        <w:rPr>
          <w:rFonts w:ascii="Times New Roman" w:hAnsi="Times New Roman"/>
          <w:sz w:val="24"/>
        </w:rPr>
        <w:t>e. de effecten van de fusie op de keuzevrijheid, in het bijzonder de effecten van de fusie op de spreiding en omvang van de rechtspersonen en scholen in het voedingsgebied, de onderwijskundige en bestuurlijke diversiteit van het onderwijsaanbod in het voedingsgebied;</w:t>
      </w:r>
    </w:p>
    <w:p w:rsidRPr="00632F45" w:rsidR="00632F45" w:rsidP="00632F45" w:rsidRDefault="00632F45">
      <w:pPr>
        <w:ind w:firstLine="284"/>
        <w:rPr>
          <w:rFonts w:ascii="Times New Roman" w:hAnsi="Times New Roman"/>
          <w:sz w:val="24"/>
        </w:rPr>
      </w:pPr>
      <w:r w:rsidRPr="00632F45">
        <w:rPr>
          <w:rFonts w:ascii="Times New Roman" w:hAnsi="Times New Roman"/>
          <w:sz w:val="24"/>
        </w:rPr>
        <w:t>f. de effecten van de fusie op de menselijke maat;</w:t>
      </w:r>
    </w:p>
    <w:p w:rsidRPr="00632F45" w:rsidR="00632F45" w:rsidP="00632F45" w:rsidRDefault="00632F45">
      <w:pPr>
        <w:ind w:firstLine="284"/>
        <w:rPr>
          <w:rFonts w:ascii="Times New Roman" w:hAnsi="Times New Roman"/>
          <w:sz w:val="24"/>
        </w:rPr>
      </w:pPr>
      <w:r w:rsidRPr="00632F45">
        <w:rPr>
          <w:rFonts w:ascii="Times New Roman" w:hAnsi="Times New Roman"/>
          <w:sz w:val="24"/>
        </w:rPr>
        <w:t>g. de financiële en personele gevolgen en de gevolgen voor leerlingen van de fusie, waaronder begrepen de gevolgen voor de voorzieningen;</w:t>
      </w:r>
    </w:p>
    <w:p w:rsidRPr="00632F45" w:rsidR="00632F45" w:rsidP="00632F45" w:rsidRDefault="00632F45">
      <w:pPr>
        <w:ind w:firstLine="284"/>
        <w:rPr>
          <w:rFonts w:ascii="Times New Roman" w:hAnsi="Times New Roman"/>
          <w:sz w:val="24"/>
        </w:rPr>
      </w:pPr>
      <w:r w:rsidRPr="00632F45">
        <w:rPr>
          <w:rFonts w:ascii="Times New Roman" w:hAnsi="Times New Roman"/>
          <w:sz w:val="24"/>
        </w:rPr>
        <w:t>h. de wijze waarop over de fusie wordt gecommuniceerd;</w:t>
      </w:r>
    </w:p>
    <w:p w:rsidR="00632F45" w:rsidP="00632F45" w:rsidRDefault="00632F45">
      <w:pPr>
        <w:ind w:firstLine="284"/>
        <w:rPr>
          <w:rFonts w:ascii="Times New Roman" w:hAnsi="Times New Roman"/>
          <w:sz w:val="24"/>
        </w:rPr>
      </w:pPr>
      <w:r w:rsidRPr="00632F45">
        <w:rPr>
          <w:rFonts w:ascii="Times New Roman" w:hAnsi="Times New Roman"/>
          <w:sz w:val="24"/>
        </w:rPr>
        <w:t>i. de wijze waaro</w:t>
      </w:r>
      <w:r w:rsidR="00803861">
        <w:rPr>
          <w:rFonts w:ascii="Times New Roman" w:hAnsi="Times New Roman"/>
          <w:sz w:val="24"/>
        </w:rPr>
        <w:t xml:space="preserve">p de fusie wordt geëvalueerd; </w:t>
      </w:r>
    </w:p>
    <w:p w:rsidRPr="00632F45" w:rsidR="00803861" w:rsidP="00632F45" w:rsidRDefault="00803861">
      <w:pPr>
        <w:ind w:firstLine="284"/>
        <w:rPr>
          <w:rFonts w:ascii="Times New Roman" w:hAnsi="Times New Roman"/>
          <w:sz w:val="24"/>
        </w:rPr>
      </w:pPr>
      <w:r w:rsidRPr="00803861">
        <w:rPr>
          <w:rFonts w:ascii="Times New Roman" w:hAnsi="Times New Roman"/>
          <w:sz w:val="24"/>
        </w:rPr>
        <w:t>j. de afspraken tussen het bevoegd gezag en de medezeggenschapsraad over wat het bevoegd gezag gaat doen in het geval van een evalu</w:t>
      </w:r>
      <w:r>
        <w:rPr>
          <w:rFonts w:ascii="Times New Roman" w:hAnsi="Times New Roman"/>
          <w:sz w:val="24"/>
        </w:rPr>
        <w:t>atie met negatieve uitkomst; en</w:t>
      </w:r>
    </w:p>
    <w:p w:rsidRPr="00632F45" w:rsidR="00632F45" w:rsidP="00632F45" w:rsidRDefault="00803861">
      <w:pPr>
        <w:ind w:firstLine="284"/>
        <w:rPr>
          <w:rFonts w:ascii="Times New Roman" w:hAnsi="Times New Roman"/>
          <w:sz w:val="24"/>
        </w:rPr>
      </w:pPr>
      <w:proofErr w:type="spellStart"/>
      <w:r>
        <w:rPr>
          <w:rFonts w:ascii="Times New Roman" w:hAnsi="Times New Roman"/>
          <w:sz w:val="24"/>
        </w:rPr>
        <w:t>k.</w:t>
      </w:r>
      <w:proofErr w:type="spellEnd"/>
      <w:r w:rsidRPr="00632F45" w:rsidR="00632F45">
        <w:rPr>
          <w:rFonts w:ascii="Times New Roman" w:hAnsi="Times New Roman"/>
          <w:sz w:val="24"/>
        </w:rPr>
        <w:t xml:space="preserve"> een advies van burgemeester en wethouders van de betrokken gemeente of gemeenten over de wenselijkheid van de voorgestelde fusie. </w:t>
      </w:r>
    </w:p>
    <w:p w:rsidRPr="00632F45" w:rsidR="00632F45" w:rsidP="00632F45" w:rsidRDefault="00632F45">
      <w:pPr>
        <w:ind w:firstLine="284"/>
        <w:rPr>
          <w:rFonts w:ascii="Times New Roman" w:hAnsi="Times New Roman"/>
          <w:sz w:val="24"/>
        </w:rPr>
      </w:pPr>
      <w:r w:rsidRPr="00632F45">
        <w:rPr>
          <w:rFonts w:ascii="Times New Roman" w:hAnsi="Times New Roman"/>
          <w:sz w:val="24"/>
        </w:rPr>
        <w:t xml:space="preserve">3. Bij ministeriële regeling wordt een modelformulier voor de fusie-effectrapportage vastgesteld. </w:t>
      </w:r>
    </w:p>
    <w:p w:rsidR="00632F45" w:rsidP="00632F45" w:rsidRDefault="00B775BA">
      <w:pPr>
        <w:rPr>
          <w:rFonts w:ascii="Times New Roman" w:hAnsi="Times New Roman"/>
          <w:sz w:val="24"/>
        </w:rPr>
      </w:pPr>
      <w:r>
        <w:rPr>
          <w:rFonts w:ascii="Times New Roman" w:hAnsi="Times New Roman"/>
          <w:sz w:val="24"/>
        </w:rPr>
        <w:tab/>
      </w:r>
      <w:r w:rsidRPr="00B775BA">
        <w:rPr>
          <w:rFonts w:ascii="Times New Roman" w:hAnsi="Times New Roman"/>
          <w:sz w:val="24"/>
        </w:rPr>
        <w:t>4. Het bevoegd gezag bewaart de fusie-effectrapportage gedurende een periode van tien jaren.</w:t>
      </w:r>
    </w:p>
    <w:p w:rsidRPr="00632F45" w:rsidR="00B775BA" w:rsidP="00632F45" w:rsidRDefault="00B775BA">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D</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De artikelen 64b, 64c en 64d vervallen.</w:t>
      </w:r>
    </w:p>
    <w:p w:rsidR="00632F45" w:rsidP="00632F45" w:rsidRDefault="00632F45">
      <w:pPr>
        <w:rPr>
          <w:rFonts w:ascii="Times New Roman" w:hAnsi="Times New Roman"/>
          <w:b/>
          <w:sz w:val="24"/>
        </w:rPr>
      </w:pPr>
    </w:p>
    <w:p w:rsidRPr="00071319" w:rsidR="00071319" w:rsidP="00071319" w:rsidRDefault="00071319">
      <w:pPr>
        <w:rPr>
          <w:rFonts w:ascii="Times New Roman" w:hAnsi="Times New Roman"/>
          <w:sz w:val="24"/>
        </w:rPr>
      </w:pPr>
      <w:r w:rsidRPr="00071319">
        <w:rPr>
          <w:rFonts w:ascii="Times New Roman" w:hAnsi="Times New Roman"/>
          <w:sz w:val="24"/>
        </w:rPr>
        <w:t>E</w:t>
      </w:r>
    </w:p>
    <w:p w:rsidRPr="00071319" w:rsidR="00071319" w:rsidP="00071319" w:rsidRDefault="00071319">
      <w:pPr>
        <w:rPr>
          <w:rFonts w:ascii="Times New Roman" w:hAnsi="Times New Roman"/>
          <w:sz w:val="24"/>
        </w:rPr>
      </w:pPr>
    </w:p>
    <w:p w:rsidRPr="00071319" w:rsidR="00071319" w:rsidP="00071319" w:rsidRDefault="00071319">
      <w:pPr>
        <w:rPr>
          <w:rFonts w:ascii="Times New Roman" w:hAnsi="Times New Roman"/>
          <w:sz w:val="24"/>
        </w:rPr>
      </w:pPr>
      <w:r w:rsidRPr="00071319">
        <w:rPr>
          <w:rFonts w:ascii="Times New Roman" w:hAnsi="Times New Roman"/>
          <w:sz w:val="24"/>
        </w:rPr>
        <w:tab/>
        <w:t>Aan hoofdstuk III wordt een artikel toegevoegd, luidende:</w:t>
      </w:r>
    </w:p>
    <w:p w:rsidRPr="00071319" w:rsidR="00071319" w:rsidP="00071319" w:rsidRDefault="00071319">
      <w:pPr>
        <w:rPr>
          <w:rFonts w:ascii="Times New Roman" w:hAnsi="Times New Roman"/>
          <w:sz w:val="24"/>
        </w:rPr>
      </w:pPr>
    </w:p>
    <w:p w:rsidRPr="00071319" w:rsidR="00071319" w:rsidP="00071319" w:rsidRDefault="00071319">
      <w:pPr>
        <w:rPr>
          <w:rFonts w:ascii="Times New Roman" w:hAnsi="Times New Roman"/>
          <w:b/>
          <w:sz w:val="24"/>
        </w:rPr>
      </w:pPr>
      <w:r w:rsidRPr="00071319">
        <w:rPr>
          <w:rFonts w:ascii="Times New Roman" w:hAnsi="Times New Roman"/>
          <w:b/>
          <w:sz w:val="24"/>
        </w:rPr>
        <w:t>Artikel 188e. Evaluatie in verband met het afschaffen van de fusietoets</w:t>
      </w:r>
    </w:p>
    <w:p w:rsidRPr="00071319" w:rsidR="00071319" w:rsidP="00071319" w:rsidRDefault="00071319">
      <w:pPr>
        <w:rPr>
          <w:rFonts w:ascii="Times New Roman" w:hAnsi="Times New Roman"/>
          <w:sz w:val="24"/>
        </w:rPr>
      </w:pPr>
    </w:p>
    <w:p w:rsidRPr="00071319" w:rsidR="00071319" w:rsidP="00071319" w:rsidRDefault="00071319">
      <w:pPr>
        <w:rPr>
          <w:rFonts w:ascii="Times New Roman" w:hAnsi="Times New Roman"/>
          <w:sz w:val="24"/>
        </w:rPr>
      </w:pPr>
      <w:r w:rsidRPr="00071319">
        <w:rPr>
          <w:rFonts w:ascii="Times New Roman" w:hAnsi="Times New Roman"/>
          <w:sz w:val="24"/>
        </w:rPr>
        <w:tab/>
        <w:t>Onze Minister zendt binnen drie jaar na de inwerkingtreding van de Wet van (…) tot wijziging van de Wet op het primair onderwijs, de Wet op het voortgezet onderwijs, de Wet op de expertisecentra en de Wet medezeggenschap op scholen in verband met het afschaffen van de fusietoets in het funderend onderwijs (Stb. …) aan de Staten-Generaal een verslag over de doeltreffendheid en effecten van artikel 64a in de praktijk. Onze Minister kan vervolgens telkens na drie jaar een verslag aan de Staten-Generaal zenden over de doeltreffendheid en de effecten van artikel 64a in de praktijk.</w:t>
      </w:r>
    </w:p>
    <w:p w:rsidR="00632F45" w:rsidP="00632F45" w:rsidRDefault="00632F45">
      <w:pPr>
        <w:rPr>
          <w:rFonts w:ascii="Times New Roman" w:hAnsi="Times New Roman"/>
          <w:b/>
          <w:sz w:val="24"/>
        </w:rPr>
      </w:pPr>
    </w:p>
    <w:p w:rsidR="00071319" w:rsidP="00632F45" w:rsidRDefault="00071319">
      <w:pPr>
        <w:rPr>
          <w:rFonts w:ascii="Times New Roman" w:hAnsi="Times New Roman"/>
          <w:b/>
          <w:sz w:val="24"/>
        </w:rPr>
      </w:pPr>
    </w:p>
    <w:p w:rsidRPr="00632F45" w:rsidR="00632F45" w:rsidP="00632F45" w:rsidRDefault="00632F45">
      <w:pPr>
        <w:rPr>
          <w:rFonts w:ascii="Times New Roman" w:hAnsi="Times New Roman"/>
          <w:b/>
          <w:sz w:val="24"/>
        </w:rPr>
      </w:pPr>
      <w:r w:rsidRPr="00632F45">
        <w:rPr>
          <w:rFonts w:ascii="Times New Roman" w:hAnsi="Times New Roman"/>
          <w:b/>
          <w:sz w:val="24"/>
        </w:rPr>
        <w:t xml:space="preserve">ARTIKEL II. WIJZIGING WET OP HET VOORTGEZET ONDERWIJS </w:t>
      </w:r>
    </w:p>
    <w:p w:rsidRPr="00632F45" w:rsidR="00632F45" w:rsidP="00632F45" w:rsidRDefault="00632F45">
      <w:pPr>
        <w:rPr>
          <w:rFonts w:ascii="Times New Roman" w:hAnsi="Times New Roman"/>
          <w:b/>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De Wet op het voortgezet onderwijs wordt als volgt gewijzigd:</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A</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In titel II, afd</w:t>
      </w:r>
      <w:r w:rsidR="007050F9">
        <w:rPr>
          <w:rFonts w:ascii="Times New Roman" w:hAnsi="Times New Roman"/>
          <w:sz w:val="24"/>
        </w:rPr>
        <w:t>eling I, vervalt het opschrift “Hoofdstuk V. Fusies”</w:t>
      </w:r>
      <w:r w:rsidRPr="00632F45">
        <w:rPr>
          <w:rFonts w:ascii="Times New Roman" w:hAnsi="Times New Roman"/>
          <w:sz w:val="24"/>
        </w:rPr>
        <w:t>.</w:t>
      </w:r>
      <w:r w:rsidRPr="00632F45" w:rsidDel="00B00A04">
        <w:rPr>
          <w:rFonts w:ascii="Times New Roman" w:hAnsi="Times New Roman"/>
          <w:sz w:val="24"/>
        </w:rPr>
        <w:t xml:space="preserve"> </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 xml:space="preserve">B </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 xml:space="preserve">In </w:t>
      </w:r>
      <w:r w:rsidR="007050F9">
        <w:rPr>
          <w:rFonts w:ascii="Times New Roman" w:hAnsi="Times New Roman"/>
          <w:sz w:val="24"/>
        </w:rPr>
        <w:t>artikel 53e, eerste lid, wordt “In deze afdeling” vervangen door “In artikel 53f”</w:t>
      </w:r>
      <w:r w:rsidRPr="00632F45">
        <w:rPr>
          <w:rFonts w:ascii="Times New Roman" w:hAnsi="Times New Roman"/>
          <w:sz w:val="24"/>
        </w:rPr>
        <w:t xml:space="preserve">. </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C</w:t>
      </w:r>
    </w:p>
    <w:p w:rsidR="00632F45" w:rsidP="00632F45" w:rsidRDefault="00632F45">
      <w:pPr>
        <w:rPr>
          <w:rFonts w:ascii="Times New Roman" w:hAnsi="Times New Roman"/>
          <w:sz w:val="24"/>
        </w:rPr>
      </w:pPr>
    </w:p>
    <w:p w:rsidRPr="00632F45" w:rsidR="00632F45" w:rsidP="004E43B7" w:rsidRDefault="00632F45">
      <w:pPr>
        <w:ind w:firstLine="284"/>
        <w:rPr>
          <w:rFonts w:ascii="Times New Roman" w:hAnsi="Times New Roman"/>
          <w:sz w:val="24"/>
        </w:rPr>
      </w:pPr>
      <w:r w:rsidRPr="00632F45">
        <w:rPr>
          <w:rFonts w:ascii="Times New Roman" w:hAnsi="Times New Roman"/>
          <w:sz w:val="24"/>
        </w:rPr>
        <w:t>Artikel 53f komt als volgt te luiden:</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b/>
          <w:sz w:val="24"/>
        </w:rPr>
      </w:pPr>
      <w:r w:rsidRPr="00632F45">
        <w:rPr>
          <w:rFonts w:ascii="Times New Roman" w:hAnsi="Times New Roman"/>
          <w:b/>
          <w:sz w:val="24"/>
        </w:rPr>
        <w:t>Artikel 53f. Fusie-effectrapportage</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1. Het bevoegd gezag dan wel de betrokken bevoegde gezagsorganen stellen een fusie-effectrapportage op voor iedere institutionele of bestuurlijke fusie.</w:t>
      </w:r>
    </w:p>
    <w:p w:rsidRPr="00632F45" w:rsidR="00632F45" w:rsidP="00632F45" w:rsidRDefault="00632F45">
      <w:pPr>
        <w:ind w:firstLine="284"/>
        <w:rPr>
          <w:rFonts w:ascii="Times New Roman" w:hAnsi="Times New Roman"/>
          <w:sz w:val="24"/>
        </w:rPr>
      </w:pPr>
      <w:r w:rsidRPr="00632F45">
        <w:rPr>
          <w:rFonts w:ascii="Times New Roman" w:hAnsi="Times New Roman"/>
          <w:sz w:val="24"/>
        </w:rPr>
        <w:t>2. De fusie-effectrapportage bevat ten minste een weergave van:</w:t>
      </w:r>
    </w:p>
    <w:p w:rsidRPr="00632F45" w:rsidR="00632F45" w:rsidP="00632F45" w:rsidRDefault="00632F45">
      <w:pPr>
        <w:ind w:firstLine="284"/>
        <w:rPr>
          <w:rFonts w:ascii="Times New Roman" w:hAnsi="Times New Roman"/>
          <w:sz w:val="24"/>
        </w:rPr>
      </w:pPr>
      <w:r w:rsidRPr="00632F45">
        <w:rPr>
          <w:rFonts w:ascii="Times New Roman" w:hAnsi="Times New Roman"/>
          <w:sz w:val="24"/>
        </w:rPr>
        <w:t>a. de motieven voor de fusie;</w:t>
      </w:r>
    </w:p>
    <w:p w:rsidRPr="00632F45" w:rsidR="00632F45" w:rsidP="00632F45" w:rsidRDefault="00632F45">
      <w:pPr>
        <w:ind w:firstLine="284"/>
        <w:rPr>
          <w:rFonts w:ascii="Times New Roman" w:hAnsi="Times New Roman"/>
          <w:sz w:val="24"/>
        </w:rPr>
      </w:pPr>
      <w:r w:rsidRPr="00632F45">
        <w:rPr>
          <w:rFonts w:ascii="Times New Roman" w:hAnsi="Times New Roman"/>
          <w:sz w:val="24"/>
        </w:rPr>
        <w:t>b. de alternatieven voor de fusie;</w:t>
      </w:r>
    </w:p>
    <w:p w:rsidRPr="00632F45" w:rsidR="00632F45" w:rsidP="00632F45" w:rsidRDefault="00632F45">
      <w:pPr>
        <w:ind w:firstLine="284"/>
        <w:rPr>
          <w:rFonts w:ascii="Times New Roman" w:hAnsi="Times New Roman"/>
          <w:sz w:val="24"/>
        </w:rPr>
      </w:pPr>
      <w:r w:rsidRPr="00632F45">
        <w:rPr>
          <w:rFonts w:ascii="Times New Roman" w:hAnsi="Times New Roman"/>
          <w:sz w:val="24"/>
        </w:rPr>
        <w:t>c. het tijdsbestek waarbinnen de fusie zal worden gerealiseerd;</w:t>
      </w:r>
    </w:p>
    <w:p w:rsidRPr="00632F45" w:rsidR="00632F45" w:rsidP="00632F45" w:rsidRDefault="00632F45">
      <w:pPr>
        <w:ind w:firstLine="284"/>
        <w:rPr>
          <w:rFonts w:ascii="Times New Roman" w:hAnsi="Times New Roman"/>
          <w:sz w:val="24"/>
        </w:rPr>
      </w:pPr>
      <w:r w:rsidRPr="00632F45">
        <w:rPr>
          <w:rFonts w:ascii="Times New Roman" w:hAnsi="Times New Roman"/>
          <w:sz w:val="24"/>
        </w:rPr>
        <w:t>d. de met de fusie te bereiken doelen;</w:t>
      </w:r>
    </w:p>
    <w:p w:rsidRPr="00632F45" w:rsidR="00632F45" w:rsidP="00632F45" w:rsidRDefault="00632F45">
      <w:pPr>
        <w:ind w:firstLine="284"/>
        <w:rPr>
          <w:rFonts w:ascii="Times New Roman" w:hAnsi="Times New Roman"/>
          <w:sz w:val="24"/>
        </w:rPr>
      </w:pPr>
      <w:r w:rsidRPr="00632F45">
        <w:rPr>
          <w:rFonts w:ascii="Times New Roman" w:hAnsi="Times New Roman"/>
          <w:sz w:val="24"/>
        </w:rPr>
        <w:t xml:space="preserve">e. de effecten van de fusie op de keuzevrijheid, in het bijzonder de effecten van de fusie op de spreiding en omvang van de rechtspersonen en vestigingen van scholen in de gemeenten waarin de huidige leerlingen van die scholen woonachtig zijn, de onderwijskundige en bestuurlijke diversiteit van het onderwijsaanbod in de betreffende gemeenten; </w:t>
      </w:r>
    </w:p>
    <w:p w:rsidRPr="00632F45" w:rsidR="00632F45" w:rsidP="00632F45" w:rsidRDefault="00632F45">
      <w:pPr>
        <w:ind w:firstLine="284"/>
        <w:rPr>
          <w:rFonts w:ascii="Times New Roman" w:hAnsi="Times New Roman"/>
          <w:sz w:val="24"/>
        </w:rPr>
      </w:pPr>
      <w:r w:rsidRPr="00632F45">
        <w:rPr>
          <w:rFonts w:ascii="Times New Roman" w:hAnsi="Times New Roman"/>
          <w:sz w:val="24"/>
        </w:rPr>
        <w:t>f. de effecten van de fusie op de menselijke maat;</w:t>
      </w:r>
    </w:p>
    <w:p w:rsidRPr="00632F45" w:rsidR="00632F45" w:rsidP="00632F45" w:rsidRDefault="00632F45">
      <w:pPr>
        <w:ind w:firstLine="284"/>
        <w:rPr>
          <w:rFonts w:ascii="Times New Roman" w:hAnsi="Times New Roman"/>
          <w:sz w:val="24"/>
        </w:rPr>
      </w:pPr>
      <w:r w:rsidRPr="00632F45">
        <w:rPr>
          <w:rFonts w:ascii="Times New Roman" w:hAnsi="Times New Roman"/>
          <w:sz w:val="24"/>
        </w:rPr>
        <w:t>g. de financiële en personele gevolgen en de gevolgen voor leerlingen van de fusie, waaronder begrepen de gevolgen voor de voorzieningen;</w:t>
      </w:r>
    </w:p>
    <w:p w:rsidRPr="00632F45" w:rsidR="00632F45" w:rsidP="00632F45" w:rsidRDefault="00632F45">
      <w:pPr>
        <w:ind w:firstLine="284"/>
        <w:rPr>
          <w:rFonts w:ascii="Times New Roman" w:hAnsi="Times New Roman"/>
          <w:sz w:val="24"/>
        </w:rPr>
      </w:pPr>
      <w:r w:rsidRPr="00632F45">
        <w:rPr>
          <w:rFonts w:ascii="Times New Roman" w:hAnsi="Times New Roman"/>
          <w:sz w:val="24"/>
        </w:rPr>
        <w:t>h. de wijze waarop over de fusie wordt gecommuniceerd;</w:t>
      </w:r>
    </w:p>
    <w:p w:rsidRPr="00632F45" w:rsidR="00632F45" w:rsidP="00632F45" w:rsidRDefault="00632F45">
      <w:pPr>
        <w:ind w:firstLine="284"/>
        <w:rPr>
          <w:rFonts w:ascii="Times New Roman" w:hAnsi="Times New Roman"/>
          <w:sz w:val="24"/>
        </w:rPr>
      </w:pPr>
      <w:r w:rsidRPr="00632F45">
        <w:rPr>
          <w:rFonts w:ascii="Times New Roman" w:hAnsi="Times New Roman"/>
          <w:sz w:val="24"/>
        </w:rPr>
        <w:t>i. de wijze waaro</w:t>
      </w:r>
      <w:r w:rsidR="00F40CD8">
        <w:rPr>
          <w:rFonts w:ascii="Times New Roman" w:hAnsi="Times New Roman"/>
          <w:sz w:val="24"/>
        </w:rPr>
        <w:t xml:space="preserve">p de fusie wordt geëvalueerd; </w:t>
      </w:r>
    </w:p>
    <w:p w:rsidR="00F40CD8" w:rsidP="00632F45" w:rsidRDefault="00F40CD8">
      <w:pPr>
        <w:ind w:firstLine="284"/>
        <w:rPr>
          <w:rFonts w:ascii="Times New Roman" w:hAnsi="Times New Roman"/>
          <w:sz w:val="24"/>
        </w:rPr>
      </w:pPr>
      <w:r w:rsidRPr="00F40CD8">
        <w:rPr>
          <w:rFonts w:ascii="Times New Roman" w:hAnsi="Times New Roman"/>
          <w:sz w:val="24"/>
        </w:rPr>
        <w:t>j. de afspraken tussen het bevoegd gezag en de medezeggenschapsraad over wat het bevoegd gezag gaat doen in het geval van een evalu</w:t>
      </w:r>
      <w:r>
        <w:rPr>
          <w:rFonts w:ascii="Times New Roman" w:hAnsi="Times New Roman"/>
          <w:sz w:val="24"/>
        </w:rPr>
        <w:t>atie met negatieve uitkomst; en</w:t>
      </w:r>
    </w:p>
    <w:p w:rsidRPr="00632F45" w:rsidR="00632F45" w:rsidP="00632F45" w:rsidRDefault="00F40CD8">
      <w:pPr>
        <w:ind w:firstLine="284"/>
        <w:rPr>
          <w:rFonts w:ascii="Times New Roman" w:hAnsi="Times New Roman"/>
          <w:sz w:val="24"/>
        </w:rPr>
      </w:pPr>
      <w:proofErr w:type="spellStart"/>
      <w:r>
        <w:rPr>
          <w:rFonts w:ascii="Times New Roman" w:hAnsi="Times New Roman"/>
          <w:sz w:val="24"/>
        </w:rPr>
        <w:t>k</w:t>
      </w:r>
      <w:r w:rsidRPr="00632F45" w:rsidR="00632F45">
        <w:rPr>
          <w:rFonts w:ascii="Times New Roman" w:hAnsi="Times New Roman"/>
          <w:sz w:val="24"/>
        </w:rPr>
        <w:t>.</w:t>
      </w:r>
      <w:proofErr w:type="spellEnd"/>
      <w:r w:rsidRPr="00632F45" w:rsidR="00632F45">
        <w:rPr>
          <w:rFonts w:ascii="Times New Roman" w:hAnsi="Times New Roman"/>
          <w:sz w:val="24"/>
        </w:rPr>
        <w:t xml:space="preserve"> een advies van burgemeester en wethouders van de betrokken gemeente of gemeenten over de wenselijkheid van de voorgestelde fusie. </w:t>
      </w:r>
    </w:p>
    <w:p w:rsidRPr="00632F45" w:rsidR="00632F45" w:rsidP="00632F45" w:rsidRDefault="00632F45">
      <w:pPr>
        <w:ind w:firstLine="284"/>
        <w:rPr>
          <w:rFonts w:ascii="Times New Roman" w:hAnsi="Times New Roman"/>
          <w:sz w:val="24"/>
        </w:rPr>
      </w:pPr>
      <w:r w:rsidRPr="00632F45">
        <w:rPr>
          <w:rFonts w:ascii="Times New Roman" w:hAnsi="Times New Roman"/>
          <w:sz w:val="24"/>
        </w:rPr>
        <w:t>3. Bij ministeriële regeling wordt een modelformulier voor de fusie-effectrapportage vastgesteld.</w:t>
      </w:r>
    </w:p>
    <w:p w:rsidR="00632F45" w:rsidP="00632F45" w:rsidRDefault="00B775BA">
      <w:pPr>
        <w:rPr>
          <w:rFonts w:ascii="Times New Roman" w:hAnsi="Times New Roman"/>
          <w:sz w:val="24"/>
        </w:rPr>
      </w:pPr>
      <w:r>
        <w:rPr>
          <w:rFonts w:ascii="Times New Roman" w:hAnsi="Times New Roman"/>
          <w:sz w:val="24"/>
        </w:rPr>
        <w:tab/>
      </w:r>
      <w:r w:rsidRPr="00B775BA">
        <w:rPr>
          <w:rFonts w:ascii="Times New Roman" w:hAnsi="Times New Roman"/>
          <w:sz w:val="24"/>
        </w:rPr>
        <w:t>4. Het bevoegd gezag bewaart de fusie-effectrapportage gedurende een periode van tien jaren.</w:t>
      </w:r>
    </w:p>
    <w:p w:rsidRPr="00632F45" w:rsidR="00B775BA" w:rsidP="00632F45" w:rsidRDefault="00B775BA">
      <w:pPr>
        <w:rPr>
          <w:rFonts w:ascii="Times New Roman" w:hAnsi="Times New Roman"/>
          <w:sz w:val="24"/>
        </w:rPr>
      </w:pPr>
    </w:p>
    <w:p w:rsidRPr="00632F45" w:rsidR="00632F45" w:rsidP="00632F45" w:rsidRDefault="00C045F8">
      <w:pPr>
        <w:rPr>
          <w:rFonts w:ascii="Times New Roman" w:hAnsi="Times New Roman"/>
          <w:sz w:val="24"/>
        </w:rPr>
      </w:pPr>
      <w:r>
        <w:rPr>
          <w:rFonts w:ascii="Times New Roman" w:hAnsi="Times New Roman"/>
          <w:sz w:val="24"/>
        </w:rPr>
        <w:t>D</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De artikelen 53g, 53h en 53i vervallen.</w:t>
      </w:r>
    </w:p>
    <w:p w:rsidRPr="00632F45" w:rsidR="00632F45" w:rsidP="00632F45" w:rsidRDefault="00632F45">
      <w:pPr>
        <w:rPr>
          <w:rFonts w:ascii="Times New Roman" w:hAnsi="Times New Roman"/>
          <w:sz w:val="24"/>
        </w:rPr>
      </w:pPr>
    </w:p>
    <w:p w:rsidRPr="00632F45" w:rsidR="00632F45" w:rsidP="00632F45" w:rsidRDefault="00C045F8">
      <w:pPr>
        <w:rPr>
          <w:rFonts w:ascii="Times New Roman" w:hAnsi="Times New Roman"/>
          <w:sz w:val="24"/>
        </w:rPr>
      </w:pPr>
      <w:r>
        <w:rPr>
          <w:rFonts w:ascii="Times New Roman" w:hAnsi="Times New Roman"/>
          <w:sz w:val="24"/>
        </w:rPr>
        <w:t>E</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 xml:space="preserve">Artikel 72 komt als volgt te luiden: </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b/>
          <w:sz w:val="24"/>
        </w:rPr>
        <w:t>Artikel 72. Samenvoeging scholen of scholengemeenschappen</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1. Met inachtneming van artikel 53f kan Onze Minister een school of scholengemeenschap die is ontstaan door samenvoeging van scholen of scholen</w:t>
      </w:r>
      <w:r w:rsidRPr="00632F45">
        <w:rPr>
          <w:rFonts w:ascii="Times New Roman" w:hAnsi="Times New Roman"/>
          <w:sz w:val="24"/>
        </w:rPr>
        <w:softHyphen/>
        <w:t>gemeenschappen voor bekostiging in aanmerking brengen, indien:</w:t>
      </w:r>
    </w:p>
    <w:p w:rsidRPr="00632F45" w:rsidR="00632F45" w:rsidP="00632F45" w:rsidRDefault="00632F45">
      <w:pPr>
        <w:ind w:firstLine="284"/>
        <w:rPr>
          <w:rFonts w:ascii="Times New Roman" w:hAnsi="Times New Roman"/>
          <w:sz w:val="24"/>
        </w:rPr>
      </w:pPr>
      <w:r w:rsidRPr="00632F45">
        <w:rPr>
          <w:rFonts w:ascii="Times New Roman" w:hAnsi="Times New Roman"/>
          <w:sz w:val="24"/>
        </w:rPr>
        <w:t>a. voor alle bij de samenvoeging betrokken scholen of scholengemeenschappen geldt dat ten minste een bij ministeriële regeling vast te stellen percentage van de leerlingen van een vestiging van die school of scholengemeenschap afkomstig is uit dezelfde postcode</w:t>
      </w:r>
      <w:r w:rsidRPr="00632F45">
        <w:rPr>
          <w:rFonts w:ascii="Times New Roman" w:hAnsi="Times New Roman"/>
          <w:sz w:val="24"/>
        </w:rPr>
        <w:softHyphen/>
        <w:t>gebieden als de leerlingen van een vestiging van een andere bij de samenvoeging betrokken school of scholengemeenschap; of</w:t>
      </w:r>
    </w:p>
    <w:p w:rsidRPr="00632F45" w:rsidR="00632F45" w:rsidP="00632F45" w:rsidRDefault="00632F45">
      <w:pPr>
        <w:ind w:firstLine="284"/>
        <w:rPr>
          <w:rFonts w:ascii="Times New Roman" w:hAnsi="Times New Roman"/>
          <w:sz w:val="24"/>
        </w:rPr>
      </w:pPr>
      <w:r w:rsidRPr="00632F45">
        <w:rPr>
          <w:rFonts w:ascii="Times New Roman" w:hAnsi="Times New Roman"/>
          <w:sz w:val="24"/>
        </w:rPr>
        <w:t>b. voor ten minste een van de bij de samenvoeging betrokken scholen of scholengemeenschappen sprake is van een bijzondere omstandigheid als bedoeld in artikel 108, vierde lid.</w:t>
      </w:r>
    </w:p>
    <w:p w:rsidRPr="00632F45" w:rsidR="00632F45" w:rsidP="00632F45" w:rsidRDefault="00632F45">
      <w:pPr>
        <w:ind w:firstLine="284"/>
        <w:rPr>
          <w:rFonts w:ascii="Times New Roman" w:hAnsi="Times New Roman"/>
          <w:sz w:val="24"/>
        </w:rPr>
      </w:pPr>
      <w:r w:rsidRPr="00632F45">
        <w:rPr>
          <w:rFonts w:ascii="Times New Roman" w:hAnsi="Times New Roman"/>
          <w:sz w:val="24"/>
        </w:rPr>
        <w:t>2. Indien niet wordt voldaan aan de voorwaarden, bedoeld in het eerste lid, kan Onze Minister met inachtneming van artikel 53f een school of scholengemeenschap die is ontstaan door samenvoeging van scholen of scholengemeenschappen voor bekostiging in aanmerking brengen indien de bij de samenvoeging betrokken vestigingen van de scholen of scholengemeenschappen zijn gelegen in dezelfde gemeente dan wel in aangrenzende gemeenten.</w:t>
      </w:r>
    </w:p>
    <w:p w:rsidRPr="00632F45" w:rsidR="00632F45" w:rsidP="00632F45" w:rsidRDefault="00632F45">
      <w:pPr>
        <w:ind w:firstLine="284"/>
        <w:rPr>
          <w:rFonts w:ascii="Times New Roman" w:hAnsi="Times New Roman"/>
          <w:sz w:val="24"/>
        </w:rPr>
      </w:pPr>
      <w:r w:rsidRPr="00632F45">
        <w:rPr>
          <w:rFonts w:ascii="Times New Roman" w:hAnsi="Times New Roman"/>
          <w:sz w:val="24"/>
        </w:rPr>
        <w:t>3. Na een samenvoeging kan op een vestiging in elk geval onderwijs worden verzorgd in dezelfde schoolsoorten, in dezelfde profielen als bedoeld in de artikelen 10b en 10d en in dezelfde leerjaren als op de desbetreffende vestiging voor de samenvoeging werd verzorgd.</w:t>
      </w:r>
    </w:p>
    <w:p w:rsidRPr="00632F45" w:rsidR="00632F45" w:rsidP="00632F45" w:rsidRDefault="00632F45">
      <w:pPr>
        <w:ind w:firstLine="284"/>
        <w:rPr>
          <w:rFonts w:ascii="Times New Roman" w:hAnsi="Times New Roman"/>
          <w:sz w:val="24"/>
        </w:rPr>
      </w:pPr>
      <w:r w:rsidRPr="00632F45">
        <w:rPr>
          <w:rFonts w:ascii="Times New Roman" w:hAnsi="Times New Roman"/>
          <w:sz w:val="24"/>
        </w:rPr>
        <w:t>4. Een samenvoeging kan slechts plaatsvinden met ingang van 1 augustus van enig kalenderjaar.</w:t>
      </w:r>
    </w:p>
    <w:p w:rsidRPr="00632F45" w:rsidR="00632F45" w:rsidP="00632F45" w:rsidRDefault="00632F45">
      <w:pPr>
        <w:rPr>
          <w:rFonts w:ascii="Times New Roman" w:hAnsi="Times New Roman"/>
          <w:sz w:val="24"/>
        </w:rPr>
      </w:pPr>
    </w:p>
    <w:p w:rsidRPr="00632F45" w:rsidR="00632F45" w:rsidP="00632F45" w:rsidRDefault="00C045F8">
      <w:pPr>
        <w:rPr>
          <w:rFonts w:ascii="Times New Roman" w:hAnsi="Times New Roman"/>
          <w:sz w:val="24"/>
        </w:rPr>
      </w:pPr>
      <w:r>
        <w:rPr>
          <w:rFonts w:ascii="Times New Roman" w:hAnsi="Times New Roman"/>
          <w:sz w:val="24"/>
        </w:rPr>
        <w:t>F</w:t>
      </w:r>
    </w:p>
    <w:p w:rsidRPr="00632F45"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b/>
          <w:bCs/>
          <w:sz w:val="24"/>
        </w:rPr>
      </w:pPr>
      <w:r w:rsidRPr="00632F45">
        <w:rPr>
          <w:rFonts w:ascii="Times New Roman" w:hAnsi="Times New Roman"/>
          <w:sz w:val="24"/>
        </w:rPr>
        <w:t xml:space="preserve">Artikel 72a komt als volgt te luiden: </w:t>
      </w:r>
    </w:p>
    <w:p w:rsidRPr="00632F45" w:rsidR="00632F45" w:rsidP="00632F45" w:rsidRDefault="00632F45">
      <w:pPr>
        <w:rPr>
          <w:rFonts w:ascii="Times New Roman" w:hAnsi="Times New Roman"/>
          <w:b/>
          <w:bCs/>
          <w:sz w:val="24"/>
        </w:rPr>
      </w:pPr>
    </w:p>
    <w:p w:rsidR="00632F45" w:rsidP="00632F45" w:rsidRDefault="00632F45">
      <w:pPr>
        <w:rPr>
          <w:rFonts w:ascii="Times New Roman" w:hAnsi="Times New Roman"/>
          <w:b/>
          <w:bCs/>
          <w:sz w:val="24"/>
        </w:rPr>
      </w:pPr>
      <w:r w:rsidRPr="00632F45">
        <w:rPr>
          <w:rFonts w:ascii="Times New Roman" w:hAnsi="Times New Roman"/>
          <w:b/>
          <w:bCs/>
          <w:sz w:val="24"/>
        </w:rPr>
        <w:t xml:space="preserve">Artikel 72a. Verticale scholengemeenschappen </w:t>
      </w:r>
    </w:p>
    <w:p w:rsidRPr="00632F45" w:rsidR="00632F45" w:rsidP="00632F45" w:rsidRDefault="00632F45">
      <w:pPr>
        <w:rPr>
          <w:rFonts w:ascii="Times New Roman" w:hAnsi="Times New Roman"/>
          <w:b/>
          <w:bCs/>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 xml:space="preserve">1. Met inachtneming van artikel 53f en van de artikelen 2.1.8 tot en met 2.1.12 van de Wet educatie en beroepsonderwijs kan Onze Minister voor bekostiging in aanmerking brengen een school: </w:t>
      </w:r>
    </w:p>
    <w:p w:rsidRPr="00632F45" w:rsidR="00632F45" w:rsidP="00632F45" w:rsidRDefault="00632F45">
      <w:pPr>
        <w:ind w:firstLine="284"/>
        <w:rPr>
          <w:rFonts w:ascii="Times New Roman" w:hAnsi="Times New Roman"/>
          <w:sz w:val="24"/>
        </w:rPr>
      </w:pPr>
      <w:r w:rsidRPr="00632F45">
        <w:rPr>
          <w:rFonts w:ascii="Times New Roman" w:hAnsi="Times New Roman"/>
          <w:sz w:val="24"/>
        </w:rPr>
        <w:t xml:space="preserve">a. voor mavo, vbo of praktijkonderwijs die wordt samengevoegd met een verticale scholengemeenschap waar een regionaal </w:t>
      </w:r>
      <w:proofErr w:type="spellStart"/>
      <w:r w:rsidRPr="00632F45">
        <w:rPr>
          <w:rFonts w:ascii="Times New Roman" w:hAnsi="Times New Roman"/>
          <w:sz w:val="24"/>
        </w:rPr>
        <w:t>opleidingencentrum</w:t>
      </w:r>
      <w:proofErr w:type="spellEnd"/>
      <w:r w:rsidRPr="00632F45">
        <w:rPr>
          <w:rFonts w:ascii="Times New Roman" w:hAnsi="Times New Roman"/>
          <w:sz w:val="24"/>
        </w:rPr>
        <w:t xml:space="preserve"> onderdeel van uitmaakt, indien ten minste een bij ministeriële regeling vast te stellen percentage van de leerlingen van een vestiging van de bij de samenvoeging betrokken school voor mavo, vbo of praktijkonderwijs afkomstig is uit dezelfde postcodegebieden als de leerlingen van een vestiging van de verticale scholengemeenschap, </w:t>
      </w:r>
    </w:p>
    <w:p w:rsidRPr="00632F45" w:rsidR="00632F45" w:rsidP="00632F45" w:rsidRDefault="00632F45">
      <w:pPr>
        <w:ind w:firstLine="284"/>
        <w:rPr>
          <w:rFonts w:ascii="Times New Roman" w:hAnsi="Times New Roman"/>
          <w:sz w:val="24"/>
        </w:rPr>
      </w:pPr>
      <w:r w:rsidRPr="00632F45">
        <w:rPr>
          <w:rFonts w:ascii="Times New Roman" w:hAnsi="Times New Roman"/>
          <w:sz w:val="24"/>
        </w:rPr>
        <w:t>b. voor mavo of praktijkonderwijs die wordt samengevoegd met een verticale scholengemeenschap waar een agrarisch opleidingscentrum onderdeel van uitmaakt, indien ten minste een bij ministeriële regeling vast te stellen percentage van de leerlingen van een vestiging van de bij de samenvoeging betrokken school voor mavo of praktijkonderwijs afkomstig is uit dezelfde postcodegebieden als de leerlingen van een vestiging van de verticale scholengemeenschap; of</w:t>
      </w:r>
    </w:p>
    <w:p w:rsidRPr="00632F45" w:rsidR="00632F45" w:rsidP="00632F45" w:rsidRDefault="00632F45">
      <w:pPr>
        <w:ind w:firstLine="284"/>
        <w:rPr>
          <w:rFonts w:ascii="Times New Roman" w:hAnsi="Times New Roman"/>
          <w:sz w:val="24"/>
        </w:rPr>
      </w:pPr>
      <w:r w:rsidRPr="00632F45">
        <w:rPr>
          <w:rFonts w:ascii="Times New Roman" w:hAnsi="Times New Roman"/>
          <w:sz w:val="24"/>
        </w:rPr>
        <w:lastRenderedPageBreak/>
        <w:t>c. waarvoor ten minste een van de bij de samenvoeging betrokken school of verticale scholenscholengemeenschap sprake is van een bijzondere omstandigheid als bedoeld in artikel 108, vierde lid.</w:t>
      </w:r>
    </w:p>
    <w:p w:rsidRPr="00632F45" w:rsidR="00632F45" w:rsidP="00632F45" w:rsidRDefault="00632F45">
      <w:pPr>
        <w:ind w:firstLine="284"/>
        <w:rPr>
          <w:rFonts w:ascii="Times New Roman" w:hAnsi="Times New Roman"/>
          <w:sz w:val="24"/>
        </w:rPr>
      </w:pPr>
      <w:r w:rsidRPr="00632F45">
        <w:rPr>
          <w:rFonts w:ascii="Times New Roman" w:hAnsi="Times New Roman"/>
          <w:sz w:val="24"/>
        </w:rPr>
        <w:t>2. Indien niet wordt voldaan aan de voorwaarden, bedoeld in het eerste lid, kan Onze Minister met inachtneming van artikel 53f en van de artikelen 2.1.8 tot en met 2.1.12 van de Wet educatie en beroepsonderwijs een school of scholengemeenschap die is ontstaan door samenvoeging van scholen of scholengemeenschappen voor bekostiging in aanmerking brengen indien de bij de samenvoeging betrokken vestigingen van de scholen of scholengemeenschappen zijn gelegen in dezelfde gemeente dan wel in aangrenzende gemeenten.</w:t>
      </w:r>
    </w:p>
    <w:p w:rsidRPr="00632F45" w:rsidR="00632F45" w:rsidP="00632F45" w:rsidRDefault="00632F45">
      <w:pPr>
        <w:ind w:firstLine="284"/>
        <w:rPr>
          <w:rFonts w:ascii="Times New Roman" w:hAnsi="Times New Roman"/>
          <w:sz w:val="24"/>
        </w:rPr>
      </w:pPr>
      <w:r w:rsidRPr="00632F45">
        <w:rPr>
          <w:rFonts w:ascii="Times New Roman" w:hAnsi="Times New Roman"/>
          <w:sz w:val="24"/>
        </w:rPr>
        <w:t xml:space="preserve">3. Na een samenvoeging kan op een vestiging in elk geval onderwijs worden verzorgd in dezelfde schoolsoorten, in dezelfde profielen als bedoeld in de artikelen 10b en 10d en in dezelfde leerjaren als op de desbetreffende vestiging voor de samenvoeging werd verzorgd. </w:t>
      </w:r>
    </w:p>
    <w:p w:rsidRPr="00632F45" w:rsidR="00632F45" w:rsidP="00632F45" w:rsidRDefault="00632F45">
      <w:pPr>
        <w:ind w:firstLine="284"/>
        <w:rPr>
          <w:rFonts w:ascii="Times New Roman" w:hAnsi="Times New Roman"/>
          <w:sz w:val="24"/>
        </w:rPr>
      </w:pPr>
      <w:r w:rsidRPr="00632F45">
        <w:rPr>
          <w:rFonts w:ascii="Times New Roman" w:hAnsi="Times New Roman"/>
          <w:sz w:val="24"/>
        </w:rPr>
        <w:t xml:space="preserve">4. Een samenvoeging kan slechts plaatsvinden met ingang van 1 augustus van enig kalenderjaar. </w:t>
      </w:r>
    </w:p>
    <w:p w:rsidR="00632F45" w:rsidP="00632F45" w:rsidRDefault="00632F45">
      <w:pPr>
        <w:rPr>
          <w:rFonts w:ascii="Times New Roman" w:hAnsi="Times New Roman"/>
          <w:b/>
          <w:sz w:val="24"/>
        </w:rPr>
      </w:pPr>
    </w:p>
    <w:p w:rsidRPr="006E5A79" w:rsidR="006E5A79" w:rsidP="006E5A79" w:rsidRDefault="006E5A79">
      <w:pPr>
        <w:rPr>
          <w:rFonts w:ascii="Times New Roman" w:hAnsi="Times New Roman"/>
          <w:sz w:val="24"/>
        </w:rPr>
      </w:pPr>
      <w:r w:rsidRPr="006E5A79">
        <w:rPr>
          <w:rFonts w:ascii="Times New Roman" w:hAnsi="Times New Roman"/>
          <w:sz w:val="24"/>
        </w:rPr>
        <w:t>G</w:t>
      </w:r>
    </w:p>
    <w:p w:rsidRPr="006E5A79" w:rsidR="006E5A79" w:rsidP="006E5A79" w:rsidRDefault="006E5A79">
      <w:pPr>
        <w:rPr>
          <w:rFonts w:ascii="Times New Roman" w:hAnsi="Times New Roman"/>
          <w:sz w:val="24"/>
        </w:rPr>
      </w:pPr>
    </w:p>
    <w:p w:rsidRPr="006E5A79" w:rsidR="006E5A79" w:rsidP="006E5A79" w:rsidRDefault="006E5A79">
      <w:pPr>
        <w:rPr>
          <w:rFonts w:ascii="Times New Roman" w:hAnsi="Times New Roman"/>
          <w:sz w:val="24"/>
        </w:rPr>
      </w:pPr>
      <w:r w:rsidRPr="006E5A79">
        <w:rPr>
          <w:rFonts w:ascii="Times New Roman" w:hAnsi="Times New Roman"/>
          <w:sz w:val="24"/>
        </w:rPr>
        <w:tab/>
        <w:t>Na artikel 123c wordt een artikel ingevoegd, luidende:</w:t>
      </w:r>
    </w:p>
    <w:p w:rsidRPr="006E5A79" w:rsidR="006E5A79" w:rsidP="006E5A79" w:rsidRDefault="006E5A79">
      <w:pPr>
        <w:rPr>
          <w:rFonts w:ascii="Times New Roman" w:hAnsi="Times New Roman"/>
          <w:sz w:val="24"/>
        </w:rPr>
      </w:pPr>
    </w:p>
    <w:p w:rsidRPr="005F32B9" w:rsidR="006E5A79" w:rsidP="006E5A79" w:rsidRDefault="006E5A79">
      <w:pPr>
        <w:rPr>
          <w:rFonts w:ascii="Times New Roman" w:hAnsi="Times New Roman"/>
          <w:b/>
          <w:sz w:val="24"/>
        </w:rPr>
      </w:pPr>
      <w:r w:rsidRPr="005F32B9">
        <w:rPr>
          <w:rFonts w:ascii="Times New Roman" w:hAnsi="Times New Roman"/>
          <w:b/>
          <w:sz w:val="24"/>
        </w:rPr>
        <w:t>Artikel 123d. Evaluatie in verband met het afschaffen van de fusietoets</w:t>
      </w:r>
    </w:p>
    <w:p w:rsidRPr="006E5A79" w:rsidR="006E5A79" w:rsidP="006E5A79" w:rsidRDefault="006E5A79">
      <w:pPr>
        <w:rPr>
          <w:rFonts w:ascii="Times New Roman" w:hAnsi="Times New Roman"/>
          <w:sz w:val="24"/>
        </w:rPr>
      </w:pPr>
    </w:p>
    <w:p w:rsidRPr="006E5A79" w:rsidR="006E5A79" w:rsidP="006E5A79" w:rsidRDefault="006E5A79">
      <w:pPr>
        <w:rPr>
          <w:rFonts w:ascii="Times New Roman" w:hAnsi="Times New Roman"/>
          <w:sz w:val="24"/>
        </w:rPr>
      </w:pPr>
      <w:r w:rsidRPr="006E5A79">
        <w:rPr>
          <w:rFonts w:ascii="Times New Roman" w:hAnsi="Times New Roman"/>
          <w:sz w:val="24"/>
        </w:rPr>
        <w:tab/>
        <w:t>Onze Minister zendt binnen drie jaar na de inwerkingtreding van de Wet van (…) tot wijziging van de Wet op het primair onderwijs, de Wet op het voortgezet onderwijs, de Wet op de expertisecentra en de Wet medezeggenschap op scholen in verband met het afschaffen van de fusietoets in het funderend onderwijs (Stb. …) aan de Staten-Generaal een verslag over de doeltreffendheid en effecten van artikel 53f in de praktijk. Onze Minister kan vervolgens telkens na drie jaar een verslag aan de Staten-Generaal zenden over de doeltreffendheid en de effecten van artikel 53f in de praktijk.</w:t>
      </w:r>
    </w:p>
    <w:p w:rsidR="009969FE" w:rsidP="00632F45" w:rsidRDefault="009969FE">
      <w:pPr>
        <w:rPr>
          <w:rFonts w:ascii="Times New Roman" w:hAnsi="Times New Roman"/>
          <w:b/>
          <w:sz w:val="24"/>
        </w:rPr>
      </w:pPr>
    </w:p>
    <w:p w:rsidR="005F32B9" w:rsidP="00632F45" w:rsidRDefault="005F32B9">
      <w:pPr>
        <w:rPr>
          <w:rFonts w:ascii="Times New Roman" w:hAnsi="Times New Roman"/>
          <w:b/>
          <w:sz w:val="24"/>
        </w:rPr>
      </w:pPr>
    </w:p>
    <w:p w:rsidRPr="00632F45" w:rsidR="00632F45" w:rsidP="00632F45" w:rsidRDefault="00632F45">
      <w:pPr>
        <w:rPr>
          <w:rFonts w:ascii="Times New Roman" w:hAnsi="Times New Roman"/>
          <w:b/>
          <w:sz w:val="24"/>
        </w:rPr>
      </w:pPr>
      <w:r w:rsidRPr="00632F45">
        <w:rPr>
          <w:rFonts w:ascii="Times New Roman" w:hAnsi="Times New Roman"/>
          <w:b/>
          <w:sz w:val="24"/>
        </w:rPr>
        <w:t>ARTIKEL III. WIJZIGING WET OP DE EXPERTISECENTRA</w:t>
      </w:r>
    </w:p>
    <w:p w:rsidRPr="00632F45" w:rsidR="00632F45" w:rsidP="00632F45" w:rsidRDefault="00632F45">
      <w:pPr>
        <w:rPr>
          <w:rFonts w:ascii="Times New Roman" w:hAnsi="Times New Roman"/>
          <w:b/>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De Wet op de expertisecentra wordt als volgt gewijzigd:</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A</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In titel III, afdeli</w:t>
      </w:r>
      <w:r w:rsidR="007050F9">
        <w:rPr>
          <w:rFonts w:ascii="Times New Roman" w:hAnsi="Times New Roman"/>
          <w:sz w:val="24"/>
        </w:rPr>
        <w:t>ng 1, vervallen de opschriften “Afdeling 1. Fusietoets” en “Afdeling 2. Overige bepalingen”</w:t>
      </w:r>
      <w:r w:rsidRPr="00632F45">
        <w:rPr>
          <w:rFonts w:ascii="Times New Roman" w:hAnsi="Times New Roman"/>
          <w:sz w:val="24"/>
        </w:rPr>
        <w:t xml:space="preserve">. </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B</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In</w:t>
      </w:r>
      <w:r w:rsidR="007050F9">
        <w:rPr>
          <w:rFonts w:ascii="Times New Roman" w:hAnsi="Times New Roman"/>
          <w:sz w:val="24"/>
        </w:rPr>
        <w:t xml:space="preserve"> artikel 66, eerste lid, wordt “</w:t>
      </w:r>
      <w:r w:rsidRPr="00632F45">
        <w:rPr>
          <w:rFonts w:ascii="Times New Roman" w:hAnsi="Times New Roman"/>
          <w:sz w:val="24"/>
        </w:rPr>
        <w:t xml:space="preserve">In </w:t>
      </w:r>
      <w:r w:rsidR="007050F9">
        <w:rPr>
          <w:rFonts w:ascii="Times New Roman" w:hAnsi="Times New Roman"/>
          <w:sz w:val="24"/>
        </w:rPr>
        <w:t>deze afdeling’’ vervangen door “In artikel 66a”</w:t>
      </w:r>
      <w:bookmarkStart w:name="_GoBack" w:id="0"/>
      <w:bookmarkEnd w:id="0"/>
      <w:r w:rsidRPr="00632F45">
        <w:rPr>
          <w:rFonts w:ascii="Times New Roman" w:hAnsi="Times New Roman"/>
          <w:sz w:val="24"/>
        </w:rPr>
        <w:t xml:space="preserve">. </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C</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Artikel 66a komt als volgt te luiden:</w:t>
      </w:r>
    </w:p>
    <w:p w:rsidRPr="00632F45" w:rsidR="00632F45" w:rsidP="00632F45" w:rsidRDefault="00632F45">
      <w:pPr>
        <w:rPr>
          <w:rFonts w:ascii="Times New Roman" w:hAnsi="Times New Roman"/>
          <w:sz w:val="24"/>
        </w:rPr>
      </w:pPr>
    </w:p>
    <w:p w:rsidR="00632F45" w:rsidP="00632F45" w:rsidRDefault="00632F45">
      <w:pPr>
        <w:rPr>
          <w:rFonts w:ascii="Times New Roman" w:hAnsi="Times New Roman"/>
          <w:b/>
          <w:sz w:val="24"/>
        </w:rPr>
      </w:pPr>
      <w:r w:rsidRPr="00632F45">
        <w:rPr>
          <w:rFonts w:ascii="Times New Roman" w:hAnsi="Times New Roman"/>
          <w:b/>
          <w:sz w:val="24"/>
        </w:rPr>
        <w:t>Artikel 66a Fusie-effectrapportage</w:t>
      </w:r>
    </w:p>
    <w:p w:rsidRPr="00632F45" w:rsidR="00632F45" w:rsidP="00632F45" w:rsidRDefault="00632F45">
      <w:pPr>
        <w:rPr>
          <w:rFonts w:ascii="Times New Roman" w:hAnsi="Times New Roman"/>
          <w:b/>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1. Het bevoegd gezag dan wel de betrokken bevoegde gezagsorganen stellen een fusie-effectrapportage op voor iedere institutionele of bestuurlijke fusie.</w:t>
      </w:r>
    </w:p>
    <w:p w:rsidRPr="00632F45" w:rsidR="00632F45" w:rsidP="00632F45" w:rsidRDefault="00632F45">
      <w:pPr>
        <w:ind w:firstLine="284"/>
        <w:rPr>
          <w:rFonts w:ascii="Times New Roman" w:hAnsi="Times New Roman"/>
          <w:sz w:val="24"/>
        </w:rPr>
      </w:pPr>
      <w:r w:rsidRPr="00632F45">
        <w:rPr>
          <w:rFonts w:ascii="Times New Roman" w:hAnsi="Times New Roman"/>
          <w:sz w:val="24"/>
        </w:rPr>
        <w:t>2. De fusie-effectrapportage bevat ten minste een weergave van:</w:t>
      </w:r>
    </w:p>
    <w:p w:rsidRPr="00632F45" w:rsidR="00632F45" w:rsidP="00632F45" w:rsidRDefault="00632F45">
      <w:pPr>
        <w:ind w:firstLine="284"/>
        <w:rPr>
          <w:rFonts w:ascii="Times New Roman" w:hAnsi="Times New Roman"/>
          <w:sz w:val="24"/>
        </w:rPr>
      </w:pPr>
      <w:r w:rsidRPr="00632F45">
        <w:rPr>
          <w:rFonts w:ascii="Times New Roman" w:hAnsi="Times New Roman"/>
          <w:sz w:val="24"/>
        </w:rPr>
        <w:t>a. de motieven voor de fusie;</w:t>
      </w:r>
    </w:p>
    <w:p w:rsidRPr="00632F45" w:rsidR="00632F45" w:rsidP="00632F45" w:rsidRDefault="00632F45">
      <w:pPr>
        <w:ind w:firstLine="284"/>
        <w:rPr>
          <w:rFonts w:ascii="Times New Roman" w:hAnsi="Times New Roman"/>
          <w:sz w:val="24"/>
        </w:rPr>
      </w:pPr>
      <w:r w:rsidRPr="00632F45">
        <w:rPr>
          <w:rFonts w:ascii="Times New Roman" w:hAnsi="Times New Roman"/>
          <w:sz w:val="24"/>
        </w:rPr>
        <w:t>b. de alternatieven voor de fusie;</w:t>
      </w:r>
    </w:p>
    <w:p w:rsidRPr="00632F45" w:rsidR="00632F45" w:rsidP="00632F45" w:rsidRDefault="00632F45">
      <w:pPr>
        <w:ind w:firstLine="284"/>
        <w:rPr>
          <w:rFonts w:ascii="Times New Roman" w:hAnsi="Times New Roman"/>
          <w:sz w:val="24"/>
        </w:rPr>
      </w:pPr>
      <w:r w:rsidRPr="00632F45">
        <w:rPr>
          <w:rFonts w:ascii="Times New Roman" w:hAnsi="Times New Roman"/>
          <w:sz w:val="24"/>
        </w:rPr>
        <w:t>c. het tijdsbestek waarbinnen de fusie zal worden gerealiseerd;</w:t>
      </w:r>
    </w:p>
    <w:p w:rsidRPr="00632F45" w:rsidR="00632F45" w:rsidP="00632F45" w:rsidRDefault="00632F45">
      <w:pPr>
        <w:ind w:firstLine="284"/>
        <w:rPr>
          <w:rFonts w:ascii="Times New Roman" w:hAnsi="Times New Roman"/>
          <w:sz w:val="24"/>
        </w:rPr>
      </w:pPr>
      <w:r w:rsidRPr="00632F45">
        <w:rPr>
          <w:rFonts w:ascii="Times New Roman" w:hAnsi="Times New Roman"/>
          <w:sz w:val="24"/>
        </w:rPr>
        <w:t>d. de met de fusie te bereiken doelen;</w:t>
      </w:r>
    </w:p>
    <w:p w:rsidRPr="00632F45" w:rsidR="00632F45" w:rsidP="00632F45" w:rsidRDefault="00632F45">
      <w:pPr>
        <w:ind w:firstLine="284"/>
        <w:rPr>
          <w:rFonts w:ascii="Times New Roman" w:hAnsi="Times New Roman"/>
          <w:sz w:val="24"/>
        </w:rPr>
      </w:pPr>
      <w:r w:rsidRPr="00632F45">
        <w:rPr>
          <w:rFonts w:ascii="Times New Roman" w:hAnsi="Times New Roman"/>
          <w:sz w:val="24"/>
        </w:rPr>
        <w:t xml:space="preserve">e. de effecten van de fusie op de keuzevrijheid, in het bijzonder de effecten van de fusie op de spreiding en omvang van de rechtspersonen en scholen in het voedingsgebied, de onderwijskundige en bestuurlijke diversiteit van het onderwijsaanbod in het voedingsgebied; </w:t>
      </w:r>
    </w:p>
    <w:p w:rsidRPr="00632F45" w:rsidR="00632F45" w:rsidP="00632F45" w:rsidRDefault="00632F45">
      <w:pPr>
        <w:ind w:firstLine="284"/>
        <w:rPr>
          <w:rFonts w:ascii="Times New Roman" w:hAnsi="Times New Roman"/>
          <w:sz w:val="24"/>
        </w:rPr>
      </w:pPr>
      <w:r w:rsidRPr="00632F45">
        <w:rPr>
          <w:rFonts w:ascii="Times New Roman" w:hAnsi="Times New Roman"/>
          <w:sz w:val="24"/>
        </w:rPr>
        <w:t>f. de effecten van de fusie op de menselijke maat;</w:t>
      </w:r>
    </w:p>
    <w:p w:rsidRPr="00632F45" w:rsidR="00632F45" w:rsidP="00632F45" w:rsidRDefault="00632F45">
      <w:pPr>
        <w:ind w:firstLine="284"/>
        <w:rPr>
          <w:rFonts w:ascii="Times New Roman" w:hAnsi="Times New Roman"/>
          <w:sz w:val="24"/>
        </w:rPr>
      </w:pPr>
      <w:r w:rsidRPr="00632F45">
        <w:rPr>
          <w:rFonts w:ascii="Times New Roman" w:hAnsi="Times New Roman"/>
          <w:sz w:val="24"/>
        </w:rPr>
        <w:t>g. de financiële en personele gevolgen en de gevolgen voor leerlingen van de fusie, waaronder begrepen de gevolgen voor de voorzieningen;</w:t>
      </w:r>
    </w:p>
    <w:p w:rsidRPr="00632F45" w:rsidR="00632F45" w:rsidP="00632F45" w:rsidRDefault="00632F45">
      <w:pPr>
        <w:ind w:firstLine="284"/>
        <w:rPr>
          <w:rFonts w:ascii="Times New Roman" w:hAnsi="Times New Roman"/>
          <w:sz w:val="24"/>
        </w:rPr>
      </w:pPr>
      <w:r w:rsidRPr="00632F45">
        <w:rPr>
          <w:rFonts w:ascii="Times New Roman" w:hAnsi="Times New Roman"/>
          <w:sz w:val="24"/>
        </w:rPr>
        <w:t>h. de wijze waarop over de fusie wordt gecommuniceerd;</w:t>
      </w:r>
    </w:p>
    <w:p w:rsidRPr="00632F45" w:rsidR="00632F45" w:rsidP="00632F45" w:rsidRDefault="00632F45">
      <w:pPr>
        <w:ind w:firstLine="284"/>
        <w:rPr>
          <w:rFonts w:ascii="Times New Roman" w:hAnsi="Times New Roman"/>
          <w:sz w:val="24"/>
        </w:rPr>
      </w:pPr>
      <w:r w:rsidRPr="00632F45">
        <w:rPr>
          <w:rFonts w:ascii="Times New Roman" w:hAnsi="Times New Roman"/>
          <w:sz w:val="24"/>
        </w:rPr>
        <w:t>i. de wijze waaro</w:t>
      </w:r>
      <w:r w:rsidR="00147FFA">
        <w:rPr>
          <w:rFonts w:ascii="Times New Roman" w:hAnsi="Times New Roman"/>
          <w:sz w:val="24"/>
        </w:rPr>
        <w:t xml:space="preserve">p de fusie wordt geëvalueerd; </w:t>
      </w:r>
    </w:p>
    <w:p w:rsidR="00147FFA" w:rsidP="00632F45" w:rsidRDefault="00147FFA">
      <w:pPr>
        <w:ind w:firstLine="284"/>
        <w:rPr>
          <w:rFonts w:ascii="Times New Roman" w:hAnsi="Times New Roman"/>
          <w:sz w:val="24"/>
        </w:rPr>
      </w:pPr>
      <w:r w:rsidRPr="00147FFA">
        <w:rPr>
          <w:rFonts w:ascii="Times New Roman" w:hAnsi="Times New Roman"/>
          <w:sz w:val="24"/>
        </w:rPr>
        <w:t>j. de afspraken tussen het bevoegd gezag en de medezeggenschapsraad over wat het bevoegd gezag gaat doen in het geval van een evaluatie met negatieve uitkomst; en</w:t>
      </w:r>
    </w:p>
    <w:p w:rsidRPr="00632F45" w:rsidR="00632F45" w:rsidP="00632F45" w:rsidRDefault="00147FFA">
      <w:pPr>
        <w:ind w:firstLine="284"/>
        <w:rPr>
          <w:rFonts w:ascii="Times New Roman" w:hAnsi="Times New Roman"/>
          <w:sz w:val="24"/>
        </w:rPr>
      </w:pPr>
      <w:proofErr w:type="spellStart"/>
      <w:r>
        <w:rPr>
          <w:rFonts w:ascii="Times New Roman" w:hAnsi="Times New Roman"/>
          <w:sz w:val="24"/>
        </w:rPr>
        <w:t>k</w:t>
      </w:r>
      <w:r w:rsidRPr="00632F45" w:rsidR="00632F45">
        <w:rPr>
          <w:rFonts w:ascii="Times New Roman" w:hAnsi="Times New Roman"/>
          <w:sz w:val="24"/>
        </w:rPr>
        <w:t>.</w:t>
      </w:r>
      <w:proofErr w:type="spellEnd"/>
      <w:r w:rsidRPr="00632F45" w:rsidR="00632F45">
        <w:rPr>
          <w:rFonts w:ascii="Times New Roman" w:hAnsi="Times New Roman"/>
          <w:sz w:val="24"/>
        </w:rPr>
        <w:t xml:space="preserve"> een advies van burgemeester en wethouders van de betrokken gemeente of gemeenten over de wenselijkheid van de voorgestelde fusie. </w:t>
      </w:r>
    </w:p>
    <w:p w:rsidR="00632F45" w:rsidP="00632F45" w:rsidRDefault="00632F45">
      <w:pPr>
        <w:ind w:firstLine="284"/>
        <w:rPr>
          <w:rFonts w:ascii="Times New Roman" w:hAnsi="Times New Roman"/>
          <w:sz w:val="24"/>
        </w:rPr>
      </w:pPr>
      <w:r w:rsidRPr="00632F45">
        <w:rPr>
          <w:rFonts w:ascii="Times New Roman" w:hAnsi="Times New Roman"/>
          <w:sz w:val="24"/>
        </w:rPr>
        <w:t>3. Bij ministeriële regeling wordt een modelformulier voor de fusie-effectrapportage vastgesteld.</w:t>
      </w:r>
    </w:p>
    <w:p w:rsidRPr="00632F45" w:rsidR="00B775BA" w:rsidP="00632F45" w:rsidRDefault="00B775BA">
      <w:pPr>
        <w:ind w:firstLine="284"/>
        <w:rPr>
          <w:rFonts w:ascii="Times New Roman" w:hAnsi="Times New Roman"/>
          <w:sz w:val="24"/>
        </w:rPr>
      </w:pPr>
      <w:r w:rsidRPr="00B775BA">
        <w:rPr>
          <w:rFonts w:ascii="Times New Roman" w:hAnsi="Times New Roman"/>
          <w:sz w:val="24"/>
        </w:rPr>
        <w:t>4. Het bevoegd gezag bewaart de fusie-effectrapportage gedurende een periode van tien jaren.</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D</w:t>
      </w:r>
    </w:p>
    <w:p w:rsidR="00632F45" w:rsidP="00632F45" w:rsidRDefault="00632F45">
      <w:pPr>
        <w:rPr>
          <w:rFonts w:ascii="Times New Roman" w:hAnsi="Times New Roman"/>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 xml:space="preserve">De artikelen 66b, 66c en 66d vervallen. </w:t>
      </w:r>
    </w:p>
    <w:p w:rsidR="00632F45" w:rsidP="00632F45" w:rsidRDefault="00632F45">
      <w:pPr>
        <w:rPr>
          <w:rFonts w:ascii="Times New Roman" w:hAnsi="Times New Roman"/>
          <w:sz w:val="24"/>
        </w:rPr>
      </w:pPr>
    </w:p>
    <w:p w:rsidRPr="00957EA4" w:rsidR="00957EA4" w:rsidP="00957EA4" w:rsidRDefault="00957EA4">
      <w:pPr>
        <w:rPr>
          <w:rFonts w:ascii="Times New Roman" w:hAnsi="Times New Roman"/>
          <w:sz w:val="24"/>
        </w:rPr>
      </w:pPr>
      <w:r w:rsidRPr="00957EA4">
        <w:rPr>
          <w:rFonts w:ascii="Times New Roman" w:hAnsi="Times New Roman"/>
          <w:sz w:val="24"/>
        </w:rPr>
        <w:t>E</w:t>
      </w:r>
    </w:p>
    <w:p w:rsidRPr="00957EA4" w:rsidR="00957EA4" w:rsidP="00957EA4" w:rsidRDefault="00957EA4">
      <w:pPr>
        <w:rPr>
          <w:rFonts w:ascii="Times New Roman" w:hAnsi="Times New Roman"/>
          <w:sz w:val="24"/>
        </w:rPr>
      </w:pPr>
    </w:p>
    <w:p w:rsidRPr="00957EA4" w:rsidR="00957EA4" w:rsidP="00957EA4" w:rsidRDefault="00957EA4">
      <w:pPr>
        <w:rPr>
          <w:rFonts w:ascii="Times New Roman" w:hAnsi="Times New Roman"/>
          <w:sz w:val="24"/>
        </w:rPr>
      </w:pPr>
      <w:r w:rsidRPr="00957EA4">
        <w:rPr>
          <w:rFonts w:ascii="Times New Roman" w:hAnsi="Times New Roman"/>
          <w:sz w:val="24"/>
        </w:rPr>
        <w:tab/>
        <w:t>Na artikel 173d wordt een artikel ingevoegd, luidende:</w:t>
      </w:r>
    </w:p>
    <w:p w:rsidRPr="00957EA4" w:rsidR="00957EA4" w:rsidP="00957EA4" w:rsidRDefault="00957EA4">
      <w:pPr>
        <w:rPr>
          <w:rFonts w:ascii="Times New Roman" w:hAnsi="Times New Roman"/>
          <w:sz w:val="24"/>
        </w:rPr>
      </w:pPr>
    </w:p>
    <w:p w:rsidRPr="00957EA4" w:rsidR="00957EA4" w:rsidP="00957EA4" w:rsidRDefault="00957EA4">
      <w:pPr>
        <w:rPr>
          <w:rFonts w:ascii="Times New Roman" w:hAnsi="Times New Roman"/>
          <w:b/>
          <w:sz w:val="24"/>
        </w:rPr>
      </w:pPr>
      <w:r w:rsidRPr="00957EA4">
        <w:rPr>
          <w:rFonts w:ascii="Times New Roman" w:hAnsi="Times New Roman"/>
          <w:b/>
          <w:sz w:val="24"/>
        </w:rPr>
        <w:t>Artikel 173e. Evaluatie in verband met het afschaffen van de fusietoets</w:t>
      </w:r>
    </w:p>
    <w:p w:rsidRPr="00957EA4" w:rsidR="00957EA4" w:rsidP="00957EA4" w:rsidRDefault="00957EA4">
      <w:pPr>
        <w:rPr>
          <w:rFonts w:ascii="Times New Roman" w:hAnsi="Times New Roman"/>
          <w:sz w:val="24"/>
        </w:rPr>
      </w:pPr>
    </w:p>
    <w:p w:rsidRPr="00632F45" w:rsidR="00957EA4" w:rsidP="00957EA4" w:rsidRDefault="00957EA4">
      <w:pPr>
        <w:rPr>
          <w:rFonts w:ascii="Times New Roman" w:hAnsi="Times New Roman"/>
          <w:sz w:val="24"/>
        </w:rPr>
      </w:pPr>
      <w:r w:rsidRPr="00957EA4">
        <w:rPr>
          <w:rFonts w:ascii="Times New Roman" w:hAnsi="Times New Roman"/>
          <w:sz w:val="24"/>
        </w:rPr>
        <w:tab/>
        <w:t>Onze Minister zendt binnen drie jaar na de inwerkingtreding van de Wet van (…) tot wijziging van de Wet op het primair onderwijs, de Wet op het voortgezet onderwijs, de Wet op de expertisecentra en de Wet medezeggenschap op scholen in verband met het afschaffen van de fusietoets in het funderend onderwijs (Stb. …) aan de Staten-Generaal een verslag over de doeltreffendheid en effecten van artikel 66a in de praktijk. Onze Minister kan vervolgens telkens na drie jaar een verslag aan de Staten-Generaal zenden over de doeltreffendheid en de effecten van artikel 66a in de praktijk.</w:t>
      </w:r>
    </w:p>
    <w:p w:rsidR="00632F45" w:rsidP="00632F45" w:rsidRDefault="00632F45">
      <w:pPr>
        <w:rPr>
          <w:rFonts w:ascii="Times New Roman" w:hAnsi="Times New Roman"/>
          <w:b/>
          <w:sz w:val="24"/>
        </w:rPr>
      </w:pPr>
    </w:p>
    <w:p w:rsidR="00FE2200" w:rsidP="00632F45" w:rsidRDefault="00FE2200">
      <w:pPr>
        <w:rPr>
          <w:rFonts w:ascii="Times New Roman" w:hAnsi="Times New Roman"/>
          <w:b/>
          <w:sz w:val="24"/>
        </w:rPr>
      </w:pPr>
    </w:p>
    <w:p w:rsidRPr="00632F45" w:rsidR="00632F45" w:rsidP="00632F45" w:rsidRDefault="00632F45">
      <w:pPr>
        <w:rPr>
          <w:rFonts w:ascii="Times New Roman" w:hAnsi="Times New Roman"/>
          <w:b/>
          <w:sz w:val="24"/>
        </w:rPr>
      </w:pPr>
      <w:r w:rsidRPr="00632F45">
        <w:rPr>
          <w:rFonts w:ascii="Times New Roman" w:hAnsi="Times New Roman"/>
          <w:b/>
          <w:sz w:val="24"/>
        </w:rPr>
        <w:t>ARTIKEL IV. WIJZIGING WET MEDEZEGGENSCHAP OP SCHOLEN</w:t>
      </w:r>
    </w:p>
    <w:p w:rsidRPr="00632F45" w:rsidR="00632F45" w:rsidP="00632F45" w:rsidRDefault="00632F45">
      <w:pPr>
        <w:rPr>
          <w:rFonts w:ascii="Times New Roman" w:hAnsi="Times New Roman"/>
          <w:sz w:val="24"/>
        </w:rPr>
      </w:pPr>
    </w:p>
    <w:p w:rsidRPr="00513BE6" w:rsidR="00513BE6" w:rsidP="00513BE6" w:rsidRDefault="00513BE6">
      <w:pPr>
        <w:ind w:firstLine="284"/>
        <w:rPr>
          <w:rFonts w:ascii="Times New Roman" w:hAnsi="Times New Roman"/>
          <w:sz w:val="24"/>
        </w:rPr>
      </w:pPr>
      <w:r w:rsidRPr="00513BE6">
        <w:rPr>
          <w:rFonts w:ascii="Times New Roman" w:hAnsi="Times New Roman"/>
          <w:sz w:val="24"/>
        </w:rPr>
        <w:t>Artikel 10 van de Wet medezeggenschap op scholen wordt als volgt gewijzigd:</w:t>
      </w:r>
    </w:p>
    <w:p w:rsidRPr="00513BE6" w:rsidR="00513BE6" w:rsidP="00513BE6" w:rsidRDefault="00513BE6">
      <w:pPr>
        <w:rPr>
          <w:rFonts w:ascii="Times New Roman" w:hAnsi="Times New Roman"/>
          <w:sz w:val="24"/>
        </w:rPr>
      </w:pPr>
    </w:p>
    <w:p w:rsidRPr="00513BE6" w:rsidR="00513BE6" w:rsidP="00513BE6" w:rsidRDefault="00513BE6">
      <w:pPr>
        <w:ind w:firstLine="284"/>
        <w:rPr>
          <w:rFonts w:ascii="Times New Roman" w:hAnsi="Times New Roman"/>
          <w:sz w:val="24"/>
        </w:rPr>
      </w:pPr>
      <w:r w:rsidRPr="00513BE6">
        <w:rPr>
          <w:rFonts w:ascii="Times New Roman" w:hAnsi="Times New Roman"/>
          <w:sz w:val="24"/>
        </w:rPr>
        <w:t xml:space="preserve">1. In het eerste lid, onderdeel h, wordt “bedoeld in artikel 64b van de Wet op het primair onderwijs, artikel 66b van de Wet op de expertisecentra en artikel 53f van de Wet op het </w:t>
      </w:r>
      <w:r w:rsidRPr="00513BE6">
        <w:rPr>
          <w:rFonts w:ascii="Times New Roman" w:hAnsi="Times New Roman"/>
          <w:sz w:val="24"/>
        </w:rPr>
        <w:lastRenderedPageBreak/>
        <w:t>voortgezet onderwijs” vervangen door “bedoeld in artikel 64a van de Wet op het primair onderwijs, artikel 66a van de Wet op de expertisecentra en artikel 53f van de Wet op het voortgezet onderwijs”.</w:t>
      </w:r>
    </w:p>
    <w:p w:rsidRPr="00513BE6" w:rsidR="00513BE6" w:rsidP="00513BE6" w:rsidRDefault="00513BE6">
      <w:pPr>
        <w:rPr>
          <w:rFonts w:ascii="Times New Roman" w:hAnsi="Times New Roman"/>
          <w:sz w:val="24"/>
        </w:rPr>
      </w:pPr>
    </w:p>
    <w:p w:rsidRPr="00513BE6" w:rsidR="00513BE6" w:rsidP="00513BE6" w:rsidRDefault="00513BE6">
      <w:pPr>
        <w:ind w:firstLine="284"/>
        <w:rPr>
          <w:rFonts w:ascii="Times New Roman" w:hAnsi="Times New Roman"/>
          <w:sz w:val="24"/>
        </w:rPr>
      </w:pPr>
      <w:r w:rsidRPr="00513BE6">
        <w:rPr>
          <w:rFonts w:ascii="Times New Roman" w:hAnsi="Times New Roman"/>
          <w:sz w:val="24"/>
        </w:rPr>
        <w:t>2. Er wordt een lid toegevoegd, luidende:</w:t>
      </w:r>
    </w:p>
    <w:p w:rsidRPr="00632F45" w:rsidR="00632F45" w:rsidP="00513BE6" w:rsidRDefault="00513BE6">
      <w:pPr>
        <w:ind w:firstLine="284"/>
        <w:rPr>
          <w:rFonts w:ascii="Times New Roman" w:hAnsi="Times New Roman"/>
          <w:b/>
          <w:sz w:val="24"/>
        </w:rPr>
      </w:pPr>
      <w:r w:rsidRPr="00513BE6">
        <w:rPr>
          <w:rFonts w:ascii="Times New Roman" w:hAnsi="Times New Roman"/>
          <w:sz w:val="24"/>
        </w:rPr>
        <w:t>3. Vanaf een voornemen tot een fusie als bedoeld in artikel 64, eerste lid, onderdeel a, van de Wet op het primair onderwijs, artikel 66, eerste lid, onderdeel a,  van de Wet op de expertisecentra en artikel 53e, eerste lid, onderdeel a, van de Wet op het voortgezet onderwijs tot het besluit tot fusie, komen het bevoegd gezag dan wel de bevoegde gezagsorganen en de medezeggenschapsraad geregeld bijeen om de voorgenomen fusie te bespreken.</w:t>
      </w:r>
    </w:p>
    <w:p w:rsidR="00632F45" w:rsidP="00632F45" w:rsidRDefault="00632F45">
      <w:pPr>
        <w:rPr>
          <w:rFonts w:ascii="Times New Roman" w:hAnsi="Times New Roman"/>
          <w:b/>
          <w:sz w:val="24"/>
        </w:rPr>
      </w:pPr>
    </w:p>
    <w:p w:rsidR="00E12EB6" w:rsidP="00632F45" w:rsidRDefault="00E12EB6">
      <w:pPr>
        <w:rPr>
          <w:rFonts w:ascii="Times New Roman" w:hAnsi="Times New Roman"/>
          <w:b/>
          <w:sz w:val="24"/>
        </w:rPr>
      </w:pPr>
    </w:p>
    <w:p w:rsidRPr="00632F45" w:rsidR="00632F45" w:rsidP="00632F45" w:rsidRDefault="00632F45">
      <w:pPr>
        <w:rPr>
          <w:rFonts w:ascii="Times New Roman" w:hAnsi="Times New Roman"/>
          <w:b/>
          <w:sz w:val="24"/>
        </w:rPr>
      </w:pPr>
      <w:r w:rsidRPr="00632F45">
        <w:rPr>
          <w:rFonts w:ascii="Times New Roman" w:hAnsi="Times New Roman"/>
          <w:b/>
          <w:sz w:val="24"/>
        </w:rPr>
        <w:t>ARTIKEL V. INWERKINGTREDING</w:t>
      </w:r>
    </w:p>
    <w:p w:rsidRPr="00632F45" w:rsidR="00632F45" w:rsidP="00632F45" w:rsidRDefault="00632F45">
      <w:pPr>
        <w:rPr>
          <w:rFonts w:ascii="Times New Roman" w:hAnsi="Times New Roman"/>
          <w:color w:val="211D1F"/>
          <w:sz w:val="24"/>
        </w:rPr>
      </w:pPr>
    </w:p>
    <w:p w:rsidR="00632F45" w:rsidP="00632F45" w:rsidRDefault="00632F45">
      <w:pPr>
        <w:ind w:firstLine="284"/>
        <w:rPr>
          <w:rFonts w:ascii="Times New Roman" w:hAnsi="Times New Roman"/>
          <w:color w:val="211D1F"/>
          <w:sz w:val="24"/>
        </w:rPr>
      </w:pPr>
      <w:r w:rsidRPr="00632F45">
        <w:rPr>
          <w:rFonts w:ascii="Times New Roman" w:hAnsi="Times New Roman"/>
          <w:color w:val="211D1F"/>
          <w:sz w:val="24"/>
        </w:rPr>
        <w:t>Deze wet treedt in werking op een bij koninklijk besluit te bepalen tijdstip.</w:t>
      </w:r>
    </w:p>
    <w:p w:rsidR="00632F45" w:rsidP="00632F45" w:rsidRDefault="00632F45">
      <w:pPr>
        <w:rPr>
          <w:rFonts w:ascii="Times New Roman" w:hAnsi="Times New Roman"/>
          <w:color w:val="211D1F"/>
          <w:sz w:val="24"/>
        </w:rPr>
      </w:pPr>
    </w:p>
    <w:p w:rsidR="009D42AE" w:rsidP="00632F45" w:rsidRDefault="009D42AE">
      <w:pPr>
        <w:rPr>
          <w:rFonts w:ascii="Times New Roman" w:hAnsi="Times New Roman"/>
          <w:color w:val="211D1F"/>
          <w:sz w:val="24"/>
        </w:rPr>
      </w:pPr>
    </w:p>
    <w:p w:rsidRPr="00632F45" w:rsidR="00632F45" w:rsidP="00632F45" w:rsidRDefault="00632F45">
      <w:pPr>
        <w:ind w:firstLine="284"/>
        <w:rPr>
          <w:rFonts w:ascii="Times New Roman" w:hAnsi="Times New Roman"/>
          <w:sz w:val="24"/>
        </w:rPr>
      </w:pPr>
      <w:r w:rsidRPr="00632F4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r w:rsidRPr="00632F45">
        <w:rPr>
          <w:rFonts w:ascii="Times New Roman" w:hAnsi="Times New Roman"/>
          <w:sz w:val="24"/>
        </w:rPr>
        <w:t>Gegeven</w:t>
      </w: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p>
    <w:p w:rsidR="00632F45" w:rsidP="00632F45" w:rsidRDefault="00632F45">
      <w:pPr>
        <w:rPr>
          <w:rFonts w:ascii="Times New Roman" w:hAnsi="Times New Roman"/>
          <w:sz w:val="24"/>
        </w:rPr>
      </w:pPr>
    </w:p>
    <w:p w:rsidR="00632F45" w:rsidP="00632F45" w:rsidRDefault="00632F45">
      <w:pPr>
        <w:rPr>
          <w:rFonts w:ascii="Times New Roman" w:hAnsi="Times New Roman"/>
          <w:sz w:val="24"/>
        </w:rPr>
      </w:pPr>
    </w:p>
    <w:p w:rsidR="00632F45" w:rsidP="00632F45" w:rsidRDefault="00632F45">
      <w:pPr>
        <w:rPr>
          <w:rFonts w:ascii="Times New Roman" w:hAnsi="Times New Roman"/>
          <w:sz w:val="24"/>
        </w:rPr>
      </w:pPr>
    </w:p>
    <w:p w:rsidR="00632F45" w:rsidP="00632F45" w:rsidRDefault="00632F45">
      <w:pPr>
        <w:rPr>
          <w:rFonts w:ascii="Times New Roman" w:hAnsi="Times New Roman"/>
          <w:sz w:val="24"/>
        </w:rPr>
      </w:pPr>
    </w:p>
    <w:p w:rsidRPr="00632F45" w:rsidR="00632F45" w:rsidP="00632F45" w:rsidRDefault="00632F45">
      <w:pPr>
        <w:rPr>
          <w:rFonts w:ascii="Times New Roman" w:hAnsi="Times New Roman"/>
          <w:sz w:val="24"/>
        </w:rPr>
      </w:pPr>
    </w:p>
    <w:p w:rsidR="00632F45" w:rsidP="00632F45" w:rsidRDefault="00632F45">
      <w:pPr>
        <w:rPr>
          <w:rFonts w:ascii="Times New Roman" w:hAnsi="Times New Roman"/>
          <w:sz w:val="24"/>
        </w:rPr>
      </w:pPr>
      <w:r w:rsidRPr="00632F45">
        <w:rPr>
          <w:rFonts w:ascii="Times New Roman" w:hAnsi="Times New Roman"/>
          <w:sz w:val="24"/>
        </w:rPr>
        <w:t>De Minister voor Basis- en Voortgezet Onderwijs en Media,</w:t>
      </w:r>
    </w:p>
    <w:p w:rsidR="00020EBA" w:rsidP="00632F45" w:rsidRDefault="00020EBA">
      <w:pPr>
        <w:rPr>
          <w:rFonts w:ascii="Times New Roman" w:hAnsi="Times New Roman"/>
          <w:sz w:val="24"/>
        </w:rPr>
      </w:pPr>
    </w:p>
    <w:p w:rsidR="00020EBA" w:rsidP="00632F45" w:rsidRDefault="00020EBA">
      <w:pPr>
        <w:rPr>
          <w:rFonts w:ascii="Times New Roman" w:hAnsi="Times New Roman"/>
          <w:sz w:val="24"/>
        </w:rPr>
      </w:pPr>
    </w:p>
    <w:p w:rsidR="00020EBA" w:rsidP="00632F45" w:rsidRDefault="00020EBA">
      <w:pPr>
        <w:rPr>
          <w:rFonts w:ascii="Times New Roman" w:hAnsi="Times New Roman"/>
          <w:sz w:val="24"/>
        </w:rPr>
      </w:pPr>
    </w:p>
    <w:p w:rsidR="00020EBA" w:rsidP="00632F45" w:rsidRDefault="00020EBA">
      <w:pPr>
        <w:rPr>
          <w:rFonts w:ascii="Times New Roman" w:hAnsi="Times New Roman"/>
          <w:sz w:val="24"/>
        </w:rPr>
      </w:pPr>
    </w:p>
    <w:p w:rsidR="00020EBA" w:rsidP="00632F45" w:rsidRDefault="00020EBA">
      <w:pPr>
        <w:rPr>
          <w:rFonts w:ascii="Times New Roman" w:hAnsi="Times New Roman"/>
          <w:sz w:val="24"/>
        </w:rPr>
      </w:pPr>
    </w:p>
    <w:p w:rsidR="00020EBA" w:rsidP="00632F45" w:rsidRDefault="00020EBA">
      <w:pPr>
        <w:rPr>
          <w:rFonts w:ascii="Times New Roman" w:hAnsi="Times New Roman"/>
          <w:sz w:val="24"/>
        </w:rPr>
      </w:pPr>
    </w:p>
    <w:p w:rsidR="00020EBA" w:rsidP="00632F45" w:rsidRDefault="00020EBA">
      <w:pPr>
        <w:rPr>
          <w:rFonts w:ascii="Times New Roman" w:hAnsi="Times New Roman"/>
          <w:sz w:val="24"/>
        </w:rPr>
      </w:pPr>
    </w:p>
    <w:p w:rsidR="00020EBA" w:rsidP="00632F45" w:rsidRDefault="00020EBA">
      <w:pPr>
        <w:rPr>
          <w:rFonts w:ascii="Times New Roman" w:hAnsi="Times New Roman"/>
          <w:sz w:val="24"/>
        </w:rPr>
      </w:pPr>
    </w:p>
    <w:p w:rsidR="00020EBA" w:rsidP="00632F45" w:rsidRDefault="00020EBA">
      <w:pPr>
        <w:rPr>
          <w:rFonts w:ascii="Times New Roman" w:hAnsi="Times New Roman"/>
          <w:sz w:val="24"/>
        </w:rPr>
      </w:pPr>
    </w:p>
    <w:p w:rsidR="00020EBA" w:rsidP="00020EBA" w:rsidRDefault="00020EBA">
      <w:pPr>
        <w:rPr>
          <w:rFonts w:ascii="Times New Roman" w:hAnsi="Times New Roman"/>
          <w:sz w:val="24"/>
        </w:rPr>
      </w:pPr>
      <w:r w:rsidRPr="00632F45">
        <w:rPr>
          <w:rFonts w:ascii="Times New Roman" w:hAnsi="Times New Roman"/>
          <w:sz w:val="24"/>
        </w:rPr>
        <w:t>De Minister voor Basis- en Voortgezet Onderwijs en Media,</w:t>
      </w:r>
    </w:p>
    <w:p w:rsidRPr="00632F45" w:rsidR="00020EBA" w:rsidP="00632F45" w:rsidRDefault="00020EBA">
      <w:pPr>
        <w:rPr>
          <w:rFonts w:ascii="Times New Roman" w:hAnsi="Times New Roman"/>
          <w:sz w:val="24"/>
        </w:rPr>
      </w:pPr>
    </w:p>
    <w:sectPr w:rsidRPr="00632F45" w:rsidR="00020EB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F45" w:rsidRDefault="00632F45">
      <w:pPr>
        <w:spacing w:line="20" w:lineRule="exact"/>
      </w:pPr>
    </w:p>
  </w:endnote>
  <w:endnote w:type="continuationSeparator" w:id="0">
    <w:p w:rsidR="00632F45" w:rsidRDefault="00632F45">
      <w:pPr>
        <w:pStyle w:val="Amendement"/>
      </w:pPr>
      <w:r>
        <w:rPr>
          <w:b w:val="0"/>
          <w:bCs w:val="0"/>
        </w:rPr>
        <w:t xml:space="preserve"> </w:t>
      </w:r>
    </w:p>
  </w:endnote>
  <w:endnote w:type="continuationNotice" w:id="1">
    <w:p w:rsidR="00632F45" w:rsidRDefault="00632F4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050F9">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F45" w:rsidRDefault="00632F45">
      <w:pPr>
        <w:pStyle w:val="Amendement"/>
      </w:pPr>
      <w:r>
        <w:rPr>
          <w:b w:val="0"/>
          <w:bCs w:val="0"/>
        </w:rPr>
        <w:separator/>
      </w:r>
    </w:p>
  </w:footnote>
  <w:footnote w:type="continuationSeparator" w:id="0">
    <w:p w:rsidR="00632F45" w:rsidRDefault="00632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45"/>
    <w:rsid w:val="00012DBE"/>
    <w:rsid w:val="00020EBA"/>
    <w:rsid w:val="00071319"/>
    <w:rsid w:val="000A1D81"/>
    <w:rsid w:val="00111ED3"/>
    <w:rsid w:val="00136CFE"/>
    <w:rsid w:val="00147FFA"/>
    <w:rsid w:val="001C190E"/>
    <w:rsid w:val="002168F4"/>
    <w:rsid w:val="002744D0"/>
    <w:rsid w:val="002A727C"/>
    <w:rsid w:val="00342A67"/>
    <w:rsid w:val="004E43B7"/>
    <w:rsid w:val="00513BE6"/>
    <w:rsid w:val="005D2707"/>
    <w:rsid w:val="005F32B9"/>
    <w:rsid w:val="00606255"/>
    <w:rsid w:val="00632F45"/>
    <w:rsid w:val="006B607A"/>
    <w:rsid w:val="006E5A79"/>
    <w:rsid w:val="007050F9"/>
    <w:rsid w:val="007D451C"/>
    <w:rsid w:val="00803861"/>
    <w:rsid w:val="00826224"/>
    <w:rsid w:val="00930A23"/>
    <w:rsid w:val="00957EA4"/>
    <w:rsid w:val="009969FE"/>
    <w:rsid w:val="009C7354"/>
    <w:rsid w:val="009D42AE"/>
    <w:rsid w:val="009E6D7F"/>
    <w:rsid w:val="00A11E73"/>
    <w:rsid w:val="00A2521E"/>
    <w:rsid w:val="00AE436A"/>
    <w:rsid w:val="00B775BA"/>
    <w:rsid w:val="00C045F8"/>
    <w:rsid w:val="00C135B1"/>
    <w:rsid w:val="00C92DF8"/>
    <w:rsid w:val="00CB3578"/>
    <w:rsid w:val="00D0138D"/>
    <w:rsid w:val="00D20AFA"/>
    <w:rsid w:val="00D55648"/>
    <w:rsid w:val="00E12EB6"/>
    <w:rsid w:val="00E16443"/>
    <w:rsid w:val="00E36EE9"/>
    <w:rsid w:val="00E71DB0"/>
    <w:rsid w:val="00F13442"/>
    <w:rsid w:val="00F40CD8"/>
    <w:rsid w:val="00F956D4"/>
    <w:rsid w:val="00FE2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D4957"/>
  <w15:docId w15:val="{F3ECCB2E-EE2B-4212-AC11-8577E35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D0138D"/>
  </w:style>
  <w:style w:type="paragraph" w:styleId="Ballontekst">
    <w:name w:val="Balloon Text"/>
    <w:basedOn w:val="Standaard"/>
    <w:link w:val="BallontekstChar"/>
    <w:semiHidden/>
    <w:unhideWhenUsed/>
    <w:rsid w:val="00FE2200"/>
    <w:rPr>
      <w:rFonts w:ascii="Segoe UI" w:hAnsi="Segoe UI" w:cs="Segoe UI"/>
      <w:sz w:val="18"/>
      <w:szCs w:val="18"/>
    </w:rPr>
  </w:style>
  <w:style w:type="character" w:customStyle="1" w:styleId="BallontekstChar">
    <w:name w:val="Ballontekst Char"/>
    <w:basedOn w:val="Standaardalinea-lettertype"/>
    <w:link w:val="Ballontekst"/>
    <w:semiHidden/>
    <w:rsid w:val="00FE2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2187</ap:Words>
  <ap:Characters>12125</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2019-09-10T14:37:00.0000000Z</lastPrinted>
  <dcterms:created xsi:type="dcterms:W3CDTF">2019-09-10T13:07:00.0000000Z</dcterms:created>
  <dcterms:modified xsi:type="dcterms:W3CDTF">2019-09-10T14:45:00.0000000Z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0x010100D8569A41C3539D4BB04ADF77043768DB</vt:lpwstr>
  </property>
</Properties>
</file>