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FA3" w:rsidRDefault="00D21C54">
      <w:pPr>
        <w:pStyle w:val="broodtekst"/>
        <w:spacing w:line="20" w:lineRule="exact"/>
      </w:pPr>
      <w:bookmarkStart w:name="_GoBack" w:id="0"/>
      <w:bookmarkEnd w:id="0"/>
      <w:r>
        <w:rPr>
          <w:noProof/>
        </w:rPr>
        <mc:AlternateContent>
          <mc:Choice Requires="wps">
            <w:drawing>
              <wp:anchor distT="0" distB="0" distL="114300" distR="114300" simplePos="0" relativeHeight="251659264" behindDoc="0" locked="0" layoutInCell="1" allowOverlap="1" wp14:editId="4CA3B747" wp14:anchorId="5E8C6FA3">
                <wp:simplePos x="0" y="0"/>
                <wp:positionH relativeFrom="page">
                  <wp:posOffset>0</wp:posOffset>
                </wp:positionH>
                <wp:positionV relativeFrom="page">
                  <wp:posOffset>0</wp:posOffset>
                </wp:positionV>
                <wp:extent cx="0" cy="0"/>
                <wp:effectExtent l="0" t="0" r="0" b="0"/>
                <wp:wrapNone/>
                <wp:docPr id="2" name="Carma DocSys~bijlage_algemeen" hidden="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1C54" w:rsidRDefault="00D21C54"/>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arma DocSys~bijlage_algemeen" style="position:absolute;margin-left:0;margin-top:0;width:0;height:0;z-index:251659264;visibility:hidden;mso-wrap-style:square;mso-wrap-distance-left:9pt;mso-wrap-distance-top:0;mso-wrap-distance-right:9pt;mso-wrap-distance-bottom:0;mso-position-horizontal:absolute;mso-position-horizontal-relative:page;mso-position-vertical:absolute;mso-position-vertical-relative:page;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">
                <v:textbox style="layout-flow:vertical;mso-layout-flow-alt:bottom-to-top">
                  <w:txbxContent>
                    <w:p w:rsidR="00D21C54" w:rsidRDefault="00D21C54"/>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091FA3">
        <w:tc>
          <w:tcPr>
            <w:tcW w:w="0" w:type="auto"/>
          </w:tcPr>
          <w:p w:rsidR="00D21C54" w:rsidRDefault="002E3AD0">
            <w:bookmarkStart w:name="woordmerk" w:id="1"/>
            <w:bookmarkStart w:name="woordmerk_bk" w:id="2"/>
            <w:bookmarkEnd w:id="1"/>
            <w:r>
              <w:rPr>
                <w:noProof/>
              </w:rPr>
              <w:drawing>
                <wp:inline distT="0" distB="0" distL="0" distR="0" wp14:anchorId="3FBAEA52" wp14:editId="00BC293B">
                  <wp:extent cx="2340869" cy="1583439"/>
                  <wp:effectExtent l="0" t="0" r="2540" b="0"/>
                  <wp:docPr id="8" name="Afbeelding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40869" cy="1583439"/>
                          </a:xfrm>
                          <a:prstGeom prst="rect">
                            <a:avLst/>
                          </a:prstGeom>
                        </pic:spPr>
                      </pic:pic>
                    </a:graphicData>
                  </a:graphic>
                </wp:inline>
              </w:drawing>
            </w:r>
            <w:bookmarkEnd w:id="2"/>
          </w:p>
          <w:p w:rsidR="00091FA3" w:rsidRDefault="0049144F">
            <w:r>
              <w:fldChar w:fldCharType="begin"/>
            </w:r>
            <w:r w:rsidR="00502FBC">
              <w:instrText xml:space="preserve"> DOCPROPERTY woordmerk </w:instrText>
            </w:r>
            <w:r>
              <w:fldChar w:fldCharType="end"/>
            </w:r>
          </w:p>
        </w:tc>
      </w:tr>
    </w:tbl>
    <w:p w:rsidR="00091FA3" w:rsidRDefault="00091FA3">
      <w:pPr>
        <w:pStyle w:val="broodtekst"/>
        <w:spacing w:line="20" w:lineRule="exact"/>
      </w:pPr>
    </w:p>
    <w:tbl>
      <w:tblPr>
        <w:tblW w:w="7498" w:type="dxa"/>
        <w:tblInd w:w="22" w:type="dxa"/>
        <w:tblLayout w:type="fixed"/>
        <w:tblCellMar>
          <w:left w:w="0" w:type="dxa"/>
          <w:right w:w="0" w:type="dxa"/>
        </w:tblCellMar>
        <w:tblLook w:val="0000" w:firstRow="0" w:lastRow="0" w:firstColumn="0" w:lastColumn="0" w:noHBand="0" w:noVBand="0"/>
      </w:tblPr>
      <w:tblGrid>
        <w:gridCol w:w="3332"/>
        <w:gridCol w:w="1890"/>
        <w:gridCol w:w="2276"/>
      </w:tblGrid>
      <w:tr w:rsidRPr="0078261B" w:rsidR="00091FA3">
        <w:trPr>
          <w:cantSplit/>
          <w:trHeight w:val="476" w:hRule="exact"/>
        </w:trPr>
        <w:tc>
          <w:tcPr>
            <w:tcW w:w="5222" w:type="dxa"/>
            <w:gridSpan w:val="2"/>
          </w:tcPr>
          <w:p w:rsidRPr="0093456F" w:rsidR="00091FA3" w:rsidRDefault="00091FA3">
            <w:pPr>
              <w:pStyle w:val="Huisstijl-NAW"/>
              <w:rPr>
                <w:lang w:val="de-DE"/>
              </w:rPr>
            </w:pPr>
            <w:bookmarkStart w:name="referentiegegevens" w:id="3"/>
            <w:bookmarkEnd w:id="3"/>
          </w:p>
        </w:tc>
        <w:tc>
          <w:tcPr>
            <w:tcW w:w="2276" w:type="dxa"/>
          </w:tcPr>
          <w:p w:rsidRPr="0093456F" w:rsidR="00091FA3" w:rsidRDefault="00091FA3">
            <w:pPr>
              <w:pStyle w:val="Huisstijl-NAW"/>
              <w:rPr>
                <w:lang w:val="de-DE"/>
              </w:rPr>
            </w:pPr>
          </w:p>
        </w:tc>
      </w:tr>
      <w:tr w:rsidRPr="0078261B" w:rsidR="00091FA3">
        <w:trPr>
          <w:cantSplit/>
          <w:trHeight w:val="482" w:hRule="exact"/>
        </w:trPr>
        <w:tc>
          <w:tcPr>
            <w:tcW w:w="3332" w:type="dxa"/>
            <w:vMerge w:val="restart"/>
          </w:tcPr>
          <w:p w:rsidRPr="0093456F" w:rsidR="00091FA3" w:rsidRDefault="00091FA3">
            <w:pPr>
              <w:rPr>
                <w:lang w:val="de-DE"/>
              </w:rPr>
            </w:pPr>
          </w:p>
        </w:tc>
        <w:tc>
          <w:tcPr>
            <w:tcW w:w="4166" w:type="dxa"/>
            <w:gridSpan w:val="2"/>
          </w:tcPr>
          <w:p w:rsidRPr="0093456F" w:rsidR="00091FA3" w:rsidRDefault="00091FA3">
            <w:pPr>
              <w:rPr>
                <w:lang w:val="de-DE"/>
              </w:rPr>
            </w:pPr>
          </w:p>
        </w:tc>
      </w:tr>
      <w:tr w:rsidR="00091FA3">
        <w:trPr>
          <w:cantSplit/>
          <w:trHeight w:val="240"/>
        </w:trPr>
        <w:tc>
          <w:tcPr>
            <w:tcW w:w="3332" w:type="dxa"/>
            <w:vMerge/>
          </w:tcPr>
          <w:p w:rsidRPr="0093456F" w:rsidR="00091FA3" w:rsidRDefault="00091FA3">
            <w:pPr>
              <w:rPr>
                <w:lang w:val="de-DE"/>
              </w:rPr>
            </w:pPr>
          </w:p>
        </w:tc>
        <w:tc>
          <w:tcPr>
            <w:tcW w:w="4166" w:type="dxa"/>
            <w:gridSpan w:val="2"/>
          </w:tcPr>
          <w:p w:rsidR="002E3AD0" w:rsidP="00E95690" w:rsidRDefault="002E3AD0">
            <w:pPr>
              <w:pStyle w:val="broodtekst"/>
            </w:pPr>
          </w:p>
          <w:p w:rsidR="00091FA3" w:rsidP="00E95690" w:rsidRDefault="0049144F">
            <w:pPr>
              <w:pStyle w:val="broodtekst"/>
            </w:pPr>
            <w:r>
              <w:fldChar w:fldCharType="begin"/>
            </w:r>
            <w:r w:rsidR="00502FBC">
              <w:instrText xml:space="preserve"> DOCPROPERTY titel</w:instrText>
            </w:r>
            <w:r>
              <w:fldChar w:fldCharType="separate"/>
            </w:r>
            <w:r w:rsidR="00D21C54">
              <w:t xml:space="preserve">Antwoorden Schriftelijk Overleg </w:t>
            </w:r>
            <w:r w:rsidR="00E95690">
              <w:t>iJBZ-Raad 18-19 juli 2019</w:t>
            </w:r>
            <w:r>
              <w:fldChar w:fldCharType="end"/>
            </w:r>
          </w:p>
          <w:p w:rsidRPr="00B93BBB" w:rsidR="00B93BBB" w:rsidP="00E95690" w:rsidRDefault="00B93BBB">
            <w:pPr>
              <w:pStyle w:val="broodtekst"/>
              <w:rPr>
                <w:b/>
                <w:bCs/>
              </w:rPr>
            </w:pPr>
            <w:r w:rsidRPr="00B93BBB">
              <w:rPr>
                <w:b/>
                <w:bCs/>
              </w:rPr>
              <w:t>Asiel en Migratie</w:t>
            </w:r>
          </w:p>
        </w:tc>
      </w:tr>
      <w:tr w:rsidR="00091FA3">
        <w:trPr>
          <w:cantSplit/>
          <w:trHeight w:val="238"/>
        </w:trPr>
        <w:tc>
          <w:tcPr>
            <w:tcW w:w="3332" w:type="dxa"/>
            <w:vMerge/>
          </w:tcPr>
          <w:p w:rsidR="00091FA3" w:rsidRDefault="00091FA3"/>
        </w:tc>
        <w:tc>
          <w:tcPr>
            <w:tcW w:w="4166" w:type="dxa"/>
            <w:gridSpan w:val="2"/>
          </w:tcPr>
          <w:p w:rsidR="00091FA3" w:rsidRDefault="0049144F">
            <w:pPr>
              <w:pStyle w:val="broodtekst-i"/>
            </w:pPr>
            <w:r>
              <w:fldChar w:fldCharType="begin"/>
            </w:r>
            <w:r w:rsidR="00502FBC">
              <w:instrText xml:space="preserve"> DOCPROPERTY subtitel</w:instrText>
            </w:r>
            <w:r>
              <w:fldChar w:fldCharType="end"/>
            </w:r>
          </w:p>
        </w:tc>
      </w:tr>
      <w:tr w:rsidR="00091FA3">
        <w:trPr>
          <w:cantSplit/>
          <w:trHeight w:val="80"/>
        </w:trPr>
        <w:tc>
          <w:tcPr>
            <w:tcW w:w="7498" w:type="dxa"/>
            <w:gridSpan w:val="3"/>
          </w:tcPr>
          <w:tbl>
            <w:tblPr>
              <w:tblStyle w:val="TableGrid"/>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991"/>
              <w:gridCol w:w="226"/>
              <w:gridCol w:w="5317"/>
            </w:tblGrid>
            <w:tr w:rsidRPr="002E3AD0" w:rsidR="002E3AD0" w:rsidTr="002E3AD0">
              <w:tc>
                <w:tcPr>
                  <w:tcW w:w="1991" w:type="dxa"/>
                  <w:shd w:val="clear" w:color="auto" w:fill="auto"/>
                </w:tcPr>
                <w:p w:rsidRPr="002E3AD0" w:rsidR="002E3AD0" w:rsidP="002E3AD0" w:rsidRDefault="002E3AD0">
                  <w:pPr>
                    <w:pStyle w:val="broodtekst"/>
                  </w:pPr>
                  <w:bookmarkStart w:name="bijlagegegevens" w:id="4"/>
                  <w:bookmarkStart w:name="bijlagegegevens_bk" w:id="5"/>
                  <w:bookmarkEnd w:id="4"/>
                </w:p>
              </w:tc>
              <w:tc>
                <w:tcPr>
                  <w:tcW w:w="226" w:type="dxa"/>
                  <w:shd w:val="clear" w:color="auto" w:fill="auto"/>
                </w:tcPr>
                <w:p w:rsidRPr="002E3AD0" w:rsidR="002E3AD0" w:rsidP="002E3AD0" w:rsidRDefault="002E3AD0">
                  <w:pPr>
                    <w:pStyle w:val="broodtekst"/>
                  </w:pPr>
                </w:p>
              </w:tc>
              <w:tc>
                <w:tcPr>
                  <w:tcW w:w="5317" w:type="dxa"/>
                  <w:shd w:val="clear" w:color="auto" w:fill="auto"/>
                </w:tcPr>
                <w:p w:rsidRPr="002E3AD0" w:rsidR="002E3AD0" w:rsidP="002E3AD0" w:rsidRDefault="002E3AD0">
                  <w:pPr>
                    <w:pStyle w:val="broodtekst"/>
                  </w:pPr>
                </w:p>
              </w:tc>
            </w:tr>
            <w:tr w:rsidRPr="002E3AD0" w:rsidR="002E3AD0" w:rsidTr="002E3AD0">
              <w:trPr>
                <w:trHeight w:val="120"/>
              </w:trPr>
              <w:tc>
                <w:tcPr>
                  <w:tcW w:w="1991" w:type="dxa"/>
                  <w:tcBorders>
                    <w:bottom w:val="dotted" w:color="000000" w:sz="4" w:space="0"/>
                  </w:tcBorders>
                  <w:shd w:val="clear" w:color="auto" w:fill="auto"/>
                </w:tcPr>
                <w:p w:rsidRPr="002E3AD0" w:rsidR="002E3AD0" w:rsidP="002E3AD0" w:rsidRDefault="002E3AD0">
                  <w:pPr>
                    <w:pStyle w:val="in-table"/>
                  </w:pPr>
                </w:p>
              </w:tc>
              <w:tc>
                <w:tcPr>
                  <w:tcW w:w="226" w:type="dxa"/>
                  <w:tcBorders>
                    <w:bottom w:val="dotted" w:color="000000" w:sz="4" w:space="0"/>
                  </w:tcBorders>
                  <w:shd w:val="clear" w:color="auto" w:fill="auto"/>
                </w:tcPr>
                <w:p w:rsidRPr="002E3AD0" w:rsidR="002E3AD0" w:rsidP="002E3AD0" w:rsidRDefault="002E3AD0">
                  <w:pPr>
                    <w:pStyle w:val="in-table"/>
                  </w:pPr>
                </w:p>
              </w:tc>
              <w:tc>
                <w:tcPr>
                  <w:tcW w:w="5317" w:type="dxa"/>
                  <w:tcBorders>
                    <w:bottom w:val="dotted" w:color="000000" w:sz="4" w:space="0"/>
                  </w:tcBorders>
                  <w:shd w:val="clear" w:color="auto" w:fill="auto"/>
                </w:tcPr>
                <w:p w:rsidRPr="002E3AD0" w:rsidR="002E3AD0" w:rsidP="002E3AD0" w:rsidRDefault="002E3AD0">
                  <w:pPr>
                    <w:pStyle w:val="in-table"/>
                  </w:pPr>
                </w:p>
              </w:tc>
            </w:tr>
            <w:tr w:rsidRPr="002E3AD0" w:rsidR="002E3AD0" w:rsidTr="002E3AD0">
              <w:trPr>
                <w:trHeight w:val="120"/>
              </w:trPr>
              <w:tc>
                <w:tcPr>
                  <w:tcW w:w="1991" w:type="dxa"/>
                  <w:tcBorders>
                    <w:top w:val="dotted" w:color="000000" w:sz="4" w:space="0"/>
                  </w:tcBorders>
                  <w:shd w:val="clear" w:color="auto" w:fill="auto"/>
                </w:tcPr>
                <w:p w:rsidRPr="002E3AD0" w:rsidR="002E3AD0" w:rsidP="002E3AD0" w:rsidRDefault="002E3AD0">
                  <w:pPr>
                    <w:pStyle w:val="in-table"/>
                  </w:pPr>
                </w:p>
              </w:tc>
              <w:tc>
                <w:tcPr>
                  <w:tcW w:w="226" w:type="dxa"/>
                  <w:tcBorders>
                    <w:top w:val="dotted" w:color="000000" w:sz="4" w:space="0"/>
                  </w:tcBorders>
                  <w:shd w:val="clear" w:color="auto" w:fill="auto"/>
                </w:tcPr>
                <w:p w:rsidRPr="002E3AD0" w:rsidR="002E3AD0" w:rsidP="002E3AD0" w:rsidRDefault="002E3AD0">
                  <w:pPr>
                    <w:pStyle w:val="in-table"/>
                  </w:pPr>
                </w:p>
              </w:tc>
              <w:tc>
                <w:tcPr>
                  <w:tcW w:w="5317" w:type="dxa"/>
                  <w:tcBorders>
                    <w:top w:val="dotted" w:color="000000" w:sz="4" w:space="0"/>
                  </w:tcBorders>
                  <w:shd w:val="clear" w:color="auto" w:fill="auto"/>
                </w:tcPr>
                <w:p w:rsidRPr="002E3AD0" w:rsidR="002E3AD0" w:rsidP="002E3AD0" w:rsidRDefault="002E3AD0">
                  <w:pPr>
                    <w:pStyle w:val="in-table"/>
                  </w:pPr>
                </w:p>
              </w:tc>
            </w:tr>
            <w:tr w:rsidRPr="002E3AD0" w:rsidR="002E3AD0" w:rsidTr="002E3AD0">
              <w:trPr>
                <w:trHeight w:val="194"/>
              </w:trPr>
              <w:tc>
                <w:tcPr>
                  <w:tcW w:w="1991" w:type="dxa"/>
                  <w:tcBorders>
                    <w:bottom w:val="dotted" w:color="000000" w:sz="4" w:space="0"/>
                  </w:tcBorders>
                  <w:shd w:val="clear" w:color="auto" w:fill="auto"/>
                </w:tcPr>
                <w:p w:rsidRPr="002E3AD0" w:rsidR="002E3AD0" w:rsidP="002E3AD0" w:rsidRDefault="002E3AD0">
                  <w:pPr>
                    <w:pStyle w:val="in-table"/>
                  </w:pPr>
                </w:p>
              </w:tc>
              <w:tc>
                <w:tcPr>
                  <w:tcW w:w="226" w:type="dxa"/>
                  <w:tcBorders>
                    <w:bottom w:val="dotted" w:color="000000" w:sz="4" w:space="0"/>
                  </w:tcBorders>
                  <w:shd w:val="clear" w:color="auto" w:fill="auto"/>
                </w:tcPr>
                <w:p w:rsidRPr="002E3AD0" w:rsidR="002E3AD0" w:rsidP="002E3AD0" w:rsidRDefault="002E3AD0">
                  <w:pPr>
                    <w:pStyle w:val="in-table"/>
                  </w:pPr>
                </w:p>
              </w:tc>
              <w:tc>
                <w:tcPr>
                  <w:tcW w:w="5317" w:type="dxa"/>
                  <w:tcBorders>
                    <w:bottom w:val="dotted" w:color="000000" w:sz="4" w:space="0"/>
                  </w:tcBorders>
                  <w:shd w:val="clear" w:color="auto" w:fill="auto"/>
                </w:tcPr>
                <w:p w:rsidRPr="002E3AD0" w:rsidR="002E3AD0" w:rsidP="002E3AD0" w:rsidRDefault="002E3AD0">
                  <w:pPr>
                    <w:pStyle w:val="in-table"/>
                  </w:pPr>
                </w:p>
              </w:tc>
            </w:tr>
            <w:tr w:rsidRPr="002E3AD0" w:rsidR="002E3AD0" w:rsidTr="002E3AD0">
              <w:tc>
                <w:tcPr>
                  <w:tcW w:w="1991" w:type="dxa"/>
                  <w:tcBorders>
                    <w:top w:val="dotted" w:color="000000" w:sz="4" w:space="0"/>
                  </w:tcBorders>
                  <w:shd w:val="clear" w:color="auto" w:fill="auto"/>
                </w:tcPr>
                <w:p w:rsidRPr="002E3AD0" w:rsidR="002E3AD0" w:rsidP="002E3AD0" w:rsidRDefault="002E3AD0">
                  <w:pPr>
                    <w:pStyle w:val="broodtekst"/>
                  </w:pPr>
                </w:p>
              </w:tc>
              <w:tc>
                <w:tcPr>
                  <w:tcW w:w="226" w:type="dxa"/>
                  <w:tcBorders>
                    <w:top w:val="dotted" w:color="000000" w:sz="4" w:space="0"/>
                  </w:tcBorders>
                  <w:shd w:val="clear" w:color="auto" w:fill="auto"/>
                </w:tcPr>
                <w:p w:rsidRPr="002E3AD0" w:rsidR="002E3AD0" w:rsidP="002E3AD0" w:rsidRDefault="002E3AD0">
                  <w:pPr>
                    <w:pStyle w:val="broodtekst"/>
                  </w:pPr>
                </w:p>
              </w:tc>
              <w:tc>
                <w:tcPr>
                  <w:tcW w:w="5317" w:type="dxa"/>
                  <w:tcBorders>
                    <w:top w:val="dotted" w:color="000000" w:sz="4" w:space="0"/>
                  </w:tcBorders>
                  <w:shd w:val="clear" w:color="auto" w:fill="auto"/>
                </w:tcPr>
                <w:p w:rsidRPr="002E3AD0" w:rsidR="002E3AD0" w:rsidP="002E3AD0" w:rsidRDefault="002E3AD0">
                  <w:pPr>
                    <w:pStyle w:val="broodtekst"/>
                  </w:pPr>
                </w:p>
              </w:tc>
            </w:tr>
          </w:tbl>
          <w:bookmarkEnd w:id="5"/>
          <w:p w:rsidR="00091FA3" w:rsidRDefault="0049144F">
            <w:pPr>
              <w:pStyle w:val="in-table"/>
            </w:pPr>
            <w:r>
              <w:fldChar w:fldCharType="begin"/>
            </w:r>
            <w:r w:rsidR="00502FBC">
              <w:instrText xml:space="preserve"> DOCPROPERTY bijlagegegevens </w:instrText>
            </w:r>
            <w:r>
              <w:fldChar w:fldCharType="end"/>
            </w:r>
          </w:p>
        </w:tc>
      </w:tr>
    </w:tbl>
    <w:p w:rsidR="00091FA3" w:rsidRDefault="00091FA3">
      <w:pPr>
        <w:pStyle w:val="broodtekst"/>
      </w:pPr>
    </w:p>
    <w:p w:rsidR="00091FA3" w:rsidRDefault="00091FA3">
      <w:pPr>
        <w:pStyle w:val="broodtekst"/>
        <w:sectPr w:rsidR="00091FA3" w:rsidSect="00657880">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88" w:header="2398" w:footer="561" w:gutter="0"/>
          <w:paperSrc w:first="259" w:other="259"/>
          <w:cols w:space="720"/>
          <w:titlePg/>
          <w:docGrid w:linePitch="360"/>
        </w:sectPr>
      </w:pPr>
    </w:p>
    <w:p w:rsidRPr="00B93BBB" w:rsidR="00B93BBB" w:rsidP="00B93BBB" w:rsidRDefault="00B93BBB">
      <w:pPr>
        <w:pStyle w:val="broodtekst"/>
        <w:rPr>
          <w:sz w:val="20"/>
          <w:szCs w:val="20"/>
        </w:rPr>
      </w:pPr>
      <w:bookmarkStart w:name="cursor" w:id="8"/>
      <w:bookmarkEnd w:id="8"/>
      <w:r w:rsidRPr="00B93BBB">
        <w:rPr>
          <w:sz w:val="20"/>
          <w:szCs w:val="20"/>
        </w:rPr>
        <w:lastRenderedPageBreak/>
        <w:t>Met belangstelling heeft het kabinet kennisgenomen van de vragen en opmerkingen van de leden van de fracties van VVD, CDA, D66, PVV, GroenLinks en SP in relatie tot de informele JBZ-Raad 18-19 juli 2019. Hieronder treft u de beantwoording aan per thema op het gebied van asiel en migratie.</w:t>
      </w:r>
    </w:p>
    <w:p w:rsidRPr="00B93BBB" w:rsidR="00B93BBB" w:rsidP="00B93BBB" w:rsidRDefault="00B93BBB">
      <w:pPr>
        <w:pStyle w:val="broodtekst"/>
        <w:rPr>
          <w:b/>
          <w:bCs/>
          <w:sz w:val="20"/>
          <w:szCs w:val="20"/>
          <w:u w:val="single"/>
        </w:rPr>
      </w:pPr>
    </w:p>
    <w:p w:rsidRPr="00B93BBB" w:rsidR="00B93BBB" w:rsidP="00B93BBB" w:rsidRDefault="00B93BBB">
      <w:pPr>
        <w:pStyle w:val="broodtekst"/>
        <w:rPr>
          <w:b/>
          <w:bCs/>
          <w:sz w:val="20"/>
          <w:szCs w:val="20"/>
        </w:rPr>
      </w:pPr>
      <w:r w:rsidRPr="00B93BBB">
        <w:rPr>
          <w:b/>
          <w:bCs/>
          <w:sz w:val="20"/>
          <w:szCs w:val="20"/>
        </w:rPr>
        <w:t>Algemeen</w:t>
      </w:r>
    </w:p>
    <w:p w:rsidRPr="00B93BBB" w:rsidR="00B93BBB" w:rsidP="00B93BBB" w:rsidRDefault="00B93BBB">
      <w:pPr>
        <w:pStyle w:val="broodtekst"/>
        <w:rPr>
          <w:b/>
          <w:bCs/>
          <w:sz w:val="20"/>
          <w:szCs w:val="20"/>
        </w:rPr>
      </w:pPr>
    </w:p>
    <w:p w:rsidRPr="00B93BBB" w:rsidR="00B93BBB" w:rsidP="00B93BBB" w:rsidRDefault="00B93BBB">
      <w:pPr>
        <w:pStyle w:val="broodtekst"/>
        <w:rPr>
          <w:sz w:val="20"/>
          <w:szCs w:val="20"/>
        </w:rPr>
      </w:pPr>
      <w:r w:rsidRPr="00B93BBB">
        <w:rPr>
          <w:sz w:val="20"/>
          <w:szCs w:val="20"/>
        </w:rPr>
        <w:t>De leden van de PVV-fractie verzoeken om een overzicht van standpunten ten behoeve van deze informele Raad. De aard van informele JBZ-Raden georganiseerd in de hoofdstad van het voorzitterschap is anders dan van formele JBZ-Raden die in Brussel of Luxemburg plaatsvinden. Tijdens informele JBZ-Raden worden geen formele besluiten genomen. Het discussiedocument dat door het Finse voorzitterschap is verspreid is niet openbaar en kan daarom niet met uw Kamer gedeeld worden, in tegenstelling tot de documenten voor de formele JBZ-raden die toegankelijk zijn via het Delegates portal. In de Geannoteerde agenda voor deze informele JBZ-Raad is uitgebreid uiteengezet wat de strekking is van dit paper in combinatie met de Nederlandse inzet, om uw Kamer zo goed mogelijk te informeren. De Nederlandse inbreng in de discussie in Helsinki zal langs deze lijnen vormgegeven worden. Na afloop van deze Raad zult u zoals gebruikelijk geïnformeerd worden over het verloop van de discussie.</w:t>
      </w:r>
    </w:p>
    <w:p w:rsidRPr="00B93BBB" w:rsidR="00B93BBB" w:rsidP="00B93BBB" w:rsidRDefault="00B93BBB">
      <w:pPr>
        <w:pStyle w:val="broodtekst"/>
        <w:rPr>
          <w:sz w:val="20"/>
          <w:szCs w:val="20"/>
        </w:rPr>
      </w:pPr>
    </w:p>
    <w:p w:rsidRPr="00B93BBB" w:rsidR="00B93BBB" w:rsidP="00B93BBB" w:rsidRDefault="00B93BBB">
      <w:pPr>
        <w:pStyle w:val="broodtekst"/>
        <w:rPr>
          <w:sz w:val="20"/>
          <w:szCs w:val="20"/>
        </w:rPr>
      </w:pPr>
      <w:r w:rsidRPr="00B93BBB">
        <w:rPr>
          <w:sz w:val="20"/>
          <w:szCs w:val="20"/>
        </w:rPr>
        <w:t xml:space="preserve">De leden van de D66-fractie uiten hun zorgen over de stilstand van de discussie over het Europese asielbeleid en het ontbreken van een fatsoenlijke en duurzame ontschepingsoplossing. Zij vragen op welke manier het kabinet zich gaat inzetten om deze discussie vlot te trekken. Het kabinet zet zich blijvend in voor een herziening van het Gemeenschappelijk Europees Asielstelsel (GEAS) om te komen  tot meer moderne en robuuste asiel- en opvangprocedures in de EU die bestand zijn tegen fluctuaties in de asielinstroom en illegale secundaire migratie tegengaan. Solidariteit en een billijke verdeling van verantwoordelijkheden tussen de lidstaten staan hierbij centraal. Voorts is een herziening nodig om terug te kunnen keren naar een functionerende Schengenzone zonder binnengrenscontroles. Wat betreft ontscheping zet het kabinet, zoals uw Kamer bekend, in op een structurele oplossing. Hierover is meermaals met uw Kamer gewisseld. Voor Nederland is het van groot belang dat bij aankomst zo snel mogelijk onderscheid wordt gemaakt tussen kansrijke asielzoekers en kansarme asielzoekers en  irreguliere economische migranten middels een verplichte grensprocedure. Dit is niet alleen in het belang van zorgvuldigheid, maar dient ook om te voorkomen dat asiel- en opvangprocedures onnodig belast worden door personen die daar geen recht op hebben. In het geval van een aanhoudende disproportionele druk, kan een </w:t>
      </w:r>
      <w:r w:rsidRPr="00B93BBB">
        <w:rPr>
          <w:sz w:val="20"/>
          <w:szCs w:val="20"/>
        </w:rPr>
        <w:lastRenderedPageBreak/>
        <w:t>solidariteitsmechanisme inclusief herplaatsing aan de orde zijn. Daarbij is het wel zaak dat een zo groot mogelijk aantal, zo niet alle Lidstaten, inclusief de Lidstaat van ontscheping, hun verantwoordelijkheid en ‘fair share’ nemen.</w:t>
      </w:r>
    </w:p>
    <w:p w:rsidRPr="00B93BBB" w:rsidR="00B93BBB" w:rsidP="00B93BBB" w:rsidRDefault="00B93BBB">
      <w:pPr>
        <w:pStyle w:val="broodtekst"/>
        <w:rPr>
          <w:sz w:val="20"/>
          <w:szCs w:val="20"/>
        </w:rPr>
      </w:pPr>
    </w:p>
    <w:p w:rsidRPr="00B93BBB" w:rsidR="00B93BBB" w:rsidP="00B93BBB" w:rsidRDefault="00B93BBB">
      <w:pPr>
        <w:pStyle w:val="broodtekst"/>
        <w:rPr>
          <w:sz w:val="20"/>
          <w:szCs w:val="20"/>
        </w:rPr>
      </w:pPr>
      <w:r w:rsidRPr="00B93BBB">
        <w:rPr>
          <w:sz w:val="20"/>
          <w:szCs w:val="20"/>
        </w:rPr>
        <w:t xml:space="preserve">In reactie op  vragen van de D66-fractie over het Fins Voorzitterschap en de verwachtingen van het kabinet ten aanzien van de behandeling van het Europees asielbeleid en in het bijzonder het GEAS-pakket wijst het kabinet er op dat het Fins Voorzitterschap vooreerst een focus lijkt te leggen op het in kaart brengen van de deelonderwerpen (thema’s) waarover tussen de lidstaten nog geen consensus is en welke compromissen mogelijk zijn. Hiermee probeert het Fins Voorzitterschap goed voorwerk te verrichten voor de nieuwe Commissie. Het is aan de nieuwe Commissie welke voorstellen zij op tafel houdt en welke zij intrekt.  </w:t>
      </w:r>
    </w:p>
    <w:p w:rsidRPr="00B93BBB" w:rsidR="00B93BBB" w:rsidP="00B93BBB" w:rsidRDefault="00B93BBB">
      <w:pPr>
        <w:pStyle w:val="broodtekst"/>
        <w:rPr>
          <w:sz w:val="20"/>
          <w:szCs w:val="20"/>
        </w:rPr>
      </w:pPr>
    </w:p>
    <w:p w:rsidRPr="00B93BBB" w:rsidR="00B93BBB" w:rsidP="00B93BBB" w:rsidRDefault="00B93BBB">
      <w:pPr>
        <w:pStyle w:val="broodtekst"/>
        <w:rPr>
          <w:sz w:val="20"/>
          <w:szCs w:val="20"/>
        </w:rPr>
      </w:pPr>
      <w:r w:rsidRPr="00B93BBB">
        <w:rPr>
          <w:sz w:val="20"/>
          <w:szCs w:val="20"/>
        </w:rPr>
        <w:t>Voor de inzet van het kabinet verwijst het kabinet u naar bovenstaand antwoord op de eerste vraag van de D66-fractie. In aanvulling daarop kan ik zeggen dat het kabinet aandringt op voorstellen die een daadwerkelijke verbetering zijn van de huidige regelgeving. Belangrijke punten daarbinnen zijn voor mij onder andere het ontmoedigen van secundaire migratie, snellere Dublinprocedures, het bevorderen van terugkeer, en een effectieve aanpak van overlast in en rondom asielopvang . Het strikt vasthouden aan een pakketbenadering vind ik minder van belang dan het realiseren van deze verbeteringen. </w:t>
      </w:r>
    </w:p>
    <w:p w:rsidRPr="00B93BBB" w:rsidR="00B93BBB" w:rsidP="00B93BBB" w:rsidRDefault="00B93BBB">
      <w:pPr>
        <w:pStyle w:val="broodtekst"/>
        <w:rPr>
          <w:b/>
          <w:bCs/>
          <w:sz w:val="20"/>
          <w:szCs w:val="20"/>
        </w:rPr>
      </w:pPr>
    </w:p>
    <w:p w:rsidRPr="00B93BBB" w:rsidR="00B93BBB" w:rsidP="00B93BBB" w:rsidRDefault="00B93BBB">
      <w:pPr>
        <w:pStyle w:val="broodtekst"/>
        <w:rPr>
          <w:b/>
          <w:bCs/>
          <w:sz w:val="20"/>
          <w:szCs w:val="20"/>
        </w:rPr>
      </w:pPr>
      <w:r w:rsidRPr="00B93BBB">
        <w:rPr>
          <w:b/>
          <w:bCs/>
          <w:sz w:val="20"/>
          <w:szCs w:val="20"/>
        </w:rPr>
        <w:t>Samenwerking met derde landen</w:t>
      </w:r>
    </w:p>
    <w:p w:rsidRPr="00B93BBB" w:rsidR="00B93BBB" w:rsidP="00B93BBB" w:rsidRDefault="00B93BBB">
      <w:pPr>
        <w:pStyle w:val="broodtekst"/>
        <w:rPr>
          <w:b/>
          <w:bCs/>
          <w:sz w:val="20"/>
          <w:szCs w:val="20"/>
        </w:rPr>
      </w:pPr>
    </w:p>
    <w:p w:rsidRPr="00B93BBB" w:rsidR="00B93BBB" w:rsidP="00B93BBB" w:rsidRDefault="00B93BBB">
      <w:pPr>
        <w:pStyle w:val="broodtekst"/>
        <w:rPr>
          <w:sz w:val="20"/>
          <w:szCs w:val="20"/>
        </w:rPr>
      </w:pPr>
      <w:r w:rsidRPr="00B93BBB">
        <w:rPr>
          <w:sz w:val="20"/>
          <w:szCs w:val="20"/>
        </w:rPr>
        <w:t xml:space="preserve">Op vragen van de PVV-fractie ten aanzien van de samenwerking met landen van herkomst inclusief op het gebied van opvang in de regio deelt het kabinet de opvatting dat opvang in de regio een belangrijk onderdeel kan zijn van een meer structurele oplossing voor het migratievraagstuk. Van belang is te noteren dat er door de EU structureel geïnvesteerd wordt in betere bescherming en opvang in de regio, bijvoorbeeld in de Hoorn van Afrika Dit is onderdeel van de integrale migratieagenda van dit kabinet.  Het kabinet merkt echter op dat daar waar het om vreemdelingen uit veilige landen van herkomst gaat, het oogmerk achter de migratie vaak een economisch motief is, en niet een veiligheidsrisico. Opvang in de regio is dan onvoldoende een antwoord op dit vraagstuk. </w:t>
      </w:r>
    </w:p>
    <w:p w:rsidRPr="00B93BBB" w:rsidR="00B93BBB" w:rsidP="00B93BBB" w:rsidRDefault="00B93BBB">
      <w:pPr>
        <w:pStyle w:val="broodtekst"/>
        <w:rPr>
          <w:sz w:val="20"/>
          <w:szCs w:val="20"/>
        </w:rPr>
      </w:pPr>
    </w:p>
    <w:p w:rsidRPr="00B93BBB" w:rsidR="00B93BBB" w:rsidP="00B93BBB" w:rsidRDefault="00B93BBB">
      <w:pPr>
        <w:pStyle w:val="broodtekst"/>
        <w:rPr>
          <w:sz w:val="20"/>
          <w:szCs w:val="20"/>
        </w:rPr>
      </w:pPr>
      <w:r w:rsidRPr="00B93BBB">
        <w:rPr>
          <w:sz w:val="20"/>
          <w:szCs w:val="20"/>
        </w:rPr>
        <w:t xml:space="preserve">Wat betreft de samenwerking met derde landen over terugkeer, vraagt de PVV-fractie om een uitleg waarom landen als Spanje en Zweden wel in staat zijn om afspraken te maken met Marokko om zo de terugkeer van overlastgevers te bespoedigen. Vooropgesteld, tolereert het kabinet op geen enkele wijze overlast gevende asielzoekers of derdelanders die illegaal in Nederland verblijven, ongeacht hun nationaliteit. Daarvoor treft het kabinet ook maatregelen. Wat betreft de medewerking aan terugkeer van landen als Marokko geldt dat verschillende lidstaten, waaronder Spanje en Zweden, brede migratieafspraken maken met landen als Marokko. Als onderdeel van die brede samenwerking zetten zij onder andere ook mogelijkheden in om beter gebruik te maken van legale migratie, bijvoorbeeld via seizoensarbeid. Daarnaast geldt ook dat de bredere bilaterale betrekkingen tussen de genoemde landen en Marokko anders van aard zijn dan de huidige bilaterale relatie tussen Nederland en Marokko. </w:t>
      </w:r>
    </w:p>
    <w:p w:rsidRPr="00B93BBB" w:rsidR="00B93BBB" w:rsidP="00B93BBB" w:rsidRDefault="00B93BBB">
      <w:pPr>
        <w:pStyle w:val="broodtekst"/>
        <w:rPr>
          <w:sz w:val="20"/>
          <w:szCs w:val="20"/>
        </w:rPr>
      </w:pPr>
    </w:p>
    <w:p w:rsidRPr="00B93BBB" w:rsidR="00B93BBB" w:rsidP="00B93BBB" w:rsidRDefault="00B93BBB">
      <w:pPr>
        <w:pStyle w:val="broodtekst"/>
        <w:rPr>
          <w:sz w:val="20"/>
          <w:szCs w:val="20"/>
        </w:rPr>
      </w:pPr>
      <w:r w:rsidRPr="00B93BBB">
        <w:rPr>
          <w:sz w:val="20"/>
          <w:szCs w:val="20"/>
        </w:rPr>
        <w:t xml:space="preserve">Voorts vragen de leden van de PVV-fractie naar de inzet van negatieve maatregelen in het geval dat een land va herkomst niet meewerkt aan terugkeer. Inzet van het kabinet is er op gericht om de migratiesamenwerking met verschillende landen van herkomst en transit te verbeteren, waaronder op het gebied van terugkeer. Dat kan op verschillende wijzen die gespecificeerd zijn in de integrale migratieagenda en het Regeerakkoord. Om landen tot samenwerkring te bewegen zet het kabinet daarom in op een bredere set van positieve en negatieve prikkels.  Het kabinet volgt net als </w:t>
      </w:r>
      <w:r w:rsidRPr="00B93BBB">
        <w:rPr>
          <w:sz w:val="20"/>
          <w:szCs w:val="20"/>
        </w:rPr>
        <w:lastRenderedPageBreak/>
        <w:t xml:space="preserve">de Europese Raad hierbij het principe van ‘more for more’ en ‘less for less’. Nederland zoekt hierbij waar mogelijk de Europese samenwerking. </w:t>
      </w:r>
    </w:p>
    <w:p w:rsidRPr="00B93BBB" w:rsidR="00B93BBB" w:rsidP="00B93BBB" w:rsidRDefault="00B93BBB">
      <w:pPr>
        <w:pStyle w:val="broodtekst"/>
        <w:rPr>
          <w:b/>
          <w:bCs/>
          <w:sz w:val="20"/>
          <w:szCs w:val="20"/>
          <w:u w:val="single"/>
        </w:rPr>
      </w:pPr>
    </w:p>
    <w:p w:rsidRPr="00B93BBB" w:rsidR="00B93BBB" w:rsidP="00B93BBB" w:rsidRDefault="00B93BBB">
      <w:pPr>
        <w:pStyle w:val="broodtekst"/>
        <w:rPr>
          <w:b/>
          <w:bCs/>
          <w:sz w:val="20"/>
          <w:szCs w:val="20"/>
        </w:rPr>
      </w:pPr>
      <w:r w:rsidRPr="00B93BBB">
        <w:rPr>
          <w:b/>
          <w:bCs/>
          <w:sz w:val="20"/>
          <w:szCs w:val="20"/>
        </w:rPr>
        <w:t>Terugkeerrichtlijn</w:t>
      </w:r>
    </w:p>
    <w:p w:rsidRPr="00B93BBB" w:rsidR="00B93BBB" w:rsidP="00B93BBB" w:rsidRDefault="00B93BBB">
      <w:pPr>
        <w:pStyle w:val="broodtekst"/>
        <w:rPr>
          <w:b/>
          <w:bCs/>
          <w:sz w:val="20"/>
          <w:szCs w:val="20"/>
        </w:rPr>
      </w:pPr>
    </w:p>
    <w:p w:rsidRPr="00B93BBB" w:rsidR="00B93BBB" w:rsidP="00B93BBB" w:rsidRDefault="00B93BBB">
      <w:pPr>
        <w:pStyle w:val="broodtekst"/>
        <w:rPr>
          <w:sz w:val="20"/>
          <w:szCs w:val="20"/>
        </w:rPr>
      </w:pPr>
      <w:r w:rsidRPr="00B93BBB">
        <w:rPr>
          <w:sz w:val="20"/>
          <w:szCs w:val="20"/>
        </w:rPr>
        <w:t xml:space="preserve">Wat betreft het voorstel van de leden van de PVV-fractie ten aanzien van het verruimen van de mogelijkheden voor vreemdelingenbewaring, verwijst het kabinet kortheidshalve naar de lopende onderhandelingen over de herziening terugkeerrichtlijn. Daarin zijn een aantal aanpassingen aan de terugkeerrichtlijn opgenomen die – conform het Regeerakkoord – bewaring zouden kunnen verruimen. Ook wordt gesproken over een grensprocedure waarin met name weinig kansrijke aanvragen snel kunnen worden afgehandeld, waarna vanuit een gecontroleerde setting aan de terugkeer gewerkt kan worden. Uw Kamer is met het verslag van de vorige JBZ-Raad geïnformeerd over de gedeelde gemeenschappelijke positie voor de onderhandelingen met het Europees Parlement. Op dit moment is de Raad in afwachting van een positie van datzelfde parlement om de onderhandelingen te starten. Deze maatregel zal nog verder worden besproken en over de richtlijn in zijn geheel zal ook met het EP overeenstemming moeten worden bereikt. De inzet van het kabinet in die onderhandelingen, zoal met uw Kamer gedeeld via het BNC-fiche, is onveranderd. Ook is hier uitgebreid over gesproken tijden het AO JBZ voorafgaande aan de JBZ-Raad van 6 en 7 juni 2019.  </w:t>
      </w:r>
    </w:p>
    <w:p w:rsidRPr="00B93BBB" w:rsidR="00B93BBB" w:rsidP="00B93BBB" w:rsidRDefault="00B93BBB">
      <w:pPr>
        <w:pStyle w:val="broodtekst"/>
        <w:rPr>
          <w:sz w:val="20"/>
          <w:szCs w:val="20"/>
        </w:rPr>
      </w:pPr>
    </w:p>
    <w:p w:rsidRPr="00B93BBB" w:rsidR="00B93BBB" w:rsidP="00B93BBB" w:rsidRDefault="00B93BBB">
      <w:pPr>
        <w:pStyle w:val="broodtekst"/>
        <w:rPr>
          <w:sz w:val="20"/>
          <w:szCs w:val="20"/>
        </w:rPr>
      </w:pPr>
      <w:r w:rsidRPr="00B93BBB">
        <w:rPr>
          <w:sz w:val="20"/>
          <w:szCs w:val="20"/>
        </w:rPr>
        <w:t xml:space="preserve">In reactie op vragen van de leden van de GroenLinks-fractie over het standpunt van het EP op de terugkeerrichtlijn wijst het kabinet er op dat het niet kan vooruitlopen op de agenda van het nieuwe Europese parlement en de prioriteiten die zij daarin aanbrengt. Dat is geheel aan de leden van he Europees Parlement om te bepalen. </w:t>
      </w:r>
    </w:p>
    <w:p w:rsidRPr="00B93BBB" w:rsidR="00B93BBB" w:rsidP="00B93BBB" w:rsidRDefault="00B93BBB">
      <w:pPr>
        <w:pStyle w:val="broodtekst"/>
        <w:rPr>
          <w:b/>
          <w:bCs/>
          <w:sz w:val="20"/>
          <w:szCs w:val="20"/>
        </w:rPr>
      </w:pPr>
    </w:p>
    <w:p w:rsidRPr="00B93BBB" w:rsidR="00B93BBB" w:rsidP="00B93BBB" w:rsidRDefault="00B93BBB">
      <w:pPr>
        <w:pStyle w:val="broodtekst"/>
        <w:rPr>
          <w:b/>
          <w:bCs/>
          <w:sz w:val="20"/>
          <w:szCs w:val="20"/>
        </w:rPr>
      </w:pPr>
      <w:r w:rsidRPr="00B93BBB">
        <w:rPr>
          <w:b/>
          <w:bCs/>
          <w:sz w:val="20"/>
          <w:szCs w:val="20"/>
        </w:rPr>
        <w:t>Situatie Libië</w:t>
      </w:r>
    </w:p>
    <w:p w:rsidRPr="00B93BBB" w:rsidR="00B93BBB" w:rsidP="00B93BBB" w:rsidRDefault="00B93BBB">
      <w:pPr>
        <w:pStyle w:val="broodtekst"/>
        <w:rPr>
          <w:b/>
          <w:bCs/>
          <w:sz w:val="20"/>
          <w:szCs w:val="20"/>
        </w:rPr>
      </w:pPr>
    </w:p>
    <w:p w:rsidRPr="00B93BBB" w:rsidR="00B93BBB" w:rsidP="00B93BBB" w:rsidRDefault="00B93BBB">
      <w:pPr>
        <w:pStyle w:val="broodtekst"/>
        <w:rPr>
          <w:sz w:val="20"/>
          <w:szCs w:val="20"/>
        </w:rPr>
      </w:pPr>
      <w:r w:rsidRPr="00B93BBB">
        <w:rPr>
          <w:sz w:val="20"/>
          <w:szCs w:val="20"/>
        </w:rPr>
        <w:t xml:space="preserve">Naar aanleiding van het verslag van de vorige JBZ-Raad, vragen de leden van de D66-fractie om een nadere toelichting met betrekking tot de discussie tijdens de Raad over de situatie in Libië en de Nederlandse inbreng daarin. De situatie in Libië en in het bijzonder die van vluchtelingen en migranten in de Libische detentiecentra heeft de nadrukkelijke aandacht van de Raad en de Commissie. Naast Nederland, vroegen meer lidstaten aandacht voor de meest recente ontwikkelingen. Dit heeft echter niet geleid tot concrete, nieuwe initiatieven. Zoals gezegd , de situatie en ontwikkelingen in Libië hebben de doorlopende aandacht. Tijdens de Raad Buitenlandse Zaken van 15 juli jl. is hier ook over gesproken. </w:t>
      </w:r>
    </w:p>
    <w:p w:rsidRPr="00B93BBB" w:rsidR="00B93BBB" w:rsidP="00B93BBB" w:rsidRDefault="00B93BBB">
      <w:pPr>
        <w:pStyle w:val="broodtekst"/>
        <w:rPr>
          <w:sz w:val="20"/>
          <w:szCs w:val="20"/>
        </w:rPr>
      </w:pPr>
    </w:p>
    <w:p w:rsidRPr="00B93BBB" w:rsidR="00B93BBB" w:rsidP="00B93BBB" w:rsidRDefault="00B93BBB">
      <w:pPr>
        <w:pStyle w:val="broodtekst"/>
        <w:rPr>
          <w:sz w:val="20"/>
          <w:szCs w:val="20"/>
        </w:rPr>
      </w:pPr>
      <w:r w:rsidRPr="00B93BBB">
        <w:rPr>
          <w:sz w:val="20"/>
          <w:szCs w:val="20"/>
        </w:rPr>
        <w:t xml:space="preserve">Volgens de beschikbare informatie van UNHCR d.d. 12 juli jongstleden bevinden zich 898 vluchtelingen in de Gathering and Departure Facility (GDF). Het is het kabinet niet bekend hoeveel van deze personen in aanmerking komen voor hervestiging dan wel voor hervestiging op korte termijn. UNHCR en IOM hebben landen opgeroepen om hun hervestigingsinzet te versnellen. Hier spant Nederland zich ook voor in.  </w:t>
      </w:r>
    </w:p>
    <w:p w:rsidRPr="00B93BBB" w:rsidR="00B93BBB" w:rsidP="00B93BBB" w:rsidRDefault="00B93BBB">
      <w:pPr>
        <w:pStyle w:val="broodtekst"/>
        <w:rPr>
          <w:sz w:val="20"/>
          <w:szCs w:val="20"/>
        </w:rPr>
      </w:pPr>
    </w:p>
    <w:p w:rsidRPr="00B93BBB" w:rsidR="00B93BBB" w:rsidP="00B93BBB" w:rsidRDefault="00B93BBB">
      <w:pPr>
        <w:pStyle w:val="broodtekst"/>
        <w:rPr>
          <w:sz w:val="20"/>
          <w:szCs w:val="20"/>
        </w:rPr>
      </w:pPr>
      <w:r w:rsidRPr="00B93BBB">
        <w:rPr>
          <w:sz w:val="20"/>
          <w:szCs w:val="20"/>
        </w:rPr>
        <w:t xml:space="preserve">Ook de leden van de GroenLinks-fractie vragen naar de inzet van he kabinet op Libië tijdens deze informele Raad. Het kabinet deelt de zorgen van uw Kamer met betrekking tot de situatie in Libië en in het bijzonder de meest recente ontwikkelingen. Het kabinet ziet de twee genoemde moties dan ook als ondersteuning van het ingezette beleid. Al lange tijd vraagt het kabinet in verschillende fora aandacht voor deze situatie en zal dit blijven doen. Zoals is weergegeven in de Geannoteerde Agenda van deze informele JBZ-Raad, ziet de geplande discussie met name op de interne dimensie. En marge van de bijeenkomst zal het kabinet dit punt opbrengen. Gelet op het feit dat het hier een informele Raad betreft, zullen hier geen formele afspraken uit volgen. Het moge echter duidelijk zijn dat samen met Nederland, meer lidstaten en de Commissie zich zorgen maken over de ontwikkelingen in Libië. Meerder lidstaten en de Commissie dragen dan ook op verschillende manieren bij aan het versnellen van hervestigingstrajecten, evacuaties en het ondersteunen van vrijwillige terugkeer vanuit Libië naar landen van herkomst. </w:t>
      </w:r>
    </w:p>
    <w:p w:rsidRPr="00B93BBB" w:rsidR="00B93BBB" w:rsidP="00B93BBB" w:rsidRDefault="00B93BBB">
      <w:pPr>
        <w:pStyle w:val="broodtekst"/>
        <w:rPr>
          <w:sz w:val="20"/>
          <w:szCs w:val="20"/>
        </w:rPr>
      </w:pPr>
    </w:p>
    <w:p w:rsidRPr="00B93BBB" w:rsidR="00B93BBB" w:rsidP="00B93BBB" w:rsidRDefault="00B93BBB">
      <w:pPr>
        <w:pStyle w:val="broodtekst"/>
        <w:rPr>
          <w:b/>
          <w:bCs/>
          <w:sz w:val="20"/>
          <w:szCs w:val="20"/>
        </w:rPr>
      </w:pPr>
      <w:r w:rsidRPr="00B93BBB">
        <w:rPr>
          <w:b/>
          <w:bCs/>
          <w:sz w:val="20"/>
          <w:szCs w:val="20"/>
        </w:rPr>
        <w:t>Hervestiging</w:t>
      </w:r>
    </w:p>
    <w:p w:rsidRPr="00B93BBB" w:rsidR="00B93BBB" w:rsidP="00B93BBB" w:rsidRDefault="00B93BBB">
      <w:pPr>
        <w:pStyle w:val="broodtekst"/>
        <w:rPr>
          <w:b/>
          <w:bCs/>
          <w:sz w:val="20"/>
          <w:szCs w:val="20"/>
        </w:rPr>
      </w:pPr>
    </w:p>
    <w:p w:rsidRPr="00B93BBB" w:rsidR="00B93BBB" w:rsidP="00B93BBB" w:rsidRDefault="00B93BBB">
      <w:pPr>
        <w:pStyle w:val="broodtekst"/>
        <w:rPr>
          <w:sz w:val="20"/>
          <w:szCs w:val="20"/>
        </w:rPr>
      </w:pPr>
      <w:r w:rsidRPr="00B93BBB">
        <w:rPr>
          <w:sz w:val="20"/>
          <w:szCs w:val="20"/>
        </w:rPr>
        <w:t xml:space="preserve">De leden van de VVD-fractie vragen of Nederland zal blijven benadrukken dat een voorwaarde voor (meer) hervestiging is, dat er voldoende adequate opvang in veilige landen in de regio is gerealiseerd en de instroom naar Europa drastisch is gedaald. Inzet van het kabinet is om de opvang en bescherming in de regio te verbeteren. Het kabinet ziet hervestiging als instrument om solidariteit te tonen met grootschalige opvanglanden. Daar heeft  het kabinet een nationaal quotum voor vastgesteld. Voorts is het kabinet, conform het regeerakkoord, bereid om een aanvullende hervestigingsinzet te plegen ter ondersteuning van Europese afspraken die bijdragen aan een lagere instroom naar Europa en Nederland. Zover bekend worden lidstaten tijdens deze informele JBZ-Raad niet gevraagd om aanvullende bijdragen op hervestiging te leveren. Uitgangspunt van het kabinet blijft uiteraard het regeerakkoord. </w:t>
      </w:r>
    </w:p>
    <w:p w:rsidRPr="00B93BBB" w:rsidR="00B93BBB" w:rsidP="00B93BBB" w:rsidRDefault="00B93BBB">
      <w:pPr>
        <w:pStyle w:val="broodtekst"/>
        <w:rPr>
          <w:sz w:val="20"/>
          <w:szCs w:val="20"/>
        </w:rPr>
      </w:pPr>
    </w:p>
    <w:p w:rsidRPr="00B93BBB" w:rsidR="00B93BBB" w:rsidP="00B93BBB" w:rsidRDefault="00B93BBB">
      <w:pPr>
        <w:pStyle w:val="broodtekst"/>
        <w:rPr>
          <w:sz w:val="20"/>
          <w:szCs w:val="20"/>
        </w:rPr>
      </w:pPr>
      <w:r w:rsidRPr="00B93BBB">
        <w:rPr>
          <w:sz w:val="20"/>
          <w:szCs w:val="20"/>
        </w:rPr>
        <w:t>Op vragen van de D66-fractie over de laatste hervestigingsmissie naar Niger kan het kabinet u informeren dat tijdens de Nederlandse selectiemissie naar Niger afgelopen mei ongeveer 50 geëvacueerde vluchtelingen zijn geselecteerd voor hervestiging naar Nederland. Het streven om deze vluchtelingen in juni in Nederland te laten aankomen is vertraagd vanwege het visumproces, waardoor betrokkenen deze maand in Nederland aankomen.</w:t>
      </w:r>
    </w:p>
    <w:p w:rsidRPr="00B93BBB" w:rsidR="00B93BBB" w:rsidP="00B93BBB" w:rsidRDefault="00B93BBB">
      <w:pPr>
        <w:pStyle w:val="broodtekst"/>
        <w:rPr>
          <w:sz w:val="20"/>
          <w:szCs w:val="20"/>
        </w:rPr>
      </w:pPr>
    </w:p>
    <w:p w:rsidRPr="00B93BBB" w:rsidR="00B93BBB" w:rsidP="00B93BBB" w:rsidRDefault="00B93BBB">
      <w:pPr>
        <w:pStyle w:val="broodtekst"/>
        <w:rPr>
          <w:sz w:val="20"/>
          <w:szCs w:val="20"/>
        </w:rPr>
      </w:pPr>
      <w:r w:rsidRPr="00B93BBB">
        <w:rPr>
          <w:sz w:val="20"/>
          <w:szCs w:val="20"/>
        </w:rPr>
        <w:t>Voorts vragen de leden van de D33-fractie naar de planning van de hervestigingsmissie voor het komende jaar en de invulling van het nationale quotum. De planning van hervestigingsmissies voor het komende jaar (2020) is nog niet bekend. Dit houdt er onder meer verband mee dat de Europese Commissie afgelopen week met de lidstaten heeft gesproken over een mogelijk hervestigingsprogramma voor 2020 (in het vervolg op het huidige zogenoemde ‘EU 50.000 pledge’ programma) in welk kader tevens prioriteitslanden worden aangemerkt. Daarnaast spreekt Nederland begin september op ambtelijk niveau met UNHCR over eventuele suggesties van UNHCR voor missiebestemmingen van Nederland. Uiterlijk 15 september 2019 moeten lidstaten hun inzet voor de EU pledge 2020 kenbaar maken wat betreft aantallen en indicatieve bestemmingen. Alsdan zal ook een besluit moeten zijn genomen over de Nederlandse missiebestemmingen. De planning is er ten allen tijde op gericht om het geldende quotum te behalen. Uw Kamer wordt hierover, zoals gebruikelijk, geïnformeerd.</w:t>
      </w:r>
    </w:p>
    <w:p w:rsidRPr="00B93BBB" w:rsidR="00B93BBB" w:rsidP="00B93BBB" w:rsidRDefault="00B93BBB">
      <w:pPr>
        <w:pStyle w:val="broodtekst"/>
        <w:rPr>
          <w:sz w:val="20"/>
          <w:szCs w:val="20"/>
        </w:rPr>
      </w:pPr>
    </w:p>
    <w:p w:rsidRPr="00B93BBB" w:rsidR="00B93BBB" w:rsidP="00B93BBB" w:rsidRDefault="00B93BBB">
      <w:pPr>
        <w:pStyle w:val="broodtekst"/>
        <w:rPr>
          <w:sz w:val="20"/>
          <w:szCs w:val="20"/>
        </w:rPr>
      </w:pPr>
      <w:r w:rsidRPr="00B93BBB">
        <w:rPr>
          <w:sz w:val="20"/>
          <w:szCs w:val="20"/>
        </w:rPr>
        <w:t>De leden van de SP-fractie vragen eveneens naar de voortgang van de hervestiging vanuit Libië via Niger en de Nedelandse bijdragen daaraan. Volgens UNCHR</w:t>
      </w:r>
      <w:r w:rsidRPr="00B93BBB">
        <w:rPr>
          <w:sz w:val="20"/>
          <w:szCs w:val="20"/>
          <w:vertAlign w:val="superscript"/>
        </w:rPr>
        <w:footnoteReference w:id="1"/>
      </w:r>
      <w:r w:rsidRPr="00B93BBB">
        <w:rPr>
          <w:sz w:val="20"/>
          <w:szCs w:val="20"/>
        </w:rPr>
        <w:t xml:space="preserve"> zijn per 23 juni in totaal 2.911 personen geëvacueerd van Libië naar het ETM Niger. Op 23 juni verbleven in het ETM 1.469 uit Libië geëvacueerde personen. Sinds 1 september 2017 zijn 2.234 geëvacueerden voorgedragen voor hervestiging aan 13 landen (België, Canada, Finland, Frankrijk, Duitsland, Nederland, Noorwegen, Zweden, Zwitserland, Verenigd Koninkrijk, en de Verenigde Staten).</w:t>
      </w:r>
    </w:p>
    <w:p w:rsidRPr="00B93BBB" w:rsidR="00B93BBB" w:rsidP="00B93BBB" w:rsidRDefault="00B93BBB">
      <w:pPr>
        <w:pStyle w:val="broodtekst"/>
        <w:rPr>
          <w:sz w:val="20"/>
          <w:szCs w:val="20"/>
        </w:rPr>
      </w:pPr>
    </w:p>
    <w:p w:rsidRPr="00B93BBB" w:rsidR="00B93BBB" w:rsidP="00B93BBB" w:rsidRDefault="00B93BBB">
      <w:pPr>
        <w:pStyle w:val="broodtekst"/>
        <w:rPr>
          <w:sz w:val="20"/>
          <w:szCs w:val="20"/>
        </w:rPr>
      </w:pPr>
      <w:r w:rsidRPr="00B93BBB">
        <w:rPr>
          <w:sz w:val="20"/>
          <w:szCs w:val="20"/>
        </w:rPr>
        <w:t xml:space="preserve">Het aantal vluchtelingen dat vanuit het ETM in Niger is hervestigd naar EU Lidstaten is dezerzijds niet bekend en niet binnen de voor deze beantwoording geldende termijn te achterhalen. </w:t>
      </w:r>
    </w:p>
    <w:p w:rsidRPr="00B93BBB" w:rsidR="00B93BBB" w:rsidP="00B93BBB" w:rsidRDefault="00B93BBB">
      <w:pPr>
        <w:pStyle w:val="broodtekst"/>
        <w:rPr>
          <w:sz w:val="20"/>
          <w:szCs w:val="20"/>
        </w:rPr>
      </w:pPr>
      <w:r w:rsidRPr="00B93BBB">
        <w:rPr>
          <w:sz w:val="20"/>
          <w:szCs w:val="20"/>
        </w:rPr>
        <w:t>Wel volgt uit de openbaar beschikbare UNHCR informatie</w:t>
      </w:r>
      <w:r w:rsidRPr="00B93BBB">
        <w:rPr>
          <w:sz w:val="20"/>
          <w:szCs w:val="20"/>
          <w:vertAlign w:val="superscript"/>
        </w:rPr>
        <w:footnoteReference w:id="2"/>
      </w:r>
      <w:r w:rsidRPr="00B93BBB">
        <w:rPr>
          <w:sz w:val="20"/>
          <w:szCs w:val="20"/>
        </w:rPr>
        <w:t xml:space="preserve"> dat sinds 1 september 2017 1.510 geëvacueerden uit Niger zijn vertrokken naar België, Canada, Finland, Frankrijk, Duitsland, Nederland, Noorwegen, Zweden, Zwitserland, VK, en de VS. 412 voor hervestiging geaccepteerde vluchtelingen zijn in afwachting van vertrek uit Niger naar Canada, Frankrijk, Duitsland, Nederland, Zweden, VK, en de VS.</w:t>
      </w:r>
    </w:p>
    <w:p w:rsidRPr="00B93BBB" w:rsidR="00B93BBB" w:rsidP="00B93BBB" w:rsidRDefault="00B93BBB">
      <w:pPr>
        <w:pStyle w:val="broodtekst"/>
        <w:rPr>
          <w:sz w:val="20"/>
          <w:szCs w:val="20"/>
        </w:rPr>
      </w:pPr>
    </w:p>
    <w:p w:rsidRPr="00B93BBB" w:rsidR="00B93BBB" w:rsidP="00B93BBB" w:rsidRDefault="00B93BBB">
      <w:pPr>
        <w:pStyle w:val="broodtekst"/>
        <w:rPr>
          <w:sz w:val="20"/>
          <w:szCs w:val="20"/>
        </w:rPr>
      </w:pPr>
      <w:r w:rsidRPr="00B93BBB">
        <w:rPr>
          <w:sz w:val="20"/>
          <w:szCs w:val="20"/>
        </w:rPr>
        <w:t>Per 7 juli 2019 hebben 13 landen een totaal aantal van 6,886 hervestigingsplaatsen toegezegd ten behoeve van de Libië-Niger situatie. Het betreft België, Canada, Finland, Frankrijk, Duitsland, Italië (evacuatie), Luxemburg, Nederland, Noorwegen, Zweden, Zwitserland, VK en de VS.</w:t>
      </w:r>
    </w:p>
    <w:p w:rsidRPr="00B93BBB" w:rsidR="00B93BBB" w:rsidP="00B93BBB" w:rsidRDefault="00B93BBB">
      <w:pPr>
        <w:pStyle w:val="broodtekst"/>
        <w:rPr>
          <w:sz w:val="20"/>
          <w:szCs w:val="20"/>
        </w:rPr>
      </w:pPr>
    </w:p>
    <w:p w:rsidRPr="00B93BBB" w:rsidR="00B93BBB" w:rsidP="00B93BBB" w:rsidRDefault="00B93BBB">
      <w:pPr>
        <w:pStyle w:val="broodtekst"/>
        <w:rPr>
          <w:sz w:val="20"/>
          <w:szCs w:val="20"/>
        </w:rPr>
      </w:pPr>
      <w:r w:rsidRPr="00B93BBB">
        <w:rPr>
          <w:sz w:val="20"/>
          <w:szCs w:val="20"/>
        </w:rPr>
        <w:t>Voor Nederland bestaat die inzet uit de pilotmissie naar Niger die in 2018 is uitgevoerd (ongeveer 25 vluchtelingen) en de hervestigingsmissie afgelopen mei voor de selectie van ongeveer 50 vluchtelingen die nog deze maand in Nederland zullen aankomen. De missieplanning voor 2020 is nog niet bekend.</w:t>
      </w:r>
    </w:p>
    <w:p w:rsidRPr="00B93BBB" w:rsidR="00B93BBB" w:rsidP="00B93BBB" w:rsidRDefault="00B93BBB">
      <w:pPr>
        <w:pStyle w:val="broodtekst"/>
        <w:rPr>
          <w:b/>
          <w:bCs/>
          <w:sz w:val="20"/>
          <w:szCs w:val="20"/>
        </w:rPr>
      </w:pPr>
    </w:p>
    <w:p w:rsidRPr="00B93BBB" w:rsidR="00B93BBB" w:rsidP="00B93BBB" w:rsidRDefault="00B93BBB">
      <w:pPr>
        <w:pStyle w:val="broodtekst"/>
        <w:rPr>
          <w:b/>
          <w:bCs/>
          <w:sz w:val="20"/>
          <w:szCs w:val="20"/>
        </w:rPr>
      </w:pPr>
      <w:r w:rsidRPr="00B93BBB">
        <w:rPr>
          <w:b/>
          <w:bCs/>
          <w:sz w:val="20"/>
          <w:szCs w:val="20"/>
        </w:rPr>
        <w:t>Ontscheping</w:t>
      </w:r>
    </w:p>
    <w:p w:rsidRPr="00B93BBB" w:rsidR="00B93BBB" w:rsidP="00B93BBB" w:rsidRDefault="00B93BBB">
      <w:pPr>
        <w:pStyle w:val="broodtekst"/>
        <w:rPr>
          <w:b/>
          <w:bCs/>
          <w:sz w:val="20"/>
          <w:szCs w:val="20"/>
        </w:rPr>
      </w:pPr>
    </w:p>
    <w:p w:rsidRPr="00B93BBB" w:rsidR="00B93BBB" w:rsidP="00B93BBB" w:rsidRDefault="00B93BBB">
      <w:pPr>
        <w:pStyle w:val="broodtekst"/>
        <w:rPr>
          <w:sz w:val="20"/>
          <w:szCs w:val="20"/>
        </w:rPr>
      </w:pPr>
      <w:r w:rsidRPr="00B93BBB">
        <w:rPr>
          <w:sz w:val="20"/>
          <w:szCs w:val="20"/>
        </w:rPr>
        <w:t>Op vragen van de VVD-fractie inzake de ontscheping van drenkelingen in zowel de EU als daarbuiten benadrukt het kabinet dat de conclusies van de Europese Raad van juni 2018 hier het uitgangspunt vormen. Zoals vaker met uw Kamer is gedeeld, betreurt het kabinet de gebrekkige voortgang op het maken van specifieke afspraken over ontscheping in landen buiten de EU. Wel constateert het kabinet dat in meerdere (Noord-)Afrikaanse landen wel degelijk sprake is van een praktijk waarin drenkelingen in hun havens worden ontscheept. Vaak zijn UNHCR en IOM daar bij betrokken. Tevens is met EU steun de capaciteit van grensautoriteiten en de nationale kustwachten in diverse Noord-Afrikaanse landen versterkt (m.n. in Marokko en Libië) en is het grensmanagement op de verschillende transitroutes naar Noord-Afrika (bijvoorbeeld in Niger) verbetert. In combinatie met de versterkte internationale aanpak van mensenhandel en mensensmokkel heeft dit tot een aanzienlijk lagere stroom irreguliere migratie tot gevolg gehad. Ten aanzien van de ontscheping aan EU-zijde zet het kabinet zich al langer in voor een structurele oplossing.</w:t>
      </w:r>
      <w:r w:rsidRPr="00B93BBB">
        <w:rPr>
          <w:sz w:val="20"/>
          <w:szCs w:val="20"/>
          <w:vertAlign w:val="superscript"/>
        </w:rPr>
        <w:footnoteReference w:id="3"/>
      </w:r>
      <w:r w:rsidRPr="00B93BBB">
        <w:rPr>
          <w:sz w:val="20"/>
          <w:szCs w:val="20"/>
          <w:vertAlign w:val="superscript"/>
        </w:rPr>
        <w:t xml:space="preserve"> </w:t>
      </w:r>
      <w:r w:rsidRPr="00B93BBB">
        <w:rPr>
          <w:sz w:val="20"/>
          <w:szCs w:val="20"/>
        </w:rPr>
        <w:t xml:space="preserve">Daar zal ook en marge van deze informele Raad van gedachten over worden gewisseld. Dit doet niets af aan de ambitie van de EU en het Fins Voorzitterschap, om met andere landen te komen over bredere migratiesamenwerking, inclusief de ontscheping van drenkelingen in veilige havens buiten de EU. Dit is wat betreft het kabinet een deel van de oplossing. </w:t>
      </w:r>
    </w:p>
    <w:p w:rsidRPr="00B93BBB" w:rsidR="00B93BBB" w:rsidP="00B93BBB" w:rsidRDefault="00B93BBB">
      <w:pPr>
        <w:pStyle w:val="broodtekst"/>
        <w:rPr>
          <w:sz w:val="20"/>
          <w:szCs w:val="20"/>
        </w:rPr>
      </w:pPr>
    </w:p>
    <w:p w:rsidRPr="00B93BBB" w:rsidR="00B93BBB" w:rsidP="00B93BBB" w:rsidRDefault="00B93BBB">
      <w:pPr>
        <w:pStyle w:val="broodtekst"/>
        <w:rPr>
          <w:sz w:val="20"/>
          <w:szCs w:val="20"/>
        </w:rPr>
      </w:pPr>
      <w:r w:rsidRPr="00B93BBB">
        <w:rPr>
          <w:sz w:val="20"/>
          <w:szCs w:val="20"/>
        </w:rPr>
        <w:t>In reactie op het verzoek van de PVV-fractie dat Nederland nooit akkoord kan gaan met een herverdelingsmechanisme verwijst het kabinet u kortheidshalve naar de Kamerbrief van 14 januari jl.</w:t>
      </w:r>
      <w:r w:rsidRPr="00B93BBB">
        <w:rPr>
          <w:sz w:val="20"/>
          <w:szCs w:val="20"/>
          <w:vertAlign w:val="superscript"/>
        </w:rPr>
        <w:footnoteReference w:id="4"/>
      </w:r>
      <w:r w:rsidRPr="00B93BBB">
        <w:rPr>
          <w:sz w:val="20"/>
          <w:szCs w:val="20"/>
        </w:rPr>
        <w:t xml:space="preserve"> </w:t>
      </w:r>
    </w:p>
    <w:p w:rsidRPr="00B93BBB" w:rsidR="00B93BBB" w:rsidP="00B93BBB" w:rsidRDefault="00B93BBB">
      <w:pPr>
        <w:pStyle w:val="broodtekst"/>
        <w:rPr>
          <w:sz w:val="20"/>
          <w:szCs w:val="20"/>
        </w:rPr>
      </w:pPr>
    </w:p>
    <w:p w:rsidRPr="00B93BBB" w:rsidR="00B93BBB" w:rsidP="00B93BBB" w:rsidRDefault="00B93BBB">
      <w:pPr>
        <w:pStyle w:val="broodtekst"/>
        <w:rPr>
          <w:sz w:val="20"/>
          <w:szCs w:val="20"/>
        </w:rPr>
      </w:pPr>
      <w:r w:rsidRPr="00B93BBB">
        <w:rPr>
          <w:sz w:val="20"/>
          <w:szCs w:val="20"/>
        </w:rPr>
        <w:t xml:space="preserve">De D66-fractie vragen naar de huidige stand van zaken omtrent het vinden van een tijdelijke oplossing voor ontscheping en verzoeken om een toelichting over het krachtenveld daarin. Naar aanleiding van een recente oproep van Italië en Malta om werk te maken van een nieuw ontschepingsmechanisme, heeft het Voorzitterschap en marge van de informele Raad een overleg gepland . Daarbij zullen de mogelijkheden worden besproken om een tijdelijk arrangement in te richten. In antwoord op eerdere schriftelijke vragen van uw Kamer heeft het kabinet aangegeven eventueel te willen overwegen aan een tijdelijk arrangement bij te dragen indien het overeen komt met de voorwaarden, zoals gesteld in de brief van 14 januari jl. Grootste twistpunt betreft de toepassing van een verplichte grensprocedure, herplaatsing ongeacht de migratiedruk op een Lidstaat van ontscheping, als ook dat alle lidstaten, inclusief de lidstaat van eerste aankomst, verantwoordelijkheid nemen. Het kabinet is geen voorstander van een algemeen verdelingsmechanisme waarin niet bij aankomst middels de grensprocedure onderscheid wordt gemaakt tussen kansrijke asielzoekers en kansarme asielzoekers en irreguliere economische migranten, en draagt voorts uit dat herplaatsing alleen aan de orde is wanneer een Lidstaat onder aanhoudende, disproportionele druk staat. </w:t>
      </w:r>
    </w:p>
    <w:p w:rsidRPr="00B93BBB" w:rsidR="00B93BBB" w:rsidP="00B93BBB" w:rsidRDefault="00B93BBB">
      <w:pPr>
        <w:pStyle w:val="broodtekst"/>
        <w:rPr>
          <w:sz w:val="20"/>
          <w:szCs w:val="20"/>
        </w:rPr>
      </w:pPr>
    </w:p>
    <w:p w:rsidRPr="00B93BBB" w:rsidR="00B93BBB" w:rsidP="00B93BBB" w:rsidRDefault="00B93BBB">
      <w:pPr>
        <w:pStyle w:val="broodtekst"/>
        <w:rPr>
          <w:sz w:val="20"/>
          <w:szCs w:val="20"/>
        </w:rPr>
      </w:pPr>
      <w:r w:rsidRPr="00B93BBB">
        <w:rPr>
          <w:sz w:val="20"/>
          <w:szCs w:val="20"/>
        </w:rPr>
        <w:t>In reactie op de vragen van de D66-fratcie ten aanzien van de operatie Sophia wijst het kabinet er op dat de onderhandelingen over het nieuwe mandaat van operatie Sophia nog niet zijn begonnen. Het lopende mandaat eindigt op 30 september. Verwacht wordt dat deze in september zullen beginnen. Voor het Nederlandse standpunt hierover verwijst het kabinet u kortheidshalve naar de beantwoording van het lid Groothuizen over dit onderwerp.</w:t>
      </w:r>
      <w:r w:rsidRPr="00B93BBB">
        <w:rPr>
          <w:sz w:val="20"/>
          <w:szCs w:val="20"/>
          <w:vertAlign w:val="superscript"/>
        </w:rPr>
        <w:footnoteReference w:id="5"/>
      </w:r>
    </w:p>
    <w:p w:rsidRPr="00B93BBB" w:rsidR="00B93BBB" w:rsidP="00B93BBB" w:rsidRDefault="00B93BBB">
      <w:pPr>
        <w:pStyle w:val="broodtekst"/>
        <w:rPr>
          <w:sz w:val="20"/>
          <w:szCs w:val="20"/>
          <w:u w:val="single"/>
        </w:rPr>
      </w:pPr>
    </w:p>
    <w:p w:rsidRPr="00B93BBB" w:rsidR="00B93BBB" w:rsidP="00B93BBB" w:rsidRDefault="00B93BBB">
      <w:pPr>
        <w:pStyle w:val="broodtekst"/>
        <w:rPr>
          <w:b/>
          <w:bCs/>
          <w:sz w:val="20"/>
          <w:szCs w:val="20"/>
        </w:rPr>
      </w:pPr>
      <w:r w:rsidRPr="00B93BBB">
        <w:rPr>
          <w:b/>
          <w:bCs/>
          <w:sz w:val="20"/>
          <w:szCs w:val="20"/>
        </w:rPr>
        <w:t>NGO schepen</w:t>
      </w:r>
    </w:p>
    <w:p w:rsidRPr="00B93BBB" w:rsidR="00B93BBB" w:rsidP="00B93BBB" w:rsidRDefault="00B93BBB">
      <w:pPr>
        <w:pStyle w:val="broodtekst"/>
        <w:rPr>
          <w:b/>
          <w:bCs/>
          <w:sz w:val="20"/>
          <w:szCs w:val="20"/>
        </w:rPr>
      </w:pPr>
    </w:p>
    <w:p w:rsidRPr="00B93BBB" w:rsidR="00B93BBB" w:rsidP="00B93BBB" w:rsidRDefault="00B93BBB">
      <w:pPr>
        <w:pStyle w:val="broodtekst"/>
        <w:rPr>
          <w:sz w:val="20"/>
          <w:szCs w:val="20"/>
        </w:rPr>
      </w:pPr>
      <w:r w:rsidRPr="00B93BBB">
        <w:rPr>
          <w:sz w:val="20"/>
          <w:szCs w:val="20"/>
        </w:rPr>
        <w:t>Leden van de PVV-fractie verzoeken het kabinet om Italië op de hoogte te brengen van het standpunt van de Tweede Kamer  dat Nederland de facilitering van mensensmokkel niet tolereert en Italië hierbij in Nederland een bondgenoot vindt. Het kabinet hecht groot belang aan de aanpak van mensensmokkel en heeft deze geïntensiveerd. Het is Italië bekend dat het kabinet mensensmokkel niet tolereert. Op verschillende wijze werken Italië en Nederland ook samen aan de aanpak van mensensmokkel. Waar het de activiteiten van ngo-schepen betreft, onderschrijft het kabinet de internationale verplichtingen om mensenlevens op zee te redden. Zoals ook vaker met uw Kamer gewisseld, is het  daarbij echter wel zaak dat dergelijke operaties niet onbedoeld bijdragen aan het in stand houden van de criminele activiteiten van mensensmokkelaars die mensenlevens op het spel zetten. Dit heeft de staatssecretaris van Justitie en Veiligheid ook in haar reactie aan minister Salvini van Binnenlandse Zaken overgebracht. Uw Kamer heeft een afschrift van deze brief ontvangen op 3 juli jl.</w:t>
      </w:r>
    </w:p>
    <w:p w:rsidRPr="00B93BBB" w:rsidR="00B93BBB" w:rsidP="00B93BBB" w:rsidRDefault="00B93BBB">
      <w:pPr>
        <w:pStyle w:val="broodtekst"/>
        <w:rPr>
          <w:sz w:val="20"/>
          <w:szCs w:val="20"/>
        </w:rPr>
      </w:pPr>
    </w:p>
    <w:p w:rsidRPr="00B93BBB" w:rsidR="00B93BBB" w:rsidP="00B93BBB" w:rsidRDefault="00B93BBB">
      <w:pPr>
        <w:pStyle w:val="broodtekst"/>
        <w:rPr>
          <w:sz w:val="20"/>
          <w:szCs w:val="20"/>
        </w:rPr>
      </w:pPr>
      <w:r w:rsidRPr="00B93BBB">
        <w:rPr>
          <w:sz w:val="20"/>
          <w:szCs w:val="20"/>
        </w:rPr>
        <w:t xml:space="preserve">In reactie op vragen van de SP-fractie, licht het kabinet graag toe op welke wijze het kabinet tijdens de informele JBZ-Raad zal vragen om te komen tot een Europese analyse met betrekking tot de grens tussen het faciliteren van mensensmokkel enerzijds en het redden van drenkelingen anderzijds. Zoals toegezegd tijdens het AO van 4 juli jl. zal de staatssecretaris de behoefte om dit vraagstuk verder te onderzoeken inbrengen in gesprekken en marge van de informele JBZ-Raad. Uit die gesprekken zal blijken of er voldoende draagvlak is onder de lidstaten om een dergelijk onderzoek te doen. Zoals de staatssecretaris uw Kamer heeft toegezegd, wordt u hierover geïnformeerd via het verslag van deze informele JBZ-Raad. </w:t>
      </w:r>
    </w:p>
    <w:p w:rsidRPr="00B93BBB" w:rsidR="00B93BBB" w:rsidP="00B93BBB" w:rsidRDefault="00B93BBB">
      <w:pPr>
        <w:pStyle w:val="broodtekst"/>
        <w:rPr>
          <w:b/>
          <w:bCs/>
          <w:sz w:val="20"/>
          <w:szCs w:val="20"/>
        </w:rPr>
      </w:pPr>
    </w:p>
    <w:p w:rsidRPr="00B93BBB" w:rsidR="00B93BBB" w:rsidP="00B93BBB" w:rsidRDefault="00B93BBB">
      <w:pPr>
        <w:pStyle w:val="broodtekst"/>
        <w:rPr>
          <w:b/>
          <w:bCs/>
          <w:sz w:val="20"/>
          <w:szCs w:val="20"/>
        </w:rPr>
      </w:pPr>
      <w:r w:rsidRPr="00B93BBB">
        <w:rPr>
          <w:b/>
          <w:bCs/>
          <w:sz w:val="20"/>
          <w:szCs w:val="20"/>
        </w:rPr>
        <w:t>Noodremprocedure Albanië</w:t>
      </w:r>
    </w:p>
    <w:p w:rsidR="00B93BBB" w:rsidP="00B93BBB" w:rsidRDefault="00B93BBB">
      <w:pPr>
        <w:pStyle w:val="broodtekst"/>
        <w:rPr>
          <w:b/>
          <w:bCs/>
          <w:sz w:val="20"/>
          <w:szCs w:val="20"/>
        </w:rPr>
      </w:pPr>
    </w:p>
    <w:p w:rsidRPr="00B93BBB" w:rsidR="00B93BBB" w:rsidP="00B93BBB" w:rsidRDefault="00B93BBB">
      <w:pPr>
        <w:pStyle w:val="broodtekst"/>
        <w:rPr>
          <w:sz w:val="20"/>
          <w:szCs w:val="20"/>
        </w:rPr>
      </w:pPr>
      <w:r w:rsidRPr="00B93BBB">
        <w:rPr>
          <w:sz w:val="20"/>
          <w:szCs w:val="20"/>
        </w:rPr>
        <w:t>De Leden van de SP-fractie hebben meerder vragen gesteld over de noodremprocedure ten aanzien van de visumvrijstelling voor Albanië en de reactie van de Commissie op het verzoek van Nederland om deze toe te passen. De visumliberalisatie voor Albanezen is in 2010 ingegaan. De politie constateert pas vanaf 2016 een stijging van het aantal Albanees sprekende verdachten. Overigens daalde daarna weer het aantal Albanees sprekende verdachten. Dit is ook aangegeven in de notificatie. Er zijn geen cijfers bekend van voor 2010. Dit houdt ook verband met de bewaartermijnen van de wet politiegegevens.</w:t>
      </w:r>
    </w:p>
    <w:p w:rsidRPr="00B93BBB" w:rsidR="00B93BBB" w:rsidP="00B93BBB" w:rsidRDefault="00B93BBB">
      <w:pPr>
        <w:pStyle w:val="broodtekst"/>
        <w:rPr>
          <w:sz w:val="20"/>
          <w:szCs w:val="20"/>
        </w:rPr>
      </w:pPr>
    </w:p>
    <w:p w:rsidRPr="00B93BBB" w:rsidR="00B93BBB" w:rsidP="00B93BBB" w:rsidRDefault="00B93BBB">
      <w:pPr>
        <w:pStyle w:val="broodtekst"/>
        <w:rPr>
          <w:sz w:val="20"/>
          <w:szCs w:val="20"/>
        </w:rPr>
      </w:pPr>
      <w:r w:rsidRPr="00B93BBB">
        <w:rPr>
          <w:sz w:val="20"/>
          <w:szCs w:val="20"/>
        </w:rPr>
        <w:t xml:space="preserve">Van ongecontroleerde toegang van Albanezen is geen sprake. Albanezen die het Schengengebied inreizen dienen te voldoen aan de toegangsvoorwaarden zoals vastgelegd in de Schengengrenscode.  Dat betekent dat de betrokkene geen gevaar mag vormen voor de openbare orde of de nationale veiligheid, een duidelijk doel moet kunnen aangeven voor het verblijf en moet beschikken over voldoende middelen om het verblijf te bekostigen. </w:t>
      </w:r>
    </w:p>
    <w:p w:rsidRPr="00B93BBB" w:rsidR="00B93BBB" w:rsidP="00B93BBB" w:rsidRDefault="00B93BBB">
      <w:pPr>
        <w:pStyle w:val="broodtekst"/>
        <w:rPr>
          <w:sz w:val="20"/>
          <w:szCs w:val="20"/>
        </w:rPr>
      </w:pPr>
    </w:p>
    <w:p w:rsidRPr="00B93BBB" w:rsidR="00B93BBB" w:rsidP="00B93BBB" w:rsidRDefault="00B93BBB">
      <w:pPr>
        <w:pStyle w:val="broodtekst"/>
        <w:rPr>
          <w:sz w:val="20"/>
          <w:szCs w:val="20"/>
        </w:rPr>
      </w:pPr>
      <w:r w:rsidRPr="00B93BBB">
        <w:rPr>
          <w:sz w:val="20"/>
          <w:szCs w:val="20"/>
        </w:rPr>
        <w:t>Om de samenwerking op het gebied van criminaliteitsbestrijding te verbeteren hebben de minister en toenmalige staatssecretaris van Justitie en Veiligheid met de ministers van Binnenlandse Zaken en van Justitie van Albanië bovendien op 23 mei 2018 een ‘Letter of Intent Combating International Crime’ getekend. Ter invulling daarvan heeft op 13 en 14 februari 2019 een expertmeeting migratiecriminaliteit plaatsgevonden tussen vertegenwoordigers van beide landen en hebben de Korpschefs van politie van beide landen een aantal malen werkbesprekingen gevoerd in het kader van de verbetering van de onderlinge samenwerking. De verwachting is bovendien dat na de zomer een expertmeeting ‘organized crime’ zal plaatsvinden   tussen de Albanese en de Nederlandse politie.</w:t>
      </w:r>
    </w:p>
    <w:p w:rsidRPr="00B93BBB" w:rsidR="00B93BBB" w:rsidP="00B93BBB" w:rsidRDefault="00B93BBB">
      <w:pPr>
        <w:pStyle w:val="broodtekst"/>
        <w:rPr>
          <w:sz w:val="20"/>
          <w:szCs w:val="20"/>
        </w:rPr>
      </w:pPr>
    </w:p>
    <w:p w:rsidRPr="00B93BBB" w:rsidR="00B93BBB" w:rsidP="00B93BBB" w:rsidRDefault="00B93BBB">
      <w:pPr>
        <w:pStyle w:val="broodtekst"/>
        <w:rPr>
          <w:sz w:val="20"/>
          <w:szCs w:val="20"/>
        </w:rPr>
      </w:pPr>
      <w:r w:rsidRPr="00B93BBB">
        <w:rPr>
          <w:sz w:val="20"/>
          <w:szCs w:val="20"/>
        </w:rPr>
        <w:t xml:space="preserve">Tevens heeft de Europese Commissie  in de brief inzake de noodremprocedure, die op 9 juli jl. naar de voorzitter van de Tweede Kamer is verzonden, aangegeven dat Albanië zijn inspanningen om ongegronde asielverzoeken te voorkomen en georganiseerde criminaliteit te bestrijden, moet intensiveren. </w:t>
      </w:r>
    </w:p>
    <w:p w:rsidRPr="00B93BBB" w:rsidR="00B93BBB" w:rsidP="00B93BBB" w:rsidRDefault="00B93BBB">
      <w:pPr>
        <w:pStyle w:val="broodtekst"/>
        <w:rPr>
          <w:b/>
          <w:bCs/>
          <w:sz w:val="20"/>
          <w:szCs w:val="20"/>
        </w:rPr>
      </w:pPr>
    </w:p>
    <w:p w:rsidR="00B93BBB" w:rsidP="00B93BBB" w:rsidRDefault="00B93BBB">
      <w:pPr>
        <w:pStyle w:val="broodtekst"/>
        <w:rPr>
          <w:b/>
          <w:bCs/>
          <w:sz w:val="20"/>
          <w:szCs w:val="20"/>
        </w:rPr>
      </w:pPr>
      <w:r w:rsidRPr="00B93BBB">
        <w:rPr>
          <w:b/>
          <w:bCs/>
          <w:sz w:val="20"/>
          <w:szCs w:val="20"/>
        </w:rPr>
        <w:t>Diverse onderwerpen</w:t>
      </w:r>
    </w:p>
    <w:p w:rsidRPr="00B93BBB" w:rsidR="00B93BBB" w:rsidP="00B93BBB" w:rsidRDefault="00B93BBB">
      <w:pPr>
        <w:pStyle w:val="broodtekst"/>
        <w:rPr>
          <w:b/>
          <w:bCs/>
          <w:sz w:val="20"/>
          <w:szCs w:val="20"/>
        </w:rPr>
      </w:pPr>
    </w:p>
    <w:p w:rsidRPr="00B93BBB" w:rsidR="00B93BBB" w:rsidP="00B93BBB" w:rsidRDefault="00B93BBB">
      <w:pPr>
        <w:pStyle w:val="broodtekst"/>
        <w:rPr>
          <w:sz w:val="20"/>
          <w:szCs w:val="20"/>
        </w:rPr>
      </w:pPr>
      <w:r w:rsidRPr="00B93BBB">
        <w:rPr>
          <w:sz w:val="20"/>
          <w:szCs w:val="20"/>
        </w:rPr>
        <w:t>Op vragen van de GroenLinks-fractie over het MFK naar aanleiding van het vorige verslag licht het kabinet graag nader toe dat het voor Nederland van belang is dat de verschillende fondsen, zoals AMIF, ISF en BMVI uniform en dus op een gelijksoortige wijze kunnen worden uitgevoerd, opdat de administratieve last voor lidstaten zo laag mogelijk is. Met flexibiliteit wordt bedoeld dat de fondsen voor een groot aantal doelen kunnen worden ingezet.   </w:t>
      </w:r>
    </w:p>
    <w:p w:rsidRPr="00B93BBB" w:rsidR="00B93BBB" w:rsidP="00B93BBB" w:rsidRDefault="00B93BBB">
      <w:pPr>
        <w:pStyle w:val="broodtekst"/>
        <w:rPr>
          <w:sz w:val="20"/>
          <w:szCs w:val="20"/>
        </w:rPr>
      </w:pPr>
    </w:p>
    <w:p w:rsidRPr="00B93BBB" w:rsidR="00B93BBB" w:rsidP="00B93BBB" w:rsidRDefault="00B93BBB">
      <w:pPr>
        <w:pStyle w:val="broodtekst"/>
        <w:rPr>
          <w:sz w:val="20"/>
          <w:szCs w:val="20"/>
        </w:rPr>
      </w:pPr>
      <w:r w:rsidRPr="00B93BBB">
        <w:rPr>
          <w:sz w:val="20"/>
          <w:szCs w:val="20"/>
        </w:rPr>
        <w:t>Nar aanleiding van de vragen van de SP- ten aanzien van de toetreding van Albanië tot de EU wijst het kabinet uw Kamer de kabinetsappreciatie van het uitbreidingspakket (Kamerstuk 23987, nr. 361) van 5 juni 2019 en de aanvullende brief (Kamerstuk 22112, nr. 2813) van 6 juni 2019. In lijn met de motie-Omtzigt (Kamerstuk 21501-02 nr. 2019) verwelkomde Nederland in de Raad Algemene Zaken van 18 juni 2019 weliswaar de door Albanië gezette stappen, maar onderstreepte dat het openen van toetredingsonderhandelingen prematuur zou zijn: Albanië moet nog overtuigender resultaten boeken in de bestrijding van corruptie en georganiseerde misdaad. Nederland wees daarbij ook op de problemen vanwege gewelddadige misdrijven gepleegd door Albanezen in Nederland. Tijdens de RAZ van 18 juni jl. concludeerde de Raad om uiterlijk in oktober duidelijke en inhoudelijke besluiten te nemen ten aanzien van de respectievelijke aanbevelingen van de Commissie. </w:t>
      </w:r>
    </w:p>
    <w:p w:rsidRPr="00B93BBB" w:rsidR="00B93BBB" w:rsidP="00B93BBB" w:rsidRDefault="00B93BBB">
      <w:pPr>
        <w:pStyle w:val="broodtekst"/>
        <w:rPr>
          <w:sz w:val="20"/>
          <w:szCs w:val="20"/>
        </w:rPr>
      </w:pPr>
    </w:p>
    <w:p w:rsidRPr="00B93BBB" w:rsidR="00B93BBB" w:rsidP="00B93BBB" w:rsidRDefault="00B93BBB">
      <w:pPr>
        <w:pStyle w:val="broodtekst"/>
        <w:rPr>
          <w:sz w:val="20"/>
          <w:szCs w:val="20"/>
        </w:rPr>
      </w:pPr>
      <w:r w:rsidRPr="00B93BBB">
        <w:rPr>
          <w:sz w:val="20"/>
          <w:szCs w:val="20"/>
        </w:rPr>
        <w:t>De leden van de SP-fractie vragen voorts naar de toetreding van Roemenië en Bulgarije tot Schengen. Schengentoetreding van beide landen is op dit moment niet aan de orde. Dit onderwerp staat ook niet op de agenda van de informele JBZ-raad. Het standpunt van het kabinet is op dit punt ongewijzigd.</w:t>
      </w:r>
    </w:p>
    <w:p w:rsidRPr="00B93BBB" w:rsidR="00B93BBB" w:rsidP="00B93BBB" w:rsidRDefault="00B93BBB">
      <w:pPr>
        <w:pStyle w:val="broodtekst"/>
        <w:rPr>
          <w:sz w:val="20"/>
          <w:szCs w:val="20"/>
        </w:rPr>
      </w:pPr>
    </w:p>
    <w:p w:rsidRPr="00B93BBB" w:rsidR="00B93BBB" w:rsidP="00B93BBB" w:rsidRDefault="00B93BBB">
      <w:pPr>
        <w:pStyle w:val="broodtekst"/>
        <w:rPr>
          <w:sz w:val="20"/>
          <w:szCs w:val="20"/>
        </w:rPr>
      </w:pPr>
      <w:r w:rsidRPr="00B93BBB">
        <w:rPr>
          <w:sz w:val="20"/>
          <w:szCs w:val="20"/>
        </w:rPr>
        <w:t xml:space="preserve">Op vragen van de SP-fractie ten aanzien van de situatie in Iran wijst het kabinet uw Kamer er op dat dit onderwerp niet op de agenda van deze informele JBZ-Raad staat. De Raad Buitenlandse Zaken heeft op 15 juli jl. over Iran gesproken. Uw Kamer wordt hierover geïnformeerd via het verslag van de Raad Buitenlandse Zaken. </w:t>
      </w:r>
    </w:p>
    <w:p w:rsidRPr="00B93BBB" w:rsidR="00B74307" w:rsidP="00B93BBB" w:rsidRDefault="00B93BBB">
      <w:pPr>
        <w:pStyle w:val="broodtekst"/>
        <w:rPr>
          <w:sz w:val="20"/>
          <w:szCs w:val="20"/>
        </w:rPr>
      </w:pPr>
      <w:r w:rsidRPr="00B93BBB">
        <w:rPr>
          <w:sz w:val="20"/>
          <w:szCs w:val="20"/>
        </w:rPr>
        <w:t xml:space="preserve">De SP-fractie vraagt tenslotte naar de samenwerking met Niger en vraagt de regering ervoor te zorgen dat een land als Niger veel meer hulp krijgt bij de opvang van vluchtelingen en het bestrijden van mensensmokkel, zodat er weer plek vrijkomt om vluchtelingen uit het door oorlog geteisterde Libië te halen en de detentiecentra aldaar gesloten kunnen worden. Sinds enkele jaren wordt intensief samengewerkt met Niger. Via het EU Trust Fund voor Afrika worden voor EUR 253 mln. aan projecten uitgevoerd of ontwikkeld die onder andere zien op het versterken van de overheid en conflictpreventie, verbeteren van migratiemanagement, bevorderen van de weerbaarheid van de Nigerese samenleving en andere projecten die zien op de aanpak van grondoorzaken voor irreguliere migratie. Ook investeert het kabinet in Niger in conflictpreventie en de aanpak van grondoorzaken van armoede, door het bevorderen van meisjesonderwijs, werkgelegenheid en water- en voedselzekerheid, zoals aangegeven in de BHOS-nota “Investeren in Perspectief”. Onder andere via een financiële bijdrage, ondersteunt Nederland IOM bij reddingsoperaties van (irreguliere) migranten die achter worden gelaten in de woestijn. Zij krijgen vervolgens bescherming en ondersteuning bij hun vrijwillige terugkeer naar hun landen van herkomst. Wat de capaciteit van het </w:t>
      </w:r>
      <w:r w:rsidRPr="00B93BBB">
        <w:rPr>
          <w:i/>
          <w:iCs/>
          <w:sz w:val="20"/>
          <w:szCs w:val="20"/>
        </w:rPr>
        <w:t>Emergency Transit Facility</w:t>
      </w:r>
      <w:r w:rsidRPr="00B93BBB">
        <w:rPr>
          <w:sz w:val="20"/>
          <w:szCs w:val="20"/>
        </w:rPr>
        <w:t xml:space="preserve"> (ETM) betreft, hebben veel hervestigingslanden, waaronder ook Nederland, hervestigingsprocedures aangepast en versneld zodat meer ruimte ontstaat voor evacuees uit Libië. </w:t>
      </w:r>
    </w:p>
    <w:sectPr w:rsidRPr="00B93BBB" w:rsidR="00B74307" w:rsidSect="00B93BBB">
      <w:type w:val="continuous"/>
      <w:pgSz w:w="11906" w:h="16838"/>
      <w:pgMar w:top="1417" w:right="1983"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C54" w:rsidRDefault="00D21C54">
      <w:r>
        <w:separator/>
      </w:r>
    </w:p>
    <w:p w:rsidR="00D21C54" w:rsidRDefault="00D21C54"/>
    <w:p w:rsidR="00D21C54" w:rsidRDefault="00D21C54"/>
    <w:p w:rsidR="00D21C54" w:rsidRDefault="00D21C54"/>
  </w:endnote>
  <w:endnote w:type="continuationSeparator" w:id="0">
    <w:p w:rsidR="00D21C54" w:rsidRDefault="00D21C54">
      <w:r>
        <w:continuationSeparator/>
      </w:r>
    </w:p>
    <w:p w:rsidR="00D21C54" w:rsidRDefault="00D21C54"/>
    <w:p w:rsidR="00D21C54" w:rsidRDefault="00D21C54"/>
    <w:p w:rsidR="00D21C54" w:rsidRDefault="00D21C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822" w:rsidRDefault="0049144F">
    <w:pPr>
      <w:pStyle w:val="Footer"/>
      <w:framePr w:wrap="around" w:vAnchor="text" w:hAnchor="margin" w:xAlign="center" w:y="1"/>
      <w:rPr>
        <w:rStyle w:val="PageNumber"/>
      </w:rPr>
    </w:pPr>
    <w:r>
      <w:rPr>
        <w:rStyle w:val="PageNumber"/>
      </w:rPr>
      <w:fldChar w:fldCharType="begin"/>
    </w:r>
    <w:r w:rsidR="00BB5822">
      <w:rPr>
        <w:rStyle w:val="PageNumber"/>
      </w:rPr>
      <w:instrText xml:space="preserve">PAGE  </w:instrText>
    </w:r>
    <w:r>
      <w:rPr>
        <w:rStyle w:val="PageNumber"/>
      </w:rPr>
      <w:fldChar w:fldCharType="end"/>
    </w:r>
  </w:p>
  <w:p w:rsidR="00BB5822" w:rsidRDefault="00BB5822">
    <w:pPr>
      <w:pStyle w:val="Footer"/>
    </w:pPr>
  </w:p>
  <w:p w:rsidR="00BB5822" w:rsidRDefault="00BB5822"/>
  <w:tbl>
    <w:tblPr>
      <w:tblW w:w="9900" w:type="dxa"/>
      <w:tblLayout w:type="fixed"/>
      <w:tblCellMar>
        <w:left w:w="0" w:type="dxa"/>
        <w:right w:w="0" w:type="dxa"/>
      </w:tblCellMar>
      <w:tblLook w:val="0000" w:firstRow="0" w:lastRow="0" w:firstColumn="0" w:lastColumn="0" w:noHBand="0" w:noVBand="0"/>
    </w:tblPr>
    <w:tblGrid>
      <w:gridCol w:w="7752"/>
      <w:gridCol w:w="2148"/>
    </w:tblGrid>
    <w:tr w:rsidR="00BB5822">
      <w:trPr>
        <w:trHeight w:hRule="exact" w:val="240"/>
      </w:trPr>
      <w:tc>
        <w:tcPr>
          <w:tcW w:w="7752" w:type="dxa"/>
        </w:tcPr>
        <w:p w:rsidR="00BB5822" w:rsidRDefault="00BB5822">
          <w:pPr>
            <w:pStyle w:val="Huisstijl-Rubricering"/>
          </w:pPr>
          <w:r>
            <w:t>VERTROUWELIJK</w:t>
          </w:r>
        </w:p>
      </w:tc>
      <w:tc>
        <w:tcPr>
          <w:tcW w:w="2148" w:type="dxa"/>
        </w:tcPr>
        <w:p w:rsidR="00BB5822" w:rsidRDefault="00BB5822">
          <w:pPr>
            <w:pStyle w:val="Huisstijl-Paginanummering"/>
          </w:pPr>
          <w:r>
            <w:rPr>
              <w:rStyle w:val="Huisstijl-GegevenCharChar"/>
            </w:rPr>
            <w:t>Pagina  van</w:t>
          </w:r>
          <w:r>
            <w:t xml:space="preserve"> </w:t>
          </w:r>
          <w:r w:rsidR="00155A33">
            <w:fldChar w:fldCharType="begin"/>
          </w:r>
          <w:r w:rsidR="00155A33">
            <w:instrText xml:space="preserve"> NUMPAGES   \* MERGEFORMAT </w:instrText>
          </w:r>
          <w:r w:rsidR="00155A33">
            <w:fldChar w:fldCharType="separate"/>
          </w:r>
          <w:r w:rsidR="00657880">
            <w:t>6</w:t>
          </w:r>
          <w:r w:rsidR="00155A33">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BB5822">
      <w:trPr>
        <w:trHeight w:hRule="exact" w:val="240"/>
      </w:trPr>
      <w:tc>
        <w:tcPr>
          <w:tcW w:w="7752" w:type="dxa"/>
        </w:tcPr>
        <w:bookmarkStart w:id="6" w:name="bmVoettekst1"/>
        <w:p w:rsidR="00BB5822" w:rsidRDefault="0049144F">
          <w:pPr>
            <w:pStyle w:val="Huisstijl-Rubricering"/>
            <w:rPr>
              <w:lang w:val="en-GB"/>
            </w:rPr>
          </w:pPr>
          <w:r>
            <w:fldChar w:fldCharType="begin"/>
          </w:r>
          <w:r w:rsidR="00BB5822">
            <w:rPr>
              <w:lang w:val="en-GB"/>
            </w:rPr>
            <w:instrText xml:space="preserve"> DOCPROPERTY rubricering </w:instrText>
          </w:r>
          <w:r>
            <w:fldChar w:fldCharType="end"/>
          </w:r>
        </w:p>
      </w:tc>
      <w:tc>
        <w:tcPr>
          <w:tcW w:w="2148" w:type="dxa"/>
        </w:tcPr>
        <w:p w:rsidR="00BB5822" w:rsidRDefault="0049144F">
          <w:pPr>
            <w:pStyle w:val="Huisstijl-Paginanummering"/>
          </w:pPr>
          <w:r>
            <w:rPr>
              <w:rStyle w:val="Huisstijl-GegevenCharChar"/>
            </w:rPr>
            <w:fldChar w:fldCharType="begin"/>
          </w:r>
          <w:r w:rsidR="00BB5822">
            <w:rPr>
              <w:rStyle w:val="Huisstijl-GegevenCharChar"/>
            </w:rPr>
            <w:instrText xml:space="preserve"> DOCPROPERTY _pagina </w:instrText>
          </w:r>
          <w:r>
            <w:rPr>
              <w:rStyle w:val="Huisstijl-GegevenCharChar"/>
            </w:rPr>
            <w:fldChar w:fldCharType="separate"/>
          </w:r>
          <w:r w:rsidR="002E3AD0">
            <w:rPr>
              <w:rStyle w:val="Huisstijl-GegevenCharChar"/>
            </w:rPr>
            <w:t>Pagina</w:t>
          </w:r>
          <w:r>
            <w:rPr>
              <w:rStyle w:val="Huisstijl-GegevenCharChar"/>
            </w:rPr>
            <w:fldChar w:fldCharType="end"/>
          </w:r>
          <w:r w:rsidR="00BB5822">
            <w:rPr>
              <w:rStyle w:val="Huisstijl-GegevenCharChar"/>
            </w:rPr>
            <w:t xml:space="preserve"> </w:t>
          </w:r>
          <w:r>
            <w:rPr>
              <w:rStyle w:val="Huisstijl-GegevenCharChar"/>
            </w:rPr>
            <w:fldChar w:fldCharType="begin"/>
          </w:r>
          <w:r w:rsidR="00BB5822">
            <w:rPr>
              <w:rStyle w:val="Huisstijl-GegevenCharChar"/>
            </w:rPr>
            <w:instrText xml:space="preserve"> PAGE   \* MERGEFORMAT </w:instrText>
          </w:r>
          <w:r>
            <w:rPr>
              <w:rStyle w:val="Huisstijl-GegevenCharChar"/>
            </w:rPr>
            <w:fldChar w:fldCharType="separate"/>
          </w:r>
          <w:r w:rsidR="00155A33">
            <w:rPr>
              <w:rStyle w:val="Huisstijl-GegevenCharChar"/>
            </w:rPr>
            <w:t>2</w:t>
          </w:r>
          <w:r>
            <w:rPr>
              <w:rStyle w:val="Huisstijl-GegevenCharChar"/>
            </w:rPr>
            <w:fldChar w:fldCharType="end"/>
          </w:r>
          <w:r w:rsidR="00BB5822">
            <w:rPr>
              <w:rStyle w:val="Huisstijl-GegevenCharChar"/>
            </w:rPr>
            <w:t xml:space="preserve"> </w:t>
          </w:r>
          <w:r>
            <w:rPr>
              <w:rStyle w:val="Huisstijl-GegevenCharChar"/>
            </w:rPr>
            <w:fldChar w:fldCharType="begin"/>
          </w:r>
          <w:r w:rsidR="00BB5822">
            <w:rPr>
              <w:rStyle w:val="Huisstijl-GegevenCharChar"/>
            </w:rPr>
            <w:instrText xml:space="preserve"> DOCPROPERTY _van </w:instrText>
          </w:r>
          <w:r>
            <w:rPr>
              <w:rStyle w:val="Huisstijl-GegevenCharChar"/>
            </w:rPr>
            <w:fldChar w:fldCharType="separate"/>
          </w:r>
          <w:r w:rsidR="002E3AD0">
            <w:rPr>
              <w:rStyle w:val="Huisstijl-GegevenCharChar"/>
            </w:rPr>
            <w:t>van</w:t>
          </w:r>
          <w:r>
            <w:rPr>
              <w:rStyle w:val="Huisstijl-GegevenCharChar"/>
            </w:rPr>
            <w:fldChar w:fldCharType="end"/>
          </w:r>
          <w:r w:rsidR="00BB5822">
            <w:t xml:space="preserve"> </w:t>
          </w:r>
          <w:r w:rsidR="00155A33">
            <w:fldChar w:fldCharType="begin"/>
          </w:r>
          <w:r w:rsidR="00155A33">
            <w:instrText xml:space="preserve"> SECTIONPAGES   \* MERGEFORMAT </w:instrText>
          </w:r>
          <w:r w:rsidR="00155A33">
            <w:fldChar w:fldCharType="separate"/>
          </w:r>
          <w:r w:rsidR="00155A33">
            <w:t>2</w:t>
          </w:r>
          <w:r w:rsidR="00155A33">
            <w:fldChar w:fldCharType="end"/>
          </w:r>
        </w:p>
      </w:tc>
    </w:tr>
    <w:bookmarkEnd w:id="6"/>
  </w:tbl>
  <w:p w:rsidR="00BB5822" w:rsidRDefault="00BB5822">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78" w:type="dxa"/>
      <w:tblInd w:w="22" w:type="dxa"/>
      <w:tblLayout w:type="fixed"/>
      <w:tblCellMar>
        <w:left w:w="0" w:type="dxa"/>
        <w:right w:w="0" w:type="dxa"/>
      </w:tblCellMar>
      <w:tblLook w:val="0000" w:firstRow="0" w:lastRow="0" w:firstColumn="0" w:lastColumn="0" w:noHBand="0" w:noVBand="0"/>
    </w:tblPr>
    <w:tblGrid>
      <w:gridCol w:w="7755"/>
      <w:gridCol w:w="2123"/>
    </w:tblGrid>
    <w:tr w:rsidR="00BB5822">
      <w:trPr>
        <w:cantSplit/>
        <w:trHeight w:hRule="exact" w:val="23"/>
      </w:trPr>
      <w:tc>
        <w:tcPr>
          <w:tcW w:w="7755" w:type="dxa"/>
        </w:tcPr>
        <w:p w:rsidR="00BB5822" w:rsidRDefault="00BB5822">
          <w:pPr>
            <w:pStyle w:val="Huisstijl-Rubricering"/>
          </w:pPr>
        </w:p>
      </w:tc>
      <w:tc>
        <w:tcPr>
          <w:tcW w:w="2123" w:type="dxa"/>
        </w:tcPr>
        <w:p w:rsidR="00BB5822" w:rsidRDefault="00BB5822">
          <w:pPr>
            <w:pStyle w:val="Huisstijl-Paginanummering"/>
          </w:pPr>
        </w:p>
      </w:tc>
    </w:tr>
    <w:tr w:rsidR="00BB5822">
      <w:trPr>
        <w:cantSplit/>
        <w:trHeight w:hRule="exact" w:val="216"/>
      </w:trPr>
      <w:tc>
        <w:tcPr>
          <w:tcW w:w="7755" w:type="dxa"/>
        </w:tcPr>
        <w:p w:rsidR="00BB5822" w:rsidRDefault="0049144F">
          <w:pPr>
            <w:pStyle w:val="Huisstijl-Rubricering"/>
          </w:pPr>
          <w:r>
            <w:fldChar w:fldCharType="begin"/>
          </w:r>
          <w:r w:rsidR="00BB5822">
            <w:instrText xml:space="preserve"> DOCPROPERTY rubricering </w:instrText>
          </w:r>
          <w:r>
            <w:fldChar w:fldCharType="end"/>
          </w:r>
        </w:p>
      </w:tc>
      <w:tc>
        <w:tcPr>
          <w:tcW w:w="2123" w:type="dxa"/>
        </w:tcPr>
        <w:p w:rsidR="00BB5822" w:rsidRDefault="0049144F">
          <w:pPr>
            <w:pStyle w:val="Huisstijl-Paginanummering"/>
          </w:pPr>
          <w:r>
            <w:rPr>
              <w:rStyle w:val="Huisstijl-GegevenCharChar"/>
            </w:rPr>
            <w:fldChar w:fldCharType="begin"/>
          </w:r>
          <w:r w:rsidR="00BB5822">
            <w:rPr>
              <w:rStyle w:val="Huisstijl-GegevenCharChar"/>
            </w:rPr>
            <w:instrText xml:space="preserve"> if </w:instrText>
          </w:r>
          <w:r>
            <w:rPr>
              <w:rStyle w:val="Huisstijl-GegevenCharChar"/>
            </w:rPr>
            <w:fldChar w:fldCharType="begin"/>
          </w:r>
          <w:r w:rsidR="00BB5822">
            <w:rPr>
              <w:rStyle w:val="Huisstijl-GegevenCharChar"/>
            </w:rPr>
            <w:instrText xml:space="preserve"> NUMPAGES </w:instrText>
          </w:r>
          <w:r>
            <w:rPr>
              <w:rStyle w:val="Huisstijl-GegevenCharChar"/>
            </w:rPr>
            <w:fldChar w:fldCharType="separate"/>
          </w:r>
          <w:r w:rsidR="00155A33">
            <w:rPr>
              <w:rStyle w:val="Huisstijl-GegevenCharChar"/>
            </w:rPr>
            <w:instrText>3</w:instrText>
          </w:r>
          <w:r>
            <w:rPr>
              <w:rStyle w:val="Huisstijl-GegevenCharChar"/>
            </w:rPr>
            <w:fldChar w:fldCharType="end"/>
          </w:r>
          <w:r w:rsidR="00BB5822">
            <w:rPr>
              <w:rStyle w:val="Huisstijl-GegevenCharChar"/>
            </w:rPr>
            <w:instrText xml:space="preserve"> = "1" "" "</w:instrText>
          </w:r>
          <w:r>
            <w:rPr>
              <w:rStyle w:val="Huisstijl-GegevenCharChar"/>
            </w:rPr>
            <w:fldChar w:fldCharType="begin"/>
          </w:r>
          <w:r w:rsidR="00BB5822">
            <w:rPr>
              <w:rStyle w:val="Huisstijl-GegevenCharChar"/>
            </w:rPr>
            <w:instrText xml:space="preserve"> DOCPROPERTY _pagina </w:instrText>
          </w:r>
          <w:r>
            <w:rPr>
              <w:rStyle w:val="Huisstijl-GegevenCharChar"/>
            </w:rPr>
            <w:fldChar w:fldCharType="separate"/>
          </w:r>
          <w:r w:rsidR="00657880">
            <w:rPr>
              <w:rStyle w:val="Huisstijl-GegevenCharChar"/>
            </w:rPr>
            <w:instrText>Pagina</w:instrText>
          </w:r>
          <w:r>
            <w:rPr>
              <w:rStyle w:val="Huisstijl-GegevenCharChar"/>
            </w:rPr>
            <w:fldChar w:fldCharType="end"/>
          </w:r>
          <w:r w:rsidR="00BB5822">
            <w:rPr>
              <w:rStyle w:val="Huisstijl-GegevenCharChar"/>
            </w:rPr>
            <w:instrText xml:space="preserve"> </w:instrText>
          </w:r>
          <w:r>
            <w:rPr>
              <w:rStyle w:val="Huisstijl-GegevenCharChar"/>
            </w:rPr>
            <w:fldChar w:fldCharType="begin"/>
          </w:r>
          <w:r w:rsidR="00BB5822">
            <w:rPr>
              <w:rStyle w:val="Huisstijl-GegevenCharChar"/>
            </w:rPr>
            <w:instrText xml:space="preserve"> PAGE </w:instrText>
          </w:r>
          <w:r>
            <w:rPr>
              <w:rStyle w:val="Huisstijl-GegevenCharChar"/>
            </w:rPr>
            <w:fldChar w:fldCharType="separate"/>
          </w:r>
          <w:r w:rsidR="00155A33">
            <w:rPr>
              <w:rStyle w:val="Huisstijl-GegevenCharChar"/>
            </w:rPr>
            <w:instrText>1</w:instrText>
          </w:r>
          <w:r>
            <w:rPr>
              <w:rStyle w:val="Huisstijl-GegevenCharChar"/>
            </w:rPr>
            <w:fldChar w:fldCharType="end"/>
          </w:r>
          <w:r w:rsidR="00BB5822">
            <w:rPr>
              <w:rStyle w:val="Huisstijl-GegevenCharChar"/>
            </w:rPr>
            <w:instrText xml:space="preserve"> </w:instrText>
          </w:r>
          <w:r>
            <w:rPr>
              <w:rStyle w:val="Huisstijl-GegevenCharChar"/>
            </w:rPr>
            <w:fldChar w:fldCharType="begin"/>
          </w:r>
          <w:r w:rsidR="00BB5822">
            <w:rPr>
              <w:rStyle w:val="Huisstijl-GegevenCharChar"/>
            </w:rPr>
            <w:instrText xml:space="preserve"> DOCPROPERTY _van </w:instrText>
          </w:r>
          <w:r>
            <w:rPr>
              <w:rStyle w:val="Huisstijl-GegevenCharChar"/>
            </w:rPr>
            <w:fldChar w:fldCharType="separate"/>
          </w:r>
          <w:r w:rsidR="00657880">
            <w:rPr>
              <w:rStyle w:val="Huisstijl-GegevenCharChar"/>
            </w:rPr>
            <w:instrText>van</w:instrText>
          </w:r>
          <w:r>
            <w:rPr>
              <w:rStyle w:val="Huisstijl-GegevenCharChar"/>
            </w:rPr>
            <w:fldChar w:fldCharType="end"/>
          </w:r>
          <w:r w:rsidR="00BB5822">
            <w:rPr>
              <w:rStyle w:val="Huisstijl-GegevenCharChar"/>
            </w:rPr>
            <w:instrText xml:space="preserve"> </w:instrText>
          </w:r>
          <w:r>
            <w:rPr>
              <w:rStyle w:val="Huisstijl-GegevenCharChar"/>
            </w:rPr>
            <w:fldChar w:fldCharType="begin"/>
          </w:r>
          <w:r w:rsidR="00BB5822">
            <w:rPr>
              <w:rStyle w:val="Huisstijl-GegevenCharChar"/>
            </w:rPr>
            <w:instrText xml:space="preserve"> NUMPAGES </w:instrText>
          </w:r>
          <w:r>
            <w:rPr>
              <w:rStyle w:val="Huisstijl-GegevenCharChar"/>
            </w:rPr>
            <w:fldChar w:fldCharType="separate"/>
          </w:r>
          <w:r w:rsidR="00155A33">
            <w:rPr>
              <w:rStyle w:val="Huisstijl-GegevenCharChar"/>
            </w:rPr>
            <w:instrText>3</w:instrText>
          </w:r>
          <w:r>
            <w:rPr>
              <w:rStyle w:val="Huisstijl-GegevenCharChar"/>
            </w:rPr>
            <w:fldChar w:fldCharType="end"/>
          </w:r>
          <w:r w:rsidR="00BB5822">
            <w:rPr>
              <w:rStyle w:val="Huisstijl-GegevenCharChar"/>
            </w:rPr>
            <w:instrText>"</w:instrText>
          </w:r>
          <w:r w:rsidR="00155A33">
            <w:rPr>
              <w:rStyle w:val="Huisstijl-GegevenCharChar"/>
            </w:rPr>
            <w:fldChar w:fldCharType="separate"/>
          </w:r>
          <w:r w:rsidR="00155A33">
            <w:rPr>
              <w:rStyle w:val="Huisstijl-GegevenCharChar"/>
            </w:rPr>
            <w:t>Pagina 1 van 3</w:t>
          </w:r>
          <w:r>
            <w:rPr>
              <w:rStyle w:val="Huisstijl-GegevenCharChar"/>
            </w:rPr>
            <w:fldChar w:fldCharType="end"/>
          </w:r>
        </w:p>
      </w:tc>
    </w:tr>
  </w:tbl>
  <w:p w:rsidR="00BB5822" w:rsidRDefault="00BB5822">
    <w:pPr>
      <w:pStyle w:val="Footer"/>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C54" w:rsidRDefault="00D21C54">
      <w:r>
        <w:separator/>
      </w:r>
    </w:p>
  </w:footnote>
  <w:footnote w:type="continuationSeparator" w:id="0">
    <w:p w:rsidR="00D21C54" w:rsidRDefault="00D21C54">
      <w:r>
        <w:continuationSeparator/>
      </w:r>
    </w:p>
  </w:footnote>
  <w:footnote w:id="1">
    <w:p w:rsidR="00B93BBB" w:rsidRPr="0092130D" w:rsidRDefault="00B93BBB" w:rsidP="00B93BBB">
      <w:pPr>
        <w:pStyle w:val="FootnoteText"/>
        <w:rPr>
          <w:szCs w:val="16"/>
          <w:lang w:val="de-LI"/>
        </w:rPr>
      </w:pPr>
      <w:r w:rsidRPr="0092130D">
        <w:rPr>
          <w:rStyle w:val="FootnoteReference"/>
          <w:szCs w:val="16"/>
        </w:rPr>
        <w:footnoteRef/>
      </w:r>
      <w:r w:rsidRPr="0092130D">
        <w:rPr>
          <w:szCs w:val="16"/>
          <w:lang w:val="de-LI"/>
        </w:rPr>
        <w:t xml:space="preserve"> </w:t>
      </w:r>
      <w:r w:rsidRPr="0092130D">
        <w:rPr>
          <w:i/>
          <w:iCs/>
          <w:szCs w:val="16"/>
          <w:lang w:val="de-LI"/>
        </w:rPr>
        <w:t xml:space="preserve">Libya - Niger Situation / Resettlement Update #69’ van UNHCR (d.d. 11 juli 2019: </w:t>
      </w:r>
      <w:hyperlink r:id="rId1" w:history="1">
        <w:r w:rsidRPr="0092130D">
          <w:rPr>
            <w:rStyle w:val="Hyperlink"/>
            <w:i/>
            <w:iCs/>
            <w:szCs w:val="16"/>
            <w:lang w:val="de-LI"/>
          </w:rPr>
          <w:t>https://data2.unhcr.org/en/documents/download/70343</w:t>
        </w:r>
      </w:hyperlink>
    </w:p>
  </w:footnote>
  <w:footnote w:id="2">
    <w:p w:rsidR="00B93BBB" w:rsidRPr="0092130D" w:rsidRDefault="00B93BBB" w:rsidP="00B93BBB">
      <w:pPr>
        <w:pStyle w:val="FootnoteText"/>
        <w:rPr>
          <w:szCs w:val="16"/>
        </w:rPr>
      </w:pPr>
      <w:r w:rsidRPr="0092130D">
        <w:rPr>
          <w:rStyle w:val="FootnoteReference"/>
          <w:szCs w:val="16"/>
        </w:rPr>
        <w:footnoteRef/>
      </w:r>
      <w:r w:rsidRPr="0092130D">
        <w:rPr>
          <w:szCs w:val="16"/>
        </w:rPr>
        <w:t xml:space="preserve"> Idem</w:t>
      </w:r>
    </w:p>
  </w:footnote>
  <w:footnote w:id="3">
    <w:p w:rsidR="00B93BBB" w:rsidRPr="0092130D" w:rsidRDefault="00B93BBB" w:rsidP="00B93BBB">
      <w:pPr>
        <w:pStyle w:val="FootnoteText"/>
        <w:rPr>
          <w:szCs w:val="16"/>
          <w:highlight w:val="yellow"/>
        </w:rPr>
      </w:pPr>
      <w:r w:rsidRPr="0092130D">
        <w:rPr>
          <w:rStyle w:val="FootnoteReference"/>
          <w:szCs w:val="16"/>
        </w:rPr>
        <w:footnoteRef/>
      </w:r>
      <w:r w:rsidRPr="0092130D">
        <w:rPr>
          <w:szCs w:val="16"/>
        </w:rPr>
        <w:t xml:space="preserve"> Zie onder andere </w:t>
      </w:r>
      <w:r>
        <w:rPr>
          <w:szCs w:val="16"/>
        </w:rPr>
        <w:t xml:space="preserve">Kamerstukken II, </w:t>
      </w:r>
      <w:r w:rsidRPr="0092130D">
        <w:rPr>
          <w:szCs w:val="16"/>
        </w:rPr>
        <w:t xml:space="preserve"> 2018-2019, 32 317, nr. 535</w:t>
      </w:r>
    </w:p>
  </w:footnote>
  <w:footnote w:id="4">
    <w:p w:rsidR="00B93BBB" w:rsidRDefault="00B93BBB" w:rsidP="00B93BBB">
      <w:pPr>
        <w:pStyle w:val="FootnoteText"/>
      </w:pPr>
      <w:r w:rsidRPr="0092130D">
        <w:rPr>
          <w:rStyle w:val="FootnoteReference"/>
          <w:szCs w:val="16"/>
        </w:rPr>
        <w:footnoteRef/>
      </w:r>
      <w:r w:rsidRPr="0092130D">
        <w:rPr>
          <w:szCs w:val="16"/>
        </w:rPr>
        <w:t xml:space="preserve"> </w:t>
      </w:r>
      <w:r>
        <w:rPr>
          <w:szCs w:val="16"/>
        </w:rPr>
        <w:t xml:space="preserve">Kamerstukken II, </w:t>
      </w:r>
      <w:r w:rsidRPr="0092130D">
        <w:rPr>
          <w:szCs w:val="16"/>
        </w:rPr>
        <w:t xml:space="preserve"> 2018-2019, 32 317, nr. 535</w:t>
      </w:r>
    </w:p>
  </w:footnote>
  <w:footnote w:id="5">
    <w:p w:rsidR="00B93BBB" w:rsidRPr="0092130D" w:rsidRDefault="00B93BBB" w:rsidP="00B93BBB">
      <w:pPr>
        <w:pStyle w:val="FootnoteText"/>
        <w:rPr>
          <w:szCs w:val="16"/>
        </w:rPr>
      </w:pPr>
      <w:r w:rsidRPr="0092130D">
        <w:rPr>
          <w:rStyle w:val="FootnoteReference"/>
          <w:szCs w:val="16"/>
        </w:rPr>
        <w:footnoteRef/>
      </w:r>
      <w:r w:rsidRPr="0092130D">
        <w:rPr>
          <w:szCs w:val="16"/>
        </w:rPr>
        <w:t xml:space="preserve"> </w:t>
      </w:r>
      <w:r>
        <w:rPr>
          <w:szCs w:val="16"/>
        </w:rPr>
        <w:t xml:space="preserve">Kamerstukken II, </w:t>
      </w:r>
      <w:r w:rsidRPr="0092130D">
        <w:rPr>
          <w:szCs w:val="16"/>
        </w:rPr>
        <w:t xml:space="preserve"> 2018-2019, Aanhangsel van de Handelingen, nr. 2134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822" w:rsidRDefault="00BB5822">
    <w:pPr>
      <w:pStyle w:val="Header"/>
    </w:pPr>
  </w:p>
  <w:p w:rsidR="00BB5822" w:rsidRDefault="00BB582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822" w:rsidRDefault="00506636">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9776" behindDoc="0" locked="1" layoutInCell="1" allowOverlap="1" wp14:anchorId="512F7C8E" wp14:editId="25CA34EB">
              <wp:simplePos x="0" y="0"/>
              <wp:positionH relativeFrom="page">
                <wp:posOffset>1008380</wp:posOffset>
              </wp:positionH>
              <wp:positionV relativeFrom="page">
                <wp:posOffset>1955165</wp:posOffset>
              </wp:positionV>
              <wp:extent cx="4759325" cy="113665"/>
              <wp:effectExtent l="0" t="2540" r="4445" b="0"/>
              <wp:wrapNone/>
              <wp:docPr id="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BB5822" w:rsidRDefault="0049144F">
                          <w:pPr>
                            <w:pStyle w:val="Huisstijl-Rubricering"/>
                          </w:pPr>
                          <w:r>
                            <w:fldChar w:fldCharType="begin"/>
                          </w:r>
                          <w:r w:rsidR="00BA4DFB">
                            <w:instrText xml:space="preserve"> DOCPROPERTY rubricering </w:instrText>
                          </w:r>
                          <w:r>
                            <w:fldChar w:fldCharType="end"/>
                          </w:r>
                        </w:p>
                        <w:p w:rsidR="00BB5822" w:rsidRDefault="00BB582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8" o:spid="_x0000_s1027" type="#_x0000_t202" style="position:absolute;margin-left:79.4pt;margin-top:153.95pt;width:374.75pt;height:8.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" stroked="f" strokecolor="fuchsia">
              <v:textbox inset="0,0,0,0">
                <w:txbxContent>
                  <w:p w:rsidR="00BB5822" w:rsidRDefault="0049144F">
                    <w:pPr>
                      <w:pStyle w:val="Huisstijl-Rubricering"/>
                    </w:pPr>
                    <w:r>
                      <w:fldChar w:fldCharType="begin"/>
                    </w:r>
                    <w:r w:rsidR="00BA4DFB">
                      <w:instrText xml:space="preserve"> DOCPROPERTY rubricering </w:instrText>
                    </w:r>
                    <w:r>
                      <w:fldChar w:fldCharType="end"/>
                    </w:r>
                  </w:p>
                  <w:p w:rsidR="00BB5822" w:rsidRDefault="00BB5822"/>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BB5822">
      <w:trPr>
        <w:trHeight w:hRule="exact" w:val="136"/>
      </w:trPr>
      <w:tc>
        <w:tcPr>
          <w:tcW w:w="7520" w:type="dxa"/>
        </w:tcPr>
        <w:p w:rsidR="00BB5822" w:rsidRDefault="00BB5822">
          <w:pPr>
            <w:spacing w:line="240" w:lineRule="auto"/>
            <w:rPr>
              <w:sz w:val="12"/>
              <w:szCs w:val="12"/>
            </w:rPr>
          </w:pPr>
        </w:p>
      </w:tc>
    </w:tr>
  </w:tbl>
  <w:p w:rsidR="00BB5822" w:rsidRDefault="0049144F">
    <w:pPr>
      <w:pStyle w:val="Header"/>
      <w:spacing w:line="242" w:lineRule="exact"/>
    </w:pPr>
    <w:r>
      <w:fldChar w:fldCharType="begin"/>
    </w:r>
    <w:r w:rsidR="00BB5822">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822" w:rsidRDefault="00BB37A9">
    <w:pPr>
      <w:pStyle w:val="Header"/>
      <w:rPr>
        <w:color w:val="FFFFFF"/>
      </w:rPr>
    </w:pPr>
    <w:bookmarkStart w:id="7" w:name="bmpagina"/>
    <w:r>
      <w:rPr>
        <w:noProof/>
        <w:sz w:val="20"/>
      </w:rPr>
      <w:drawing>
        <wp:anchor distT="0" distB="0" distL="114300" distR="114300" simplePos="0" relativeHeight="251661312" behindDoc="0" locked="1" layoutInCell="1" allowOverlap="1" wp14:anchorId="595CF356" wp14:editId="5DF00D85">
          <wp:simplePos x="0" y="0"/>
          <wp:positionH relativeFrom="page">
            <wp:posOffset>1008380</wp:posOffset>
          </wp:positionH>
          <wp:positionV relativeFrom="page">
            <wp:posOffset>2600960</wp:posOffset>
          </wp:positionV>
          <wp:extent cx="937260" cy="208280"/>
          <wp:effectExtent l="0" t="0" r="0" b="1270"/>
          <wp:wrapNone/>
          <wp:docPr id="3" name="docnaam_bijlage_e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xo.png"/>
                  <pic:cNvPicPr/>
                </pic:nvPicPr>
                <pic:blipFill>
                  <a:blip r:embed="rId1">
                    <a:extLst>
                      <a:ext uri="{28A0092B-C50C-407E-A947-70E740481C1C}">
                        <a14:useLocalDpi xmlns:a14="http://schemas.microsoft.com/office/drawing/2010/main" val="0"/>
                      </a:ext>
                    </a:extLst>
                  </a:blip>
                  <a:stretch>
                    <a:fillRect/>
                  </a:stretch>
                </pic:blipFill>
                <pic:spPr>
                  <a:xfrm>
                    <a:off x="0" y="0"/>
                    <a:ext cx="937260" cy="208280"/>
                  </a:xfrm>
                  <a:prstGeom prst="rect">
                    <a:avLst/>
                  </a:prstGeom>
                </pic:spPr>
              </pic:pic>
            </a:graphicData>
          </a:graphic>
          <wp14:sizeRelH relativeFrom="margin">
            <wp14:pctWidth>0</wp14:pctWidth>
          </wp14:sizeRelH>
          <wp14:sizeRelV relativeFrom="margin">
            <wp14:pctHeight>0</wp14:pctHeight>
          </wp14:sizeRelV>
        </wp:anchor>
      </w:drawing>
    </w:r>
    <w:r w:rsidR="00BB5822">
      <w:rPr>
        <w:noProof/>
        <w:sz w:val="20"/>
      </w:rPr>
      <w:drawing>
        <wp:anchor distT="0" distB="0" distL="114300" distR="114300" simplePos="0" relativeHeight="251658240" behindDoc="0" locked="1" layoutInCell="1" allowOverlap="1" wp14:anchorId="5D439B01" wp14:editId="059E6097">
          <wp:simplePos x="0" y="0"/>
          <wp:positionH relativeFrom="page">
            <wp:posOffset>1008380</wp:posOffset>
          </wp:positionH>
          <wp:positionV relativeFrom="page">
            <wp:posOffset>2475230</wp:posOffset>
          </wp:positionV>
          <wp:extent cx="1038225" cy="428625"/>
          <wp:effectExtent l="0" t="0" r="9525" b="9525"/>
          <wp:wrapNone/>
          <wp:docPr id="107" name="docnaam_bijlage" descr="bij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bijlage"/>
                  <pic:cNvPicPr>
                    <a:picLocks noChangeAspect="1" noChangeArrowheads="1"/>
                  </pic:cNvPicPr>
                </pic:nvPicPr>
                <pic:blipFill>
                  <a:blip r:embed="rId2"/>
                  <a:srcRect/>
                  <a:stretch>
                    <a:fillRect/>
                  </a:stretch>
                </pic:blipFill>
                <pic:spPr bwMode="auto">
                  <a:xfrm>
                    <a:off x="0" y="0"/>
                    <a:ext cx="1038225" cy="428625"/>
                  </a:xfrm>
                  <a:prstGeom prst="rect">
                    <a:avLst/>
                  </a:prstGeom>
                  <a:noFill/>
                  <a:ln w="9525">
                    <a:noFill/>
                    <a:miter lim="800000"/>
                    <a:headEnd/>
                    <a:tailEnd/>
                  </a:ln>
                </pic:spPr>
              </pic:pic>
            </a:graphicData>
          </a:graphic>
        </wp:anchor>
      </w:drawing>
    </w:r>
    <w:r w:rsidR="00BB5822">
      <w:rPr>
        <w:noProof/>
        <w:sz w:val="20"/>
      </w:rPr>
      <w:drawing>
        <wp:anchor distT="0" distB="0" distL="114300" distR="114300" simplePos="0" relativeHeight="251654144" behindDoc="1" locked="1" layoutInCell="1" allowOverlap="1" wp14:anchorId="27EC3190" wp14:editId="2B361756">
          <wp:simplePos x="0" y="0"/>
          <wp:positionH relativeFrom="page">
            <wp:posOffset>3546475</wp:posOffset>
          </wp:positionH>
          <wp:positionV relativeFrom="page">
            <wp:posOffset>0</wp:posOffset>
          </wp:positionV>
          <wp:extent cx="466725" cy="1581150"/>
          <wp:effectExtent l="0" t="0" r="9525" b="0"/>
          <wp:wrapNone/>
          <wp:docPr id="106" name="minjuslint" descr="rijksbreed-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juslint" descr="rijksbreed-bw"/>
                  <pic:cNvPicPr>
                    <a:picLocks noChangeAspect="1" noChangeArrowheads="1"/>
                  </pic:cNvPicPr>
                </pic:nvPicPr>
                <pic:blipFill>
                  <a:blip r:embed="rId3"/>
                  <a:srcRect/>
                  <a:stretch>
                    <a:fillRect/>
                  </a:stretch>
                </pic:blipFill>
                <pic:spPr bwMode="auto">
                  <a:xfrm>
                    <a:off x="0" y="0"/>
                    <a:ext cx="466725" cy="1581150"/>
                  </a:xfrm>
                  <a:prstGeom prst="rect">
                    <a:avLst/>
                  </a:prstGeom>
                  <a:noFill/>
                  <a:ln w="9525">
                    <a:noFill/>
                    <a:miter lim="800000"/>
                    <a:headEnd/>
                    <a:tailEnd/>
                  </a:ln>
                </pic:spPr>
              </pic:pic>
            </a:graphicData>
          </a:graphic>
        </wp:anchor>
      </w:drawing>
    </w:r>
    <w:r w:rsidR="00506636">
      <w:rPr>
        <w:noProof/>
        <w:color w:val="FFFFFF"/>
        <w:sz w:val="20"/>
      </w:rPr>
      <mc:AlternateContent>
        <mc:Choice Requires="wps">
          <w:drawing>
            <wp:anchor distT="0" distB="0" distL="114300" distR="114300" simplePos="0" relativeHeight="251655680" behindDoc="0" locked="1" layoutInCell="1" allowOverlap="1" wp14:anchorId="552A16A8" wp14:editId="4AB411C2">
              <wp:simplePos x="0" y="0"/>
              <wp:positionH relativeFrom="page">
                <wp:posOffset>894080</wp:posOffset>
              </wp:positionH>
              <wp:positionV relativeFrom="page">
                <wp:posOffset>1408430</wp:posOffset>
              </wp:positionV>
              <wp:extent cx="342900" cy="277495"/>
              <wp:effectExtent l="0" t="0" r="1270" b="0"/>
              <wp:wrapNone/>
              <wp:docPr id="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" stroked="f" strokecolor="fuchsia">
              <w10:wrap anchorx="page" anchory="page"/>
              <w10:anchorlock/>
            </v:rect>
          </w:pict>
        </mc:Fallback>
      </mc:AlternateContent>
    </w:r>
    <w:r w:rsidR="0049144F">
      <w:rPr>
        <w:color w:val="FFFFFF"/>
      </w:rPr>
      <w:fldChar w:fldCharType="begin"/>
    </w:r>
    <w:r w:rsidR="00BB5822">
      <w:rPr>
        <w:color w:val="FFFFFF"/>
      </w:rPr>
      <w:instrText xml:space="preserve"> PAGE </w:instrText>
    </w:r>
    <w:r w:rsidR="0049144F">
      <w:rPr>
        <w:color w:val="FFFFFF"/>
      </w:rPr>
      <w:fldChar w:fldCharType="separate"/>
    </w:r>
    <w:r w:rsidR="00155A33">
      <w:rPr>
        <w:noProof/>
        <w:color w:val="FFFFFF"/>
      </w:rPr>
      <w:t>1</w:t>
    </w:r>
    <w:r w:rsidR="0049144F">
      <w:rPr>
        <w:color w:val="FFFFFF"/>
      </w:rPr>
      <w:fldChar w:fldCharType="end"/>
    </w:r>
    <w:bookmarkEnd w:id="7"/>
    <w:r w:rsidR="00506636">
      <w:rPr>
        <w:noProof/>
        <w:color w:val="FFFFFF"/>
      </w:rPr>
      <w:drawing>
        <wp:anchor distT="0" distB="0" distL="114300" distR="114300" simplePos="0" relativeHeight="251664896" behindDoc="0" locked="1" layoutInCell="1" allowOverlap="1" wp14:anchorId="791A1A70" wp14:editId="79752828">
          <wp:simplePos x="0" y="0"/>
          <wp:positionH relativeFrom="page">
            <wp:posOffset>1008380</wp:posOffset>
          </wp:positionH>
          <wp:positionV relativeFrom="page">
            <wp:posOffset>2515870</wp:posOffset>
          </wp:positionV>
          <wp:extent cx="1022400" cy="367200"/>
          <wp:effectExtent l="0" t="0" r="6350" b="0"/>
          <wp:wrapNone/>
          <wp:docPr id="6" name="docnaam_bijlage_d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lage.png"/>
                  <pic:cNvPicPr/>
                </pic:nvPicPr>
                <pic:blipFill>
                  <a:blip r:embed="rId4">
                    <a:extLst>
                      <a:ext uri="{28A0092B-C50C-407E-A947-70E740481C1C}">
                        <a14:useLocalDpi xmlns:a14="http://schemas.microsoft.com/office/drawing/2010/main" val="0"/>
                      </a:ext>
                    </a:extLst>
                  </a:blip>
                  <a:stretch>
                    <a:fillRect/>
                  </a:stretch>
                </pic:blipFill>
                <pic:spPr>
                  <a:xfrm>
                    <a:off x="0" y="0"/>
                    <a:ext cx="1022400" cy="367200"/>
                  </a:xfrm>
                  <a:prstGeom prst="rect">
                    <a:avLst/>
                  </a:prstGeom>
                </pic:spPr>
              </pic:pic>
            </a:graphicData>
          </a:graphic>
          <wp14:sizeRelH relativeFrom="margin">
            <wp14:pctWidth>0</wp14:pctWidth>
          </wp14:sizeRelH>
          <wp14:sizeRelV relativeFrom="margin">
            <wp14:pctHeight>0</wp14:pctHeight>
          </wp14:sizeRelV>
        </wp:anchor>
      </w:drawing>
    </w:r>
    <w:r w:rsidR="00506636">
      <w:rPr>
        <w:noProof/>
        <w:color w:val="FFFFFF"/>
      </w:rPr>
      <w:drawing>
        <wp:anchor distT="0" distB="0" distL="114300" distR="114300" simplePos="0" relativeHeight="251664384" behindDoc="0" locked="1" layoutInCell="1" allowOverlap="1" wp14:anchorId="1E926EE9" wp14:editId="72B5952B">
          <wp:simplePos x="0" y="0"/>
          <wp:positionH relativeFrom="page">
            <wp:posOffset>1008380</wp:posOffset>
          </wp:positionH>
          <wp:positionV relativeFrom="page">
            <wp:posOffset>2599690</wp:posOffset>
          </wp:positionV>
          <wp:extent cx="1124640" cy="205920"/>
          <wp:effectExtent l="0" t="0" r="0" b="3810"/>
          <wp:wrapNone/>
          <wp:docPr id="5" name="docnaam_bijlage_f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exe.png"/>
                  <pic:cNvPicPr/>
                </pic:nvPicPr>
                <pic:blipFill>
                  <a:blip r:embed="rId5">
                    <a:extLst>
                      <a:ext uri="{28A0092B-C50C-407E-A947-70E740481C1C}">
                        <a14:useLocalDpi xmlns:a14="http://schemas.microsoft.com/office/drawing/2010/main" val="0"/>
                      </a:ext>
                    </a:extLst>
                  </a:blip>
                  <a:stretch>
                    <a:fillRect/>
                  </a:stretch>
                </pic:blipFill>
                <pic:spPr>
                  <a:xfrm>
                    <a:off x="0" y="0"/>
                    <a:ext cx="1124640" cy="205920"/>
                  </a:xfrm>
                  <a:prstGeom prst="rect">
                    <a:avLst/>
                  </a:prstGeom>
                </pic:spPr>
              </pic:pic>
            </a:graphicData>
          </a:graphic>
          <wp14:sizeRelH relativeFrom="margin">
            <wp14:pctWidth>0</wp14:pctWidth>
          </wp14:sizeRelH>
          <wp14:sizeRelV relativeFrom="margin">
            <wp14:pctHeight>0</wp14:pctHeight>
          </wp14:sizeRelV>
        </wp:anchor>
      </w:drawing>
    </w:r>
    <w:r>
      <w:rPr>
        <w:noProof/>
        <w:color w:val="FFFFFF"/>
      </w:rPr>
      <w:drawing>
        <wp:anchor distT="0" distB="0" distL="114300" distR="114300" simplePos="0" relativeHeight="251663360" behindDoc="0" locked="1" layoutInCell="1" allowOverlap="1" wp14:anchorId="3B287920" wp14:editId="1ABB86B0">
          <wp:simplePos x="0" y="0"/>
          <wp:positionH relativeFrom="page">
            <wp:posOffset>1008380</wp:posOffset>
          </wp:positionH>
          <wp:positionV relativeFrom="page">
            <wp:posOffset>2599690</wp:posOffset>
          </wp:positionV>
          <wp:extent cx="1124640" cy="205920"/>
          <wp:effectExtent l="0" t="0" r="0" b="3810"/>
          <wp:wrapNone/>
          <wp:docPr id="4" name="docnaam_bijlage_e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exe.png"/>
                  <pic:cNvPicPr/>
                </pic:nvPicPr>
                <pic:blipFill>
                  <a:blip r:embed="rId5">
                    <a:extLst>
                      <a:ext uri="{28A0092B-C50C-407E-A947-70E740481C1C}">
                        <a14:useLocalDpi xmlns:a14="http://schemas.microsoft.com/office/drawing/2010/main" val="0"/>
                      </a:ext>
                    </a:extLst>
                  </a:blip>
                  <a:stretch>
                    <a:fillRect/>
                  </a:stretch>
                </pic:blipFill>
                <pic:spPr>
                  <a:xfrm>
                    <a:off x="0" y="0"/>
                    <a:ext cx="1124640" cy="205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0FF136EE"/>
    <w:multiLevelType w:val="multilevel"/>
    <w:tmpl w:val="2D70794E"/>
    <w:styleLink w:val="list-bijlagepunten"/>
    <w:lvl w:ilvl="0">
      <w:start w:val="1"/>
      <w:numFmt w:val="bullet"/>
      <w:pStyle w:val="bijlagepunten"/>
      <w:lvlText w:val=""/>
      <w:lvlJc w:val="left"/>
      <w:pPr>
        <w:ind w:left="227" w:hanging="227"/>
      </w:pPr>
      <w:rPr>
        <w:rFonts w:ascii="Symbol" w:hAnsi="Symbol" w:hint="default"/>
        <w:color w:val="auto"/>
      </w:rPr>
    </w:lvl>
    <w:lvl w:ilvl="1">
      <w:start w:val="1"/>
      <w:numFmt w:val="bullet"/>
      <w:lvlText w:val=""/>
      <w:lvlJc w:val="left"/>
      <w:pPr>
        <w:ind w:left="454" w:hanging="227"/>
      </w:pPr>
      <w:rPr>
        <w:rFonts w:ascii="Symbol" w:hAnsi="Symbol" w:hint="default"/>
        <w:color w:val="auto"/>
      </w:rPr>
    </w:lvl>
    <w:lvl w:ilvl="2">
      <w:start w:val="1"/>
      <w:numFmt w:val="decimal"/>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decimal"/>
      <w:lvlText w:val="%5"/>
      <w:lvlJc w:val="left"/>
      <w:pPr>
        <w:ind w:left="1135" w:hanging="227"/>
      </w:pPr>
      <w:rPr>
        <w:rFonts w:hint="default"/>
      </w:rPr>
    </w:lvl>
    <w:lvl w:ilvl="5">
      <w:start w:val="1"/>
      <w:numFmt w:val="decimal"/>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decimal"/>
      <w:lvlText w:val="%8"/>
      <w:lvlJc w:val="left"/>
      <w:pPr>
        <w:ind w:left="1816" w:hanging="227"/>
      </w:pPr>
      <w:rPr>
        <w:rFonts w:hint="default"/>
      </w:rPr>
    </w:lvl>
    <w:lvl w:ilvl="8">
      <w:start w:val="1"/>
      <w:numFmt w:val="decimal"/>
      <w:lvlText w:val="%9"/>
      <w:lvlJc w:val="left"/>
      <w:pPr>
        <w:ind w:left="2043" w:hanging="227"/>
      </w:pPr>
      <w:rPr>
        <w:rFonts w:hint="default"/>
      </w:rPr>
    </w:lvl>
  </w:abstractNum>
  <w:abstractNum w:abstractNumId="4">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5">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6">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8">
    <w:nsid w:val="24546987"/>
    <w:multiLevelType w:val="multilevel"/>
    <w:tmpl w:val="0486E16A"/>
    <w:numStyleLink w:val="list-bolletjes"/>
  </w:abstractNum>
  <w:abstractNum w:abstractNumId="9">
    <w:nsid w:val="3CFA7AB2"/>
    <w:multiLevelType w:val="multilevel"/>
    <w:tmpl w:val="565CA006"/>
    <w:numStyleLink w:val="list-streepjes"/>
  </w:abstractNum>
  <w:abstractNum w:abstractNumId="10">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2">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13">
    <w:nsid w:val="5C5C09E8"/>
    <w:multiLevelType w:val="hybridMultilevel"/>
    <w:tmpl w:val="51767E8E"/>
    <w:lvl w:ilvl="0" w:tplc="2624B5FA">
      <w:start w:val="1"/>
      <w:numFmt w:val="decimal"/>
      <w:lvlText w:val="%1."/>
      <w:lvlJc w:val="left"/>
      <w:pPr>
        <w:ind w:left="502" w:hanging="360"/>
      </w:pPr>
      <w:rPr>
        <w:rFonts w:hint="default"/>
      </w:rPr>
    </w:lvl>
    <w:lvl w:ilvl="1" w:tplc="04130019">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4">
    <w:nsid w:val="65A77F19"/>
    <w:multiLevelType w:val="multilevel"/>
    <w:tmpl w:val="2AECF202"/>
    <w:numStyleLink w:val="list-vinkaan"/>
  </w:abstractNum>
  <w:abstractNum w:abstractNumId="15">
    <w:nsid w:val="68607DF9"/>
    <w:multiLevelType w:val="hybridMultilevel"/>
    <w:tmpl w:val="4ABA445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nsid w:val="7338741E"/>
    <w:multiLevelType w:val="multilevel"/>
    <w:tmpl w:val="C340002C"/>
    <w:numStyleLink w:val="list-vinkuit"/>
  </w:abstractNum>
  <w:abstractNum w:abstractNumId="18">
    <w:nsid w:val="74EC5852"/>
    <w:multiLevelType w:val="hybridMultilevel"/>
    <w:tmpl w:val="54326192"/>
    <w:lvl w:ilvl="0" w:tplc="0E7893A2">
      <w:numFmt w:val="bullet"/>
      <w:lvlText w:val="-"/>
      <w:lvlJc w:val="left"/>
      <w:pPr>
        <w:ind w:left="1080" w:hanging="108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10"/>
  </w:num>
  <w:num w:numId="4">
    <w:abstractNumId w:val="1"/>
  </w:num>
  <w:num w:numId="5">
    <w:abstractNumId w:val="7"/>
  </w:num>
  <w:num w:numId="6">
    <w:abstractNumId w:val="12"/>
  </w:num>
  <w:num w:numId="7">
    <w:abstractNumId w:val="16"/>
  </w:num>
  <w:num w:numId="8">
    <w:abstractNumId w:val="7"/>
  </w:num>
  <w:num w:numId="9">
    <w:abstractNumId w:val="4"/>
  </w:num>
  <w:num w:numId="10">
    <w:abstractNumId w:val="5"/>
  </w:num>
  <w:num w:numId="11">
    <w:abstractNumId w:val="0"/>
  </w:num>
  <w:num w:numId="12">
    <w:abstractNumId w:val="11"/>
  </w:num>
  <w:num w:numId="13">
    <w:abstractNumId w:val="8"/>
  </w:num>
  <w:num w:numId="14">
    <w:abstractNumId w:val="16"/>
  </w:num>
  <w:num w:numId="15">
    <w:abstractNumId w:val="4"/>
  </w:num>
  <w:num w:numId="16">
    <w:abstractNumId w:val="9"/>
  </w:num>
  <w:num w:numId="17">
    <w:abstractNumId w:val="14"/>
  </w:num>
  <w:num w:numId="18">
    <w:abstractNumId w:val="17"/>
  </w:num>
  <w:num w:numId="19">
    <w:abstractNumId w:val="3"/>
  </w:num>
  <w:num w:numId="20">
    <w:abstractNumId w:val="18"/>
  </w:num>
  <w:num w:numId="21">
    <w:abstractNumId w:val="13"/>
  </w:num>
  <w:num w:numId="22">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stylePaneSortMethod w:val="0000"/>
  <w:defaultTabStop w:val="227"/>
  <w:hyphenationZone w:val="425"/>
  <w:characterSpacingControl w:val="doNotCompress"/>
  <w:hdrShapeDefaults>
    <o:shapedefaults v:ext="edit" spidmax="40961"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 "/>
    <w:docVar w:name="Carma DocSys~CanReopen" w:val="1"/>
    <w:docVar w:name="Carma DocSys~XML" w:val="&lt;?xml version=&quot;1.0&quot;?&gt;_x000d__x000a_&lt;data customer=&quot;minjus&quot; profile=&quot;minjus&quot; model=&quot;bijlage_algemeen-2010.xml&quot; country-code=&quot;31&quot; target=&quot;Microsoft Word&quot; target-version=&quot;14.0&quot; target-build=&quot;14.0.7228&quot; engine-version=&quot;3.16.0&quot; existing=&quot;K%3A%5CVERSLAGDEIA%5C3b%20Europese%20Unie%20-%20JBZ-Raad%5C2019%5C2019-07-18en19%20informele%20JBZ%20Raad%20Helsinki%5C01%20AO-dossier%5CSO%5CTK%20bijlage%20SO%20antwoord%20iJBZ-Raad%2018-19%20juli%202019%20DEF.docx#Document&quot;&gt;&lt;bijlage_algemeen template=&quot;bijlage_algemeen-2010.dotm&quot; id=&quot;cf92920db29548709b097847e932d6ce&quot; version=&quot;1.0&quot; lcid=&quot;1043&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Europese en Internationale Aangelegenheden&lt;/p&gt;&lt;p style=&quot;witregel1&quot;&gt; &lt;/p&gt;&lt;p style=&quot;afzendkopje&quot;&gt;Contactpersoon&lt;/p&gt;&lt;p style=&quot;afzendgegevens&quot;&gt;T.B.M.J. (Teresa) van der Lubbe-Neervoort MSc&lt;/p&gt;&lt;p style=&quot;afzendgegevens-italic&quot;&gt;Beleidsmedewerker&lt;/p&gt;&lt;p style=&quot;witregel1&quot;&gt; &lt;/p&gt;&lt;p style=&quot;afzendgegevens&quot;&gt;T  070 370 68 66&lt;/p&gt;&lt;p style=&quot;afzendgegevens&quot;&gt;F  070 370 79 29&lt;/p&gt;&lt;p style=&quot;witregel2&quot;&gt; &lt;/p&gt;&lt;p style=&quot;referentiekopjes&quot;&gt;Datum&lt;/p&gt;&lt;p style=&quot;referentiegegevens&quot;&gt;4 juni 2019&lt;/p&gt;&lt;p style=&quot;witregel1&quot;&gt; &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bijlagegegevens_bk/&gt;&lt;bijlagegegevens/&gt;&lt;bijlagegegevens_content&gt;&lt;body xmlns:msxsl=&quot;urn:schemas-microsoft-com:xslt&quot; xmlns:docsys=&quot;http://www.b-ware.nl&quot;&gt;&lt;table class=&quot;tabel&quot; width=&quot;132.892mm&quot; top-padding=&quot;0pt&quot; bottom-padding=&quot;0pt&quot; left-padding=&quot;0pt&quot; right-padding=&quot;0pt&quot;&gt;&lt;col width=&quot;35.112mm&quot;/&gt;&lt;col width=&quot;4mm&quot;/&gt;&lt;col width=&quot;93.78mm&quot;/&gt;&lt;tbody&gt;&lt;tr&gt;&lt;td style=&quot;broodtekst&quot;&gt;&lt;/td&gt;&lt;td style=&quot;broodtekst&quot;&gt;&lt;/td&gt;&lt;td style=&quot;broodtekst&quot;&gt;&lt;/td&gt;&lt;/tr&gt;&lt;tr height=&quot;6pt&quot;&gt;&lt;td style=&quot;in-table&quot;&gt;&lt;/td&gt;&lt;td style=&quot;in-table&quot;&gt;&lt;/td&gt;&lt;td style=&quot;in-table&quot;&gt;&lt;/td&gt;&lt;/tr&gt;&lt;tr height=&quot;6pt&quot;&gt;&lt;td style=&quot;in-table&quot; border-top=&quot;dotted&quot;&gt;&lt;/td&gt;&lt;td style=&quot;in-table&quot; border-top=&quot;dotted&quot;&gt;&lt;/td&gt;&lt;td style=&quot;in-table&quot; border-top=&quot;dotted&quot;&gt;&lt;/td&gt;&lt;/tr&gt;&lt;tr height=&quot;9.7pt&quot;&gt;&lt;td style=&quot;in-table&quot; border-bottom=&quot;dotted&quot;&gt;&lt;/td&gt;&lt;td style=&quot;in-table&quot; border-bottom=&quot;dotted&quot;&gt;&lt;/td&gt;&lt;td style=&quot;in-table&quot; border-bottom=&quot;dotted&quot;&gt;&lt;/td&gt;&lt;/tr&gt;&lt;tr&gt;&lt;td style=&quot;broodtekst&quot;&gt;&lt;/td&gt;&lt;td style=&quot;broodtekst&quot;&gt;&lt;/td&gt;&lt;td style=&quot;broodtekst&quot;&gt;&lt;/td&gt;&lt;/tr&gt;&lt;/tbody&gt;&lt;/table&gt;&lt;/body&gt;&lt;/bijlagegegevens_content&gt;&lt;rubricering formatted-value=&quot;&quot;/&gt;&lt;rubriceringvolg formatted-value=&quot;&quot;/&gt;&lt;digijust value=&quot;0&quot; formatted-value=&quot;0&quot;/&gt;&lt;minjuslint formatted-value=&quot;1&quot;/&gt;&lt;chklogo value=&quot;0&quot;/&gt;&lt;behandelddoor-item value=&quot;1&quot; formatted-value=&quot;Teresa van der Lubbe&quot;&gt;&lt;afzender taal=&quot;1043&quot; aanhef=&quot;1&quot; groetregel=&quot;1&quot; name=&quot;Teresa van der Lubbe&quot; country-id=&quot;NLD&quot; country-code=&quot;31&quot; naam=&quot;T.B.M.J. (Teresa) van der Lubbe-Neervoort MSc&quot; email=&quot;t.van.der.lubbe@minjenv.nl&quot; telefoon=&quot;06-50037011&quot; organisatie=&quot;30&quot;&gt;&lt;taal id=&quot;1043&quot; functie=&quot;Beleidsmedewerker&quot;/&gt;&lt;taal id=&quot;2057&quot;/&gt;&lt;taal id=&quot;1031&quot;/&gt;&lt;taal id=&quot;1036&quot;/&gt;&lt;taal id=&quot;1034&quot;/&gt;&lt;/afzender&gt;_x000d__x000a__x0009__x0009_&lt;/behandelddoor-item&gt;&lt;organisatie-item value=&quot;30&quot; formatted-value=&quot;Directie Europese en Internationale Aangelegenheden (DEIA)&quot;&gt;&lt;organisatie zoekveld=&quot;Directie Europese en Internationale Aangelegenheden (DEIA)&quot; facebook=&quot;&quot; linkedin=&quot;&quot; twitter=&quot;&quot; youtube=&quot;&quot; id=&quot;30&quot;&gt;_x000d__x000a__x0009__x0009__x0009__x0009_&lt;taal id=&quot;2057&quot; zoekveld=&quot;Directie Europese en Internationale Aangelegenheden (DEIA)&quot; taal=&quot;2057&quot; omschrijving=&quot;European and International Affairs Department&quot; naamdirectoraatgeneraal=&quot;European and International Affairs Department&quot; naamdirectie=&quot;&quot; naamgebouw=&quot;&quot; baadres=&quot;Turfmarkt 147&quot; bapostcode=&quot;2511 DP&quot; baplaats=&quot;The Hague&quot; paadres=&quot;20301&quot; papostcode=&quot;2500 EH&quot; paplaats=&quot;The Hague&quot; land=&quot;The Netherlands&quot; telefoonnummer=&quot;+31 70 370 68 66&quot; faxnummer=&quot;+31 70 370 79 29&quot; website=&quot;www.rijksoverheid.nl/jenv&quot; banknaam=&quot;&quot; banknummer=&quot;&quot; logo=&quot;RO_J&quot; kleuren=&quot;alles&quot; vrijkopje=&quot;&quot; vrij1=&quot;&quot; vrij2=&quot;&quot; vrij3=&quot;&quot; vrij4=&quot;&quot; vrij5=&quot;&quot; vrij6=&quot;&quot; vrij7=&quot;&quot; vrij8=&quot;&quot; payoff=&quot;&quot; instructies=&quot;Please quote date of letter and our ref. when replying. Do not raise more than one subject per letter.&quot; email=&quot;&quot; iban=&quot;&quot; bic=&quot;&quot; infonummer=&quot;&quot; koptekst=&quot;\nEuropean and International Affairs Department\n&quot; bezoekadres=&quot;Bezoekadres\nTurfmarkt 147\n2511 DP The Hague\nTelefoon +31 70 370 68 66\nFax +31 70 370 79 29\nwww.rijksoverheid.nl/jenv&quot; postadres=&quot;Postadres:\nPostbus 20301,\n2500 EH The Hague&quot;/&gt;_x000d__x000a__x0009__x0009__x0009__x0009_&lt;taal id=&quot;1034&quot; zoekveld=&quot;Directie Europese en Internationale Aangelegenheden (DEIA)&quot; taal=&quot;1034&quot; omschrijving=&quot;Dirección de Asuntos Europeos e Internacionales&quot; naamdirectoraatgeneraal=&quot;Dirección de Asuntos Europeos e Internacionales&quot; naamdirectie=&quot;&quot; naamgebouw=&quot;&quot; baadres=&quot;Turfmarkt 147&quot; bapostcode=&quot;2511 DP&quot; baplaats=&quot;La Haya&quot; paadres=&quot;20301&quot; papostcode=&quot;2500 EH&quot; paplaats=&quot;La Haya&quot; land=&quot;Países Bajos&quot; telefoonnummer=&quot;+31 70 370 68 66&quot; faxnummer=&quot;+31 70 370 79 29&quot; website=&quot;www.rijksoverheid.nl/jenv&quot; banknaam=&quot;&quot; banknummer=&quot;&quot; logo=&quot;RO_J&quot; kleuren=&quot;alles&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Asuntos Europeos e Internacionales\n&quot; bezoekadres=&quot;Bezoekadres\nTurfmarkt 147\n2511 DP La Haya\nTelefoon +31 70 370 68 66\nFax +31 70 370 79 29\nwww.rijksoverheid.nl/jenv&quot; postadres=&quot;Postadres:\nPostbus 20301,\n2500 EH La Haya&quot;/&gt;_x000d__x000a__x0009__x0009__x0009__x0009_&lt;taal id=&quot;1036&quot; zoekveld=&quot;Directie Europese en Internationale Aangelegenheden (DEIA)&quot; taal=&quot;1036&quot; omschrijving=&quot;Direction des Affaires européennes et internationales&quot; naamdirectoraatgeneraal=&quot;Direction des Affaires européennes et internationales&quot; naamdirectie=&quot;&quot; naamgebouw=&quot;&quot; baadres=&quot;Turfmarkt 147&quot; bapostcode=&quot;2511 DP&quot; baplaats=&quot;La Haye&quot; paadres=&quot;20301&quot; papostcode=&quot;2500 EH&quot; paplaats=&quot;La Haye&quot; land=&quot;Pays-Bas&quot; telefoonnummer=&quot;+31 70 370 68 66&quot; faxnummer=&quot;+31 70 370 79 29&quot; website=&quot;www.rijksoverheid.nl/jenv&quot; banknaam=&quot;&quot; banknummer=&quot;&quot; logo=&quot;RO_J&quot; kleuren=&quot;alles&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s Affaires européennes et internationales\n&quot; bezoekadres=&quot;Bezoekadres\nTurfmarkt 147\n2511 DP La Haye\nTelefoon +31 70 370 68 66\nFax +31 70 370 79 29\nwww.rijksoverheid.nl/jenv&quot; postadres=&quot;Postadres:\nPostbus 20301,\n2500 EH La Haye&quot;/&gt;_x000d__x000a__x0009__x0009__x0009__x0009_&lt;taal id=&quot;1043&quot; zoekveld=&quot;Directie Europese en Internationale Aangelegenheden (DEIA)&quot; taal=&quot;1043&quot; omschrijving=&quot;Directie Europese en Internationale Aangelegenheden &quot; naamdirectoraatgeneraal=&quot;Directie Europese en Internationale Aangelegenheden&quot; naamdirectie=&quot;&quot; naamgebouw=&quot;&quot; baadres=&quot;Turfmarkt 147&quot; bapostcode=&quot;2511 DP&quot; baplaats=&quot;Den Haag&quot; paadres=&quot;20301&quot; papostcode=&quot;2500 EH&quot; paplaats=&quot;Den Haag&quot; land=&quot;Nederland&quot; telefoonnummer=&quot;070 370 68 66&quot; faxnummer=&quot;070 370 79 29&quot; website=&quot;www.rijksoverheid.nl/jenv&quot; banknaam=&quot;&quot; banknummer=&quot;&quot; logo=&quot;RO_J&quot; kleuren=&quot;alles&quot; vrijkopje=&quot;&quot; vrij1=&quot;&quot; vrij2=&quot;&quot; vrij3=&quot;&quot; vrij4=&quot;&quot; vrij5=&quot;&quot; vrij6=&quot;&quot; vrij7=&quot;&quot; vrij8=&quot;&quot; payoff=&quot;Voor een rechtvaardige en veilige samenleving&quot; instructies=&quot;Bij beantwoording de datum en ons kenmerk vermelden. Wilt u slechts één zaak in uw brief behandelen.&quot; email=&quot;&quot; iban=&quot;&quot; bic=&quot;&quot; infonummer=&quot;&quot; koptekst=&quot;\nDirectie Europese en Internationale Aangelegenheden\n&quot; bezoekadres=&quot;Bezoekadres\nTurfmarkt 147\n2511 DP Den Haag\nTelefoon 070 370 68 66\nFax 070 370 79 29\nwww.rijksoverheid.nl/jenv&quot; postadres=&quot;Postadres:\nPostbus 20301,\n2500 EH Den Haag&quot;/&gt;_x000d__x000a__x0009__x0009__x0009__x0009_&lt;taal id=&quot;1031&quot; zoekveld=&quot;Directie Europese en Internationale Aangelegenheden (DEIA)&quot; taal=&quot;1031&quot; omschrijving=&quot;Direktion Europäische und Internationale Angelegenheiten&quot; naamdirectoraatgeneraal=&quot;Direktion Europäische und Internationale Angelegenheiten&quot; naamdirectie=&quot;&quot; naamgebouw=&quot;&quot; baadres=&quot;Turfmarkt 147&quot; bapostcode=&quot;2511 DP&quot; baplaats=&quot;Den Haag&quot; paadres=&quot;20301&quot; papostcode=&quot;2500 EH&quot; paplaats=&quot;Den Haag&quot; land=&quot;Niederlande&quot; telefoonnummer=&quot;+31 70 370 68 66&quot; faxnummer=&quot;+31 70 370 79 29&quot; website=&quot;www.rijksoverheid.nl/jenv&quot; banknaam=&quot;&quot; banknummer=&quot;&quot; logo=&quot;RO_J&quot; kleuren=&quot;alles&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Europäische und Internationale Angelegenheiten\n&quot; bezoekadres=&quot;Bezoekadres\nTurfmarkt 147\n2511 DP Den Haag\nTelefoon +31 70 370 68 66\nFax +31 70 370 79 29\nwww.rijksoverheid.nl/jenv&quot; postadres=&quot;Postadres:\nPostbus 20301,\n2500 EH Den Haag&quot;/&gt;_x000d__x000a__x0009__x0009__x0009_&lt;/organisatie&gt;_x000d__x000a__x0009__x0009_&lt;/organisatie-item&gt;&lt;zaak/&gt;&lt;bijlage_nl formatted-value=&quot;1&quot;/&gt;&lt;bijlage_en formatted-value=&quot;&quot;/&gt;&lt;bijlage_de formatted-value=&quot;&quot;/&gt;&lt;bijlage_fr formatted-value=&quot;&quot;/&gt;&lt;bijlage_es formatted-value=&quot;&quot;/&gt;&lt;documentsubtype formatted-value=&quot;Overige&quot;/&gt;&lt;documenttitel formatted-value=&quot;Bijlage Algemeen - Antwoorden Schriftelijk Overleg 6-7 juni 2019&quot;/&gt;&lt;heropend value=&quot;false&quot;/&gt;&lt;vorm value=&quot;Digitaal&quot;/&gt;&lt;ZaakLocatie/&gt;&lt;zaakkenmerk/&gt;&lt;zaaktitel/&gt;&lt;adres/&gt;&lt;geadresseerde/&gt;&lt;land/&gt;&lt;postcode/&gt;&lt;woonplaats/&gt;&lt;drager formatted-value=&quot;Document&quot;/&gt;&lt;documentclass value=&quot;Overige&quot; formatted-value=&quot;Overige&quot;/&gt;&lt;faxnummer value=&quot;&quot; formatted-value=&quot;&quot;&gt;&lt;phonenumber country-code=&quot;31&quot; number=&quot;&quot;/&gt;&lt;/faxnummer&gt;&lt;faxorganisatie value=&quot;070 370 79 29&quot; formatted-value=&quot;070 370 79 29&quot;&gt;&lt;phonenumber country-code=&quot;31&quot; number=&quot;070 370 79 29&quot;/&gt;&lt;/faxorganisatie&gt;&lt;telorganisatie value=&quot;070 370 68 66&quot; formatted-value=&quot;070 370 68 66&quot;&gt;&lt;phonenumber country-code=&quot;31&quot; number=&quot;070 370 68 66&quot;/&gt;&lt;/telorganisatie&gt;&lt;doorkiesnummer value=&quot;06-50037011&quot; formatted-value=&quot;06 500 370 11&quot;&gt;&lt;phonenumber country-code=&quot;31&quot; number=&quot;06-50037011&quot;/&gt;&lt;/doorkiesnummer&gt;&lt;mobiel value=&quot;&quot; formatted-value=&quot;&quot;&gt;&lt;phonenumber/&gt;&lt;/mobiel&gt;&lt;chk_infonummer/&gt;&lt;infonummer value=&quot;&quot; formatted-value=&quot;&quot;&gt;&lt;phonenumber country-code=&quot;31&quot; number=&quot;&quot;/&gt;&lt;/infonummer&gt;&lt;emailorganisatie value=&quot;&quot; formatted-value=&quot;&quot;/&gt;&lt;contactpersoon formatted-value=&quot;T.B.M.J. (Teresa) van der Lubbe-Neervoort MSc&quot;/&gt;&lt;email formatted-value=&quot;t.van.der.lubbe@minjenv.nl&quot;/&gt;&lt;functie value=&quot;Beleidsmedewerker&quot; formatted-value=&quot;Beleidsmedewerker&quot;/&gt;&lt;directoraat value=&quot;Directie Europese en Internationale Aangelegenheden&quot; formatted-value=&quot;Directie Europese en Internationale Aangelegenheden&quot;/&gt;&lt;directoraatvolg formatted-value=&quot;Directie Europese en Internationale Aangelegenheden&quot;/&gt;&lt;directoraatnaam value=&quot;&quot; formatted-value=&quot;&quot;/&gt;&lt;directoraatnaamvolg formatted-value=&quot;&quot;/&gt;&lt;onderdeel value=&quot;&quot; formatted-value=&quot;&quot;/&gt;&lt;digionderdeel value=&quot;&quot; formatted-value=&quot;&quot;/&gt;&lt;onderdeelvolg formatted-value=&quot;&quot;/&gt;&lt;afdelingraised formatted-value=&quot; \n&quot;/&gt;&lt;directieregel formatted-value=&quot; \n&quot;/&gt;&lt;datum value=&quot;2019-06-04T16:06:16&quot; formatted-value=&quot;4 juni 2019&quot;/&gt;&lt;onskenmerk/&gt;&lt;titel value=&quot;Antwoorden Schriftelijk Overleg 6-7 juni 2019&quot; formatted-value=&quot;Antwoorden Schriftelijk Overleg 6-7 juni 2019&quot; format-disabled=&quot;true&quot;/&gt;&lt;subtitel/&gt;&lt;bijlagenr/&gt;&lt;horendbij/&gt;&lt;projectnaam/&gt;&lt;doortussenkomst/&gt;&lt;visievooraf/&gt;&lt;chkdatumvaststelling value=&quot;0&quot;/&gt;&lt;datumvaststelling value=&quot;2019-06-04T16:06:16&quot; formatted-value=&quot;4 juni 2019&quot;/&gt;&lt;chkcontact value=&quot;1&quot;/&gt;&lt;radtelefoon value=&quot;1&quot;/&gt;&lt;chkeulogo/&gt;&lt;euslogan formatted-value=&quot;&quot;/&gt;&lt;titel_prop/&gt;&lt;euslogan-txt/&gt;&lt;rubriek value=&quot;1&quot; formatted-value=&quot; &quot;/&gt;&lt;merking value=&quot;1&quot; formatted-value=&quot; &quot;/&gt;&lt;docstatus value=&quot;Informeel concept&quot; formatted-value=&quot;Informeel concept&quot;/&gt;&lt;documenttype value=&quot;Intern Justitie&quot; formatted-value=&quot;Intern Justitie&quot;/&gt;&lt;lsttaal/&gt;&lt;doctype value=&quot;Bijlage algemeen&quot; formatted-value=&quot;Bijlage algemeen&quot;/&gt;&lt;_contactpersoon value=&quot;Contactpersoon&quot; formatted-value=&quot;Contactpersoon&quot;/&gt;&lt;_datum value=&quot;Datum&quot; formatted-value=&quot;Datum&quot;/&gt;&lt;_onskenmerk formatted-value=&quot;&quot;/&gt;&lt;_onskenmerk-txt value=&quot;Ons kenmerk&quot; formatted-value=&quot;Ons kenmerk&quot;/&gt;&lt;_pagina value=&quot;Pagina&quot; formatted-value=&quot;Pagina&quot;/&gt;&lt;_van value=&quot;van&quot; formatted-value=&quot;van&quot;/&gt;&lt;_t value=&quot;T  &quot; formatted-value=&quot;T  &quot;/&gt;&lt;_f value=&quot;F  &quot; formatted-value=&quot;F  &quot;/&gt;&lt;_m value=&quot;M  &quot; formatted-value=&quot;M  &quot;/&gt;&lt;_i value=&quot;I  &quot; formatted-value=&quot;I  &quot;/&gt;&lt;_projectnaam value=&quot;Projectnaam&quot; formatted-value=&quot;Projectnaam&quot;/&gt;&lt;_doortussenkomst value=&quot;Door tussenkomst van&quot; formatted-value=&quot;Door tussenkomst van&quot;/&gt;&lt;_visievooraf value=&quot;Visie vooraf&quot; formatted-value=&quot;Visie vooraf&quot;/&gt;&lt;_horendbij value=&quot;Horend bij&quot; formatted-value=&quot;Horend bij&quot;/&gt;&lt;_datumvaststelling value=&quot;Datum vaststelling&quot; formatted-value=&quot;Datum vaststelling&quot;/&gt;&lt;_bijlagenr value=&quot;Bijlage nummer&quot; formatted-value=&quot;Bijlage nummer&quot;/&gt;&lt;/bijlage_algemeen&gt;&lt;/data&gt;_x000d__x000a_"/>
    <w:docVar w:name="clausule" w:val="clausule"/>
  </w:docVars>
  <w:rsids>
    <w:rsidRoot w:val="00D21C54"/>
    <w:rsid w:val="000345CD"/>
    <w:rsid w:val="0003620D"/>
    <w:rsid w:val="00053727"/>
    <w:rsid w:val="00067832"/>
    <w:rsid w:val="00091FA3"/>
    <w:rsid w:val="000B3D7A"/>
    <w:rsid w:val="000D6019"/>
    <w:rsid w:val="001429D5"/>
    <w:rsid w:val="00155A33"/>
    <w:rsid w:val="001B66C0"/>
    <w:rsid w:val="00222C65"/>
    <w:rsid w:val="00265A91"/>
    <w:rsid w:val="00274250"/>
    <w:rsid w:val="00285FF2"/>
    <w:rsid w:val="002C3CB7"/>
    <w:rsid w:val="002D67C8"/>
    <w:rsid w:val="002E3AD0"/>
    <w:rsid w:val="00360A54"/>
    <w:rsid w:val="003658A2"/>
    <w:rsid w:val="003C637A"/>
    <w:rsid w:val="00422A05"/>
    <w:rsid w:val="00452399"/>
    <w:rsid w:val="00455339"/>
    <w:rsid w:val="00464EF5"/>
    <w:rsid w:val="0049144F"/>
    <w:rsid w:val="004D223E"/>
    <w:rsid w:val="004F7CAE"/>
    <w:rsid w:val="00502FBC"/>
    <w:rsid w:val="00503927"/>
    <w:rsid w:val="00506636"/>
    <w:rsid w:val="0053491F"/>
    <w:rsid w:val="00554097"/>
    <w:rsid w:val="005632F7"/>
    <w:rsid w:val="00581EAD"/>
    <w:rsid w:val="00583D90"/>
    <w:rsid w:val="005C5218"/>
    <w:rsid w:val="00611E1F"/>
    <w:rsid w:val="00631427"/>
    <w:rsid w:val="00632B31"/>
    <w:rsid w:val="00657880"/>
    <w:rsid w:val="006D4F0D"/>
    <w:rsid w:val="00757E4C"/>
    <w:rsid w:val="00776D69"/>
    <w:rsid w:val="0078261B"/>
    <w:rsid w:val="007A50E8"/>
    <w:rsid w:val="007F4F1E"/>
    <w:rsid w:val="00833A41"/>
    <w:rsid w:val="00863F51"/>
    <w:rsid w:val="0092602F"/>
    <w:rsid w:val="0093456F"/>
    <w:rsid w:val="00A0090A"/>
    <w:rsid w:val="00A2067B"/>
    <w:rsid w:val="00A60C43"/>
    <w:rsid w:val="00A87FA8"/>
    <w:rsid w:val="00AF0A1B"/>
    <w:rsid w:val="00B05603"/>
    <w:rsid w:val="00B564E4"/>
    <w:rsid w:val="00B61BDC"/>
    <w:rsid w:val="00B74307"/>
    <w:rsid w:val="00B93BBB"/>
    <w:rsid w:val="00BA4DFB"/>
    <w:rsid w:val="00BA5FCA"/>
    <w:rsid w:val="00BB0668"/>
    <w:rsid w:val="00BB37A9"/>
    <w:rsid w:val="00BB5822"/>
    <w:rsid w:val="00BF4E4F"/>
    <w:rsid w:val="00C07E13"/>
    <w:rsid w:val="00C1709C"/>
    <w:rsid w:val="00CA482A"/>
    <w:rsid w:val="00D17EEA"/>
    <w:rsid w:val="00D20074"/>
    <w:rsid w:val="00D21C54"/>
    <w:rsid w:val="00D40CE7"/>
    <w:rsid w:val="00D7293D"/>
    <w:rsid w:val="00D81B12"/>
    <w:rsid w:val="00E46A00"/>
    <w:rsid w:val="00E566CB"/>
    <w:rsid w:val="00E95690"/>
    <w:rsid w:val="00ED0383"/>
    <w:rsid w:val="00F34511"/>
    <w:rsid w:val="00F52808"/>
    <w:rsid w:val="00F52E04"/>
    <w:rsid w:val="00F70088"/>
    <w:rsid w:val="00F87170"/>
    <w:rsid w:val="00F93133"/>
    <w:rsid w:val="00FA2E49"/>
    <w:rsid w:val="00FD71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566CB"/>
    <w:pPr>
      <w:spacing w:line="240" w:lineRule="atLeast"/>
    </w:pPr>
    <w:rPr>
      <w:rFonts w:ascii="Verdana" w:hAnsi="Verdana"/>
      <w:sz w:val="18"/>
      <w:szCs w:val="24"/>
      <w:lang w:val="nl-NL" w:eastAsia="nl-NL"/>
    </w:rPr>
  </w:style>
  <w:style w:type="paragraph" w:styleId="Heading1">
    <w:name w:val="heading 1"/>
    <w:basedOn w:val="broodtekst"/>
    <w:next w:val="Normal"/>
    <w:rsid w:val="00091FA3"/>
    <w:pPr>
      <w:keepNext/>
      <w:spacing w:before="240" w:after="60"/>
      <w:outlineLvl w:val="0"/>
    </w:pPr>
    <w:rPr>
      <w:rFonts w:cs="Arial"/>
      <w:b/>
      <w:bCs/>
      <w:kern w:val="32"/>
      <w:sz w:val="32"/>
      <w:szCs w:val="32"/>
    </w:rPr>
  </w:style>
  <w:style w:type="paragraph" w:styleId="Heading2">
    <w:name w:val="heading 2"/>
    <w:basedOn w:val="broodtekst"/>
    <w:next w:val="Normal"/>
    <w:rsid w:val="00091FA3"/>
    <w:pPr>
      <w:keepNext/>
      <w:spacing w:before="240" w:after="60"/>
      <w:outlineLvl w:val="1"/>
    </w:pPr>
    <w:rPr>
      <w:rFonts w:cs="Arial"/>
      <w:b/>
      <w:bCs/>
      <w:i/>
      <w:iCs/>
      <w:sz w:val="28"/>
      <w:szCs w:val="28"/>
    </w:rPr>
  </w:style>
  <w:style w:type="paragraph" w:styleId="Heading3">
    <w:name w:val="heading 3"/>
    <w:basedOn w:val="broodtekst"/>
    <w:next w:val="Normal"/>
    <w:rsid w:val="00091FA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091FA3"/>
    <w:pPr>
      <w:tabs>
        <w:tab w:val="left" w:pos="227"/>
        <w:tab w:val="left" w:pos="454"/>
        <w:tab w:val="left" w:pos="680"/>
      </w:tabs>
      <w:autoSpaceDE w:val="0"/>
      <w:autoSpaceDN w:val="0"/>
      <w:adjustRightInd w:val="0"/>
    </w:pPr>
    <w:rPr>
      <w:szCs w:val="18"/>
    </w:rPr>
  </w:style>
  <w:style w:type="paragraph" w:styleId="Header">
    <w:name w:val="header"/>
    <w:basedOn w:val="broodtekst"/>
    <w:semiHidden/>
    <w:rsid w:val="00091FA3"/>
    <w:pPr>
      <w:tabs>
        <w:tab w:val="center" w:pos="4536"/>
        <w:tab w:val="right" w:pos="9072"/>
      </w:tabs>
    </w:pPr>
  </w:style>
  <w:style w:type="paragraph" w:styleId="Footer">
    <w:name w:val="footer"/>
    <w:basedOn w:val="broodtekst"/>
    <w:semiHidden/>
    <w:rsid w:val="00091FA3"/>
    <w:pPr>
      <w:tabs>
        <w:tab w:val="center" w:pos="4536"/>
        <w:tab w:val="right" w:pos="9072"/>
      </w:tabs>
    </w:pPr>
  </w:style>
  <w:style w:type="character" w:styleId="FollowedHyperlink">
    <w:name w:val="FollowedHyperlink"/>
    <w:basedOn w:val="DefaultParagraphFont"/>
    <w:semiHidden/>
    <w:rsid w:val="00091FA3"/>
    <w:rPr>
      <w:color w:val="800080"/>
      <w:u w:val="single"/>
    </w:rPr>
  </w:style>
  <w:style w:type="paragraph" w:customStyle="1" w:styleId="Huisstijl-Adres">
    <w:name w:val="Huisstijl-Adres"/>
    <w:basedOn w:val="broodtekst"/>
    <w:rsid w:val="00091FA3"/>
    <w:pPr>
      <w:tabs>
        <w:tab w:val="left" w:pos="192"/>
      </w:tabs>
      <w:spacing w:after="90" w:line="180" w:lineRule="exact"/>
    </w:pPr>
    <w:rPr>
      <w:noProof/>
      <w:sz w:val="13"/>
      <w:szCs w:val="13"/>
    </w:rPr>
  </w:style>
  <w:style w:type="paragraph" w:styleId="ListBullet">
    <w:name w:val="List Bullet"/>
    <w:basedOn w:val="broodtekst"/>
    <w:semiHidden/>
    <w:rsid w:val="00091FA3"/>
    <w:pPr>
      <w:numPr>
        <w:numId w:val="1"/>
      </w:numPr>
    </w:pPr>
    <w:rPr>
      <w:noProof/>
    </w:rPr>
  </w:style>
  <w:style w:type="character" w:customStyle="1" w:styleId="Huisstijl-GegevenCharChar">
    <w:name w:val="Huisstijl-Gegeven Char Char"/>
    <w:basedOn w:val="DefaultParagraphFont"/>
    <w:rsid w:val="00091FA3"/>
    <w:rPr>
      <w:rFonts w:ascii="Verdana" w:hAnsi="Verdana"/>
      <w:noProof/>
      <w:sz w:val="13"/>
      <w:szCs w:val="24"/>
      <w:lang w:val="nl-NL" w:eastAsia="nl-NL" w:bidi="ar-SA"/>
    </w:rPr>
  </w:style>
  <w:style w:type="paragraph" w:customStyle="1" w:styleId="Huisstijl-Gegeven">
    <w:name w:val="Huisstijl-Gegeven"/>
    <w:basedOn w:val="broodtekst"/>
    <w:rsid w:val="00091FA3"/>
    <w:pPr>
      <w:spacing w:after="92" w:line="180" w:lineRule="atLeast"/>
    </w:pPr>
    <w:rPr>
      <w:noProof/>
      <w:sz w:val="13"/>
    </w:rPr>
  </w:style>
  <w:style w:type="paragraph" w:customStyle="1" w:styleId="witregel1">
    <w:name w:val="witregel1"/>
    <w:basedOn w:val="broodtekst"/>
    <w:rsid w:val="00091FA3"/>
    <w:pPr>
      <w:spacing w:line="90" w:lineRule="atLeast"/>
    </w:pPr>
    <w:rPr>
      <w:sz w:val="2"/>
    </w:rPr>
  </w:style>
  <w:style w:type="paragraph" w:customStyle="1" w:styleId="Huisstijl-Rubricering">
    <w:name w:val="Huisstijl-Rubricering"/>
    <w:basedOn w:val="broodtekst"/>
    <w:rsid w:val="00091FA3"/>
    <w:pPr>
      <w:spacing w:line="180" w:lineRule="exact"/>
    </w:pPr>
    <w:rPr>
      <w:b/>
      <w:bCs/>
      <w:noProof/>
      <w:sz w:val="13"/>
      <w:szCs w:val="13"/>
    </w:rPr>
  </w:style>
  <w:style w:type="paragraph" w:customStyle="1" w:styleId="adres">
    <w:name w:val="adres"/>
    <w:basedOn w:val="broodtekst"/>
    <w:rsid w:val="00091FA3"/>
    <w:rPr>
      <w:noProof/>
    </w:rPr>
  </w:style>
  <w:style w:type="character" w:styleId="Hyperlink">
    <w:name w:val="Hyperlink"/>
    <w:basedOn w:val="DefaultParagraphFont"/>
    <w:semiHidden/>
    <w:rsid w:val="00091FA3"/>
    <w:rPr>
      <w:color w:val="0000FF"/>
      <w:u w:val="single"/>
    </w:rPr>
  </w:style>
  <w:style w:type="paragraph" w:customStyle="1" w:styleId="Huisstijl-Retouradres">
    <w:name w:val="Huisstijl-Retouradres"/>
    <w:basedOn w:val="broodtekst"/>
    <w:rsid w:val="00091FA3"/>
    <w:pPr>
      <w:spacing w:line="180" w:lineRule="exact"/>
    </w:pPr>
    <w:rPr>
      <w:noProof/>
      <w:sz w:val="13"/>
    </w:rPr>
  </w:style>
  <w:style w:type="paragraph" w:customStyle="1" w:styleId="Huisstijl-Kopje">
    <w:name w:val="Huisstijl-Kopje"/>
    <w:basedOn w:val="broodtekst"/>
    <w:rsid w:val="00091FA3"/>
    <w:pPr>
      <w:spacing w:line="180" w:lineRule="atLeast"/>
    </w:pPr>
    <w:rPr>
      <w:b/>
      <w:sz w:val="13"/>
    </w:rPr>
  </w:style>
  <w:style w:type="paragraph" w:customStyle="1" w:styleId="Huisstijl-Voorwaarden">
    <w:name w:val="Huisstijl-Voorwaarden"/>
    <w:basedOn w:val="broodtekst"/>
    <w:rsid w:val="00091FA3"/>
    <w:pPr>
      <w:spacing w:line="180" w:lineRule="exact"/>
    </w:pPr>
    <w:rPr>
      <w:i/>
      <w:noProof/>
      <w:sz w:val="13"/>
    </w:rPr>
  </w:style>
  <w:style w:type="paragraph" w:customStyle="1" w:styleId="kixcode">
    <w:name w:val="kixcode"/>
    <w:basedOn w:val="broodtekst"/>
    <w:rsid w:val="00091FA3"/>
    <w:pPr>
      <w:spacing w:before="60" w:line="240" w:lineRule="auto"/>
    </w:pPr>
    <w:rPr>
      <w:rFonts w:ascii="KIX Barcode" w:hAnsi="KIX Barcode"/>
      <w:b/>
      <w:bCs/>
      <w:smallCaps/>
      <w:noProof/>
      <w:sz w:val="24"/>
    </w:rPr>
  </w:style>
  <w:style w:type="paragraph" w:customStyle="1" w:styleId="Huisstijl-Paginanummering">
    <w:name w:val="Huisstijl-Paginanummering"/>
    <w:basedOn w:val="broodtekst"/>
    <w:rsid w:val="00091FA3"/>
    <w:pPr>
      <w:spacing w:line="180" w:lineRule="exact"/>
    </w:pPr>
    <w:rPr>
      <w:noProof/>
      <w:sz w:val="13"/>
    </w:rPr>
  </w:style>
  <w:style w:type="paragraph" w:styleId="ListBullet2">
    <w:name w:val="List Bullet 2"/>
    <w:basedOn w:val="broodtekst"/>
    <w:semiHidden/>
    <w:rsid w:val="00091FA3"/>
    <w:pPr>
      <w:numPr>
        <w:numId w:val="2"/>
      </w:numPr>
      <w:tabs>
        <w:tab w:val="clear" w:pos="227"/>
      </w:tabs>
      <w:ind w:left="454" w:hanging="227"/>
    </w:pPr>
    <w:rPr>
      <w:noProof/>
    </w:rPr>
  </w:style>
  <w:style w:type="paragraph" w:customStyle="1" w:styleId="minofdir">
    <w:name w:val="minofdir"/>
    <w:basedOn w:val="broodtekst"/>
    <w:rsid w:val="00091FA3"/>
    <w:rPr>
      <w:rFonts w:ascii="RO VenW" w:hAnsi="RO VenW"/>
      <w:sz w:val="220"/>
    </w:rPr>
  </w:style>
  <w:style w:type="paragraph" w:customStyle="1" w:styleId="kop1-justitie">
    <w:name w:val="kop1-justitie"/>
    <w:basedOn w:val="broodtekst"/>
    <w:next w:val="broodtekst"/>
    <w:rsid w:val="0003620D"/>
    <w:pPr>
      <w:numPr>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091FA3"/>
    <w:pPr>
      <w:spacing w:before="120" w:after="120"/>
    </w:pPr>
    <w:rPr>
      <w:b/>
      <w:bCs/>
      <w:sz w:val="20"/>
      <w:szCs w:val="20"/>
    </w:rPr>
  </w:style>
  <w:style w:type="paragraph" w:customStyle="1" w:styleId="kop2-justitie">
    <w:name w:val="kop2-justitie"/>
    <w:basedOn w:val="broodtekst"/>
    <w:next w:val="broodtekst"/>
    <w:rsid w:val="0003620D"/>
    <w:pPr>
      <w:numPr>
        <w:ilvl w:val="1"/>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091FA3"/>
    <w:pPr>
      <w:tabs>
        <w:tab w:val="clear" w:pos="227"/>
        <w:tab w:val="clear" w:pos="454"/>
        <w:tab w:val="clear" w:pos="680"/>
        <w:tab w:val="left" w:pos="794"/>
      </w:tabs>
    </w:pPr>
  </w:style>
  <w:style w:type="character" w:styleId="PageNumber">
    <w:name w:val="page number"/>
    <w:basedOn w:val="DefaultParagraphFont"/>
    <w:semiHidden/>
    <w:rsid w:val="00091FA3"/>
  </w:style>
  <w:style w:type="paragraph" w:customStyle="1" w:styleId="afzendkopje">
    <w:name w:val="afzendkopje"/>
    <w:basedOn w:val="broodtekst"/>
    <w:rsid w:val="00091FA3"/>
    <w:pPr>
      <w:spacing w:line="180" w:lineRule="atLeast"/>
    </w:pPr>
    <w:rPr>
      <w:b/>
      <w:sz w:val="13"/>
    </w:rPr>
  </w:style>
  <w:style w:type="paragraph" w:customStyle="1" w:styleId="afzendgegevens">
    <w:name w:val="afzendgegevens"/>
    <w:basedOn w:val="broodtekst"/>
    <w:rsid w:val="00BB5822"/>
    <w:pPr>
      <w:spacing w:line="180" w:lineRule="atLeast"/>
    </w:pPr>
    <w:rPr>
      <w:noProof/>
      <w:sz w:val="13"/>
    </w:rPr>
  </w:style>
  <w:style w:type="paragraph" w:customStyle="1" w:styleId="lijst-nummer1">
    <w:name w:val="lijst-nummer1"/>
    <w:basedOn w:val="broodtekst"/>
    <w:next w:val="broodtekst"/>
    <w:rsid w:val="00091FA3"/>
    <w:pPr>
      <w:numPr>
        <w:numId w:val="3"/>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BB5822"/>
    <w:pPr>
      <w:spacing w:line="180" w:lineRule="atLeast"/>
    </w:pPr>
    <w:rPr>
      <w:noProof/>
      <w:sz w:val="13"/>
    </w:rPr>
  </w:style>
  <w:style w:type="paragraph" w:customStyle="1" w:styleId="referentiekopjes">
    <w:name w:val="referentiekopjes"/>
    <w:basedOn w:val="broodtekst"/>
    <w:next w:val="referentiegegevens"/>
    <w:rsid w:val="00BB5822"/>
    <w:pPr>
      <w:spacing w:line="180" w:lineRule="atLeast"/>
    </w:pPr>
    <w:rPr>
      <w:b/>
      <w:noProof/>
      <w:sz w:val="13"/>
    </w:rPr>
  </w:style>
  <w:style w:type="paragraph" w:customStyle="1" w:styleId="witregel2">
    <w:name w:val="witregel2"/>
    <w:basedOn w:val="broodtekst"/>
    <w:rsid w:val="00091FA3"/>
    <w:pPr>
      <w:spacing w:line="270" w:lineRule="atLeast"/>
    </w:pPr>
    <w:rPr>
      <w:sz w:val="2"/>
    </w:rPr>
  </w:style>
  <w:style w:type="paragraph" w:customStyle="1" w:styleId="clausule">
    <w:name w:val="clausule"/>
    <w:basedOn w:val="broodtekst"/>
    <w:rsid w:val="00091FA3"/>
    <w:pPr>
      <w:spacing w:line="180" w:lineRule="atLeast"/>
    </w:pPr>
    <w:rPr>
      <w:i/>
      <w:sz w:val="13"/>
    </w:rPr>
  </w:style>
  <w:style w:type="paragraph" w:customStyle="1" w:styleId="afzendgegevens-bold">
    <w:name w:val="afzendgegevens-bold"/>
    <w:basedOn w:val="afzendgegevens"/>
    <w:rsid w:val="00091FA3"/>
    <w:rPr>
      <w:b/>
    </w:rPr>
  </w:style>
  <w:style w:type="paragraph" w:customStyle="1" w:styleId="aanhef">
    <w:name w:val="aanhef"/>
    <w:basedOn w:val="broodtekst"/>
    <w:next w:val="broodtekst"/>
    <w:rsid w:val="00091FA3"/>
    <w:pPr>
      <w:spacing w:after="240"/>
    </w:pPr>
  </w:style>
  <w:style w:type="paragraph" w:customStyle="1" w:styleId="broodtekst-bold">
    <w:name w:val="broodtekst-bold"/>
    <w:basedOn w:val="broodtekst"/>
    <w:uiPriority w:val="1"/>
    <w:qFormat/>
    <w:rsid w:val="00091FA3"/>
    <w:rPr>
      <w:b/>
    </w:rPr>
  </w:style>
  <w:style w:type="paragraph" w:customStyle="1" w:styleId="broodtekst-vet-pagebreak">
    <w:name w:val="broodtekst-vet-pagebreak"/>
    <w:basedOn w:val="broodtekst"/>
    <w:next w:val="broodtekst"/>
    <w:rsid w:val="00091FA3"/>
    <w:pPr>
      <w:pageBreakBefore/>
    </w:pPr>
    <w:rPr>
      <w:b/>
    </w:rPr>
  </w:style>
  <w:style w:type="paragraph" w:customStyle="1" w:styleId="broodtekst-12-vet">
    <w:name w:val="broodtekst-12-vet"/>
    <w:basedOn w:val="broodtekst"/>
    <w:rsid w:val="00091FA3"/>
    <w:rPr>
      <w:b/>
      <w:sz w:val="24"/>
    </w:rPr>
  </w:style>
  <w:style w:type="paragraph" w:customStyle="1" w:styleId="groetregel">
    <w:name w:val="groetregel"/>
    <w:basedOn w:val="broodtekst"/>
    <w:next w:val="broodtekst"/>
    <w:rsid w:val="00091FA3"/>
    <w:pPr>
      <w:spacing w:before="240"/>
    </w:pPr>
  </w:style>
  <w:style w:type="paragraph" w:customStyle="1" w:styleId="in-table">
    <w:name w:val="in-table"/>
    <w:basedOn w:val="broodtekst"/>
    <w:rsid w:val="00091FA3"/>
    <w:pPr>
      <w:spacing w:line="0" w:lineRule="atLeast"/>
    </w:pPr>
    <w:rPr>
      <w:sz w:val="2"/>
    </w:rPr>
  </w:style>
  <w:style w:type="character" w:customStyle="1" w:styleId="clausuleregel">
    <w:name w:val="clausuleregel"/>
    <w:basedOn w:val="DefaultParagraphFont"/>
    <w:rsid w:val="00091FA3"/>
    <w:rPr>
      <w:rFonts w:ascii="Verdana" w:hAnsi="Verdana"/>
      <w:i/>
      <w:position w:val="-9"/>
      <w:sz w:val="13"/>
    </w:rPr>
  </w:style>
  <w:style w:type="paragraph" w:customStyle="1" w:styleId="kop3-justitie">
    <w:name w:val="kop3-justitie"/>
    <w:basedOn w:val="broodtekst"/>
    <w:next w:val="broodtekst"/>
    <w:rsid w:val="0003620D"/>
    <w:pPr>
      <w:numPr>
        <w:ilvl w:val="2"/>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03620D"/>
    <w:pPr>
      <w:numPr>
        <w:numId w:val="6"/>
      </w:numPr>
    </w:pPr>
  </w:style>
  <w:style w:type="numbering" w:customStyle="1" w:styleId="list-cijfers">
    <w:name w:val="list-cijfers"/>
    <w:basedOn w:val="NoList"/>
    <w:uiPriority w:val="99"/>
    <w:rsid w:val="0003620D"/>
    <w:pPr>
      <w:numPr>
        <w:numId w:val="7"/>
      </w:numPr>
    </w:pPr>
  </w:style>
  <w:style w:type="paragraph" w:customStyle="1" w:styleId="kop2">
    <w:name w:val="kop2"/>
    <w:basedOn w:val="Normal"/>
    <w:rsid w:val="00091FA3"/>
  </w:style>
  <w:style w:type="paragraph" w:customStyle="1" w:styleId="kop3">
    <w:name w:val="kop3"/>
    <w:basedOn w:val="Normal"/>
    <w:rsid w:val="00091FA3"/>
  </w:style>
  <w:style w:type="numbering" w:customStyle="1" w:styleId="list-kop">
    <w:name w:val="list-kop"/>
    <w:basedOn w:val="NoList"/>
    <w:uiPriority w:val="99"/>
    <w:rsid w:val="0003620D"/>
    <w:pPr>
      <w:numPr>
        <w:numId w:val="5"/>
      </w:numPr>
    </w:pPr>
  </w:style>
  <w:style w:type="paragraph" w:customStyle="1" w:styleId="pagebreak">
    <w:name w:val="pagebreak"/>
    <w:basedOn w:val="broodtekst"/>
    <w:next w:val="broodtekst"/>
    <w:rsid w:val="00091FA3"/>
    <w:pPr>
      <w:pageBreakBefore/>
    </w:pPr>
  </w:style>
  <w:style w:type="paragraph" w:customStyle="1" w:styleId="pagebreak-vet">
    <w:name w:val="pagebreak-vet"/>
    <w:basedOn w:val="broodtekst-bold"/>
    <w:next w:val="broodtekst"/>
    <w:rsid w:val="00091FA3"/>
    <w:pPr>
      <w:pageBreakBefore/>
    </w:pPr>
  </w:style>
  <w:style w:type="paragraph" w:customStyle="1" w:styleId="windings">
    <w:name w:val="windings"/>
    <w:basedOn w:val="broodtekst"/>
    <w:next w:val="broodtekst"/>
    <w:rsid w:val="00091FA3"/>
    <w:rPr>
      <w:rFonts w:ascii="Wingdings 2" w:hAnsi="Wingdings 2"/>
    </w:rPr>
  </w:style>
  <w:style w:type="paragraph" w:customStyle="1" w:styleId="windings-vet">
    <w:name w:val="windings-vet"/>
    <w:basedOn w:val="windings"/>
    <w:rsid w:val="00091FA3"/>
    <w:rPr>
      <w:b/>
    </w:rPr>
  </w:style>
  <w:style w:type="paragraph" w:customStyle="1" w:styleId="ondertekenaar">
    <w:name w:val="ondertekenaar"/>
    <w:basedOn w:val="broodtekst"/>
    <w:rsid w:val="00091FA3"/>
  </w:style>
  <w:style w:type="paragraph" w:customStyle="1" w:styleId="broodtekst-bold-i">
    <w:name w:val="broodtekst-bold-i"/>
    <w:basedOn w:val="broodtekst"/>
    <w:rsid w:val="00091FA3"/>
    <w:rPr>
      <w:b/>
      <w:i/>
    </w:rPr>
  </w:style>
  <w:style w:type="paragraph" w:customStyle="1" w:styleId="doctypebold18justitie">
    <w:name w:val="doctype_bold18_justitie"/>
    <w:basedOn w:val="broodtekst"/>
    <w:rsid w:val="00091FA3"/>
    <w:pPr>
      <w:spacing w:line="480" w:lineRule="atLeast"/>
      <w:jc w:val="center"/>
    </w:pPr>
    <w:rPr>
      <w:b/>
      <w:sz w:val="36"/>
    </w:rPr>
  </w:style>
  <w:style w:type="paragraph" w:customStyle="1" w:styleId="bijlagenjustitie">
    <w:name w:val="bijlagen_justitie"/>
    <w:basedOn w:val="Normal"/>
    <w:rsid w:val="0003620D"/>
  </w:style>
  <w:style w:type="paragraph" w:customStyle="1" w:styleId="lijst-nummer">
    <w:name w:val="lijst-nummer"/>
    <w:basedOn w:val="Normal"/>
    <w:rsid w:val="0003620D"/>
  </w:style>
  <w:style w:type="paragraph" w:customStyle="1" w:styleId="opsom2justitie">
    <w:name w:val="opsom2_justitie"/>
    <w:basedOn w:val="Normal"/>
    <w:rsid w:val="0003620D"/>
  </w:style>
  <w:style w:type="paragraph" w:customStyle="1" w:styleId="Lijst-nummer0">
    <w:name w:val="Lijst-nummer"/>
    <w:basedOn w:val="Normal"/>
    <w:rsid w:val="0003620D"/>
  </w:style>
  <w:style w:type="paragraph" w:customStyle="1" w:styleId="lijst-alphabet">
    <w:name w:val="lijst-alphabet"/>
    <w:basedOn w:val="broodtekst"/>
    <w:next w:val="broodtekst"/>
    <w:rsid w:val="00091FA3"/>
    <w:pPr>
      <w:numPr>
        <w:numId w:val="4"/>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091FA3"/>
    <w:rPr>
      <w:position w:val="-9"/>
    </w:rPr>
  </w:style>
  <w:style w:type="paragraph" w:customStyle="1" w:styleId="Lijst-alphabet0">
    <w:name w:val="Lijst-alphabet"/>
    <w:basedOn w:val="lijst-alphabet"/>
    <w:next w:val="broodtekst"/>
    <w:rsid w:val="00091FA3"/>
  </w:style>
  <w:style w:type="paragraph" w:customStyle="1" w:styleId="opsomming-bullet">
    <w:name w:val="opsomming-bullet"/>
    <w:basedOn w:val="broodtekst"/>
    <w:rsid w:val="00091FA3"/>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B5822"/>
    <w:pPr>
      <w:spacing w:before="25" w:after="25" w:line="130" w:lineRule="atLeast"/>
    </w:pPr>
    <w:rPr>
      <w:noProof/>
      <w:sz w:val="13"/>
      <w:lang w:eastAsia="en-US"/>
    </w:rPr>
  </w:style>
  <w:style w:type="character" w:customStyle="1" w:styleId="broodtekstChar">
    <w:name w:val="broodtekst Char"/>
    <w:basedOn w:val="DefaultParagraphFont"/>
    <w:rsid w:val="00091FA3"/>
    <w:rPr>
      <w:rFonts w:ascii="Verdana" w:hAnsi="Verdana"/>
      <w:sz w:val="18"/>
      <w:szCs w:val="18"/>
      <w:lang w:val="nl-NL" w:eastAsia="nl-NL" w:bidi="ar-SA"/>
    </w:rPr>
  </w:style>
  <w:style w:type="character" w:customStyle="1" w:styleId="witregel2Char">
    <w:name w:val="witregel2 Char"/>
    <w:basedOn w:val="broodtekstChar"/>
    <w:rsid w:val="00091FA3"/>
    <w:rPr>
      <w:rFonts w:ascii="Verdana" w:hAnsi="Verdana"/>
      <w:sz w:val="2"/>
      <w:szCs w:val="18"/>
      <w:lang w:val="nl-NL" w:eastAsia="nl-NL" w:bidi="ar-SA"/>
    </w:rPr>
  </w:style>
  <w:style w:type="paragraph" w:customStyle="1" w:styleId="afzendgegevens-italic">
    <w:name w:val="afzendgegevens-italic"/>
    <w:basedOn w:val="afzendgegevens"/>
    <w:rsid w:val="00091FA3"/>
    <w:rPr>
      <w:i/>
      <w:szCs w:val="13"/>
    </w:rPr>
  </w:style>
  <w:style w:type="character" w:customStyle="1" w:styleId="directieregel">
    <w:name w:val="directieregel"/>
    <w:basedOn w:val="DefaultParagraphFont"/>
    <w:rsid w:val="00091FA3"/>
    <w:rPr>
      <w:rFonts w:ascii="Verdana" w:hAnsi="Verdana"/>
      <w:b/>
      <w:position w:val="-9"/>
      <w:sz w:val="13"/>
    </w:rPr>
  </w:style>
  <w:style w:type="paragraph" w:customStyle="1" w:styleId="Huisstijl-NAW">
    <w:name w:val="Huisstijl-NAW"/>
    <w:basedOn w:val="broodtekst"/>
    <w:rsid w:val="00091FA3"/>
    <w:pPr>
      <w:tabs>
        <w:tab w:val="clear" w:pos="227"/>
        <w:tab w:val="clear" w:pos="454"/>
        <w:tab w:val="clear" w:pos="680"/>
      </w:tabs>
    </w:pPr>
    <w:rPr>
      <w:noProof/>
    </w:rPr>
  </w:style>
  <w:style w:type="numbering" w:customStyle="1" w:styleId="list-letters">
    <w:name w:val="list-letters"/>
    <w:basedOn w:val="NoList"/>
    <w:uiPriority w:val="99"/>
    <w:rsid w:val="0003620D"/>
    <w:pPr>
      <w:numPr>
        <w:numId w:val="9"/>
      </w:numPr>
    </w:pPr>
  </w:style>
  <w:style w:type="numbering" w:customStyle="1" w:styleId="list-streepjes">
    <w:name w:val="list-streepjes"/>
    <w:basedOn w:val="NoList"/>
    <w:uiPriority w:val="99"/>
    <w:rsid w:val="0003620D"/>
    <w:pPr>
      <w:numPr>
        <w:numId w:val="10"/>
      </w:numPr>
    </w:pPr>
  </w:style>
  <w:style w:type="numbering" w:customStyle="1" w:styleId="list-vinkaan">
    <w:name w:val="list-vinkaan"/>
    <w:basedOn w:val="NoList"/>
    <w:uiPriority w:val="99"/>
    <w:rsid w:val="0003620D"/>
    <w:pPr>
      <w:numPr>
        <w:numId w:val="11"/>
      </w:numPr>
    </w:pPr>
  </w:style>
  <w:style w:type="paragraph" w:customStyle="1" w:styleId="tabelkop">
    <w:name w:val="tabelkop"/>
    <w:basedOn w:val="broodtekst"/>
    <w:rsid w:val="00091FA3"/>
    <w:rPr>
      <w:b/>
      <w:sz w:val="14"/>
    </w:rPr>
  </w:style>
  <w:style w:type="paragraph" w:customStyle="1" w:styleId="tabeltekst">
    <w:name w:val="tabeltekst"/>
    <w:basedOn w:val="broodtekst"/>
    <w:rsid w:val="00091FA3"/>
    <w:rPr>
      <w:sz w:val="14"/>
    </w:rPr>
  </w:style>
  <w:style w:type="paragraph" w:customStyle="1" w:styleId="bijlagepunten">
    <w:name w:val="bijlagepunten"/>
    <w:basedOn w:val="broodtekst"/>
    <w:uiPriority w:val="9"/>
    <w:qFormat/>
    <w:rsid w:val="00AF0A1B"/>
    <w:pPr>
      <w:numPr>
        <w:numId w:val="19"/>
      </w:numPr>
      <w:tabs>
        <w:tab w:val="left" w:pos="907"/>
        <w:tab w:val="left" w:pos="1134"/>
        <w:tab w:val="left" w:pos="1361"/>
        <w:tab w:val="left" w:pos="1588"/>
        <w:tab w:val="left" w:pos="1814"/>
        <w:tab w:val="left" w:pos="2041"/>
        <w:tab w:val="left" w:pos="2268"/>
      </w:tabs>
    </w:pPr>
  </w:style>
  <w:style w:type="paragraph" w:customStyle="1" w:styleId="broodtekst-i">
    <w:name w:val="broodtekst-i"/>
    <w:basedOn w:val="broodtekst"/>
    <w:rsid w:val="00091FA3"/>
    <w:rPr>
      <w:i/>
    </w:rPr>
  </w:style>
  <w:style w:type="paragraph" w:styleId="FootnoteText">
    <w:name w:val="footnote text"/>
    <w:basedOn w:val="Normal"/>
    <w:link w:val="FootnoteTextChar"/>
    <w:semiHidden/>
    <w:rsid w:val="00091FA3"/>
    <w:rPr>
      <w:sz w:val="16"/>
      <w:szCs w:val="20"/>
    </w:rPr>
  </w:style>
  <w:style w:type="character" w:styleId="FootnoteReference">
    <w:name w:val="footnote reference"/>
    <w:basedOn w:val="DefaultParagraphFont"/>
    <w:semiHidden/>
    <w:rsid w:val="00091FA3"/>
    <w:rPr>
      <w:vertAlign w:val="superscript"/>
    </w:rPr>
  </w:style>
  <w:style w:type="paragraph" w:customStyle="1" w:styleId="broodtekst-bold-italic">
    <w:name w:val="broodtekst-bold-italic"/>
    <w:basedOn w:val="broodtekst-bold-i"/>
    <w:uiPriority w:val="2"/>
    <w:qFormat/>
    <w:rsid w:val="00091FA3"/>
  </w:style>
  <w:style w:type="numbering" w:customStyle="1" w:styleId="list-vinkuit">
    <w:name w:val="list-vinkuit"/>
    <w:basedOn w:val="NoList"/>
    <w:uiPriority w:val="99"/>
    <w:rsid w:val="0003620D"/>
    <w:pPr>
      <w:numPr>
        <w:numId w:val="12"/>
      </w:numPr>
    </w:pPr>
  </w:style>
  <w:style w:type="paragraph" w:customStyle="1" w:styleId="opsomming-bolletjesjustitie">
    <w:name w:val="opsomming-bolletjes_justitie"/>
    <w:basedOn w:val="broodtekst"/>
    <w:uiPriority w:val="3"/>
    <w:qFormat/>
    <w:rsid w:val="0003620D"/>
    <w:pPr>
      <w:numPr>
        <w:numId w:val="13"/>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03620D"/>
    <w:pPr>
      <w:numPr>
        <w:numId w:val="14"/>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03620D"/>
    <w:pPr>
      <w:numPr>
        <w:numId w:val="15"/>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03620D"/>
    <w:pPr>
      <w:numPr>
        <w:numId w:val="16"/>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03620D"/>
    <w:pPr>
      <w:numPr>
        <w:numId w:val="17"/>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03620D"/>
    <w:pPr>
      <w:numPr>
        <w:numId w:val="18"/>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numbering" w:customStyle="1" w:styleId="list-bijlagepunten">
    <w:name w:val="list-bijlagepunten"/>
    <w:basedOn w:val="NoList"/>
    <w:uiPriority w:val="99"/>
    <w:rsid w:val="00AF0A1B"/>
    <w:pPr>
      <w:numPr>
        <w:numId w:val="19"/>
      </w:numPr>
    </w:pPr>
  </w:style>
  <w:style w:type="paragraph" w:customStyle="1" w:styleId="broodtekst-italic">
    <w:name w:val="broodtekst-italic"/>
    <w:basedOn w:val="broodtekst"/>
    <w:rsid w:val="00E566CB"/>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E566CB"/>
    <w:rPr>
      <w:rFonts w:ascii="Verdana" w:hAnsi="Verdana"/>
      <w:b/>
      <w:i/>
      <w:sz w:val="18"/>
    </w:rPr>
  </w:style>
  <w:style w:type="paragraph" w:styleId="BalloonText">
    <w:name w:val="Balloon Text"/>
    <w:basedOn w:val="Normal"/>
    <w:link w:val="BalloonTextChar"/>
    <w:uiPriority w:val="99"/>
    <w:semiHidden/>
    <w:unhideWhenUsed/>
    <w:rsid w:val="00BB37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7A9"/>
    <w:rPr>
      <w:rFonts w:ascii="Tahoma" w:hAnsi="Tahoma" w:cs="Tahoma"/>
      <w:sz w:val="16"/>
      <w:szCs w:val="16"/>
      <w:lang w:val="nl-NL" w:eastAsia="nl-NL"/>
    </w:rPr>
  </w:style>
  <w:style w:type="table" w:styleId="TableGrid">
    <w:name w:val="Table Grid"/>
    <w:basedOn w:val="TableNormal"/>
    <w:uiPriority w:val="59"/>
    <w:rsid w:val="00D21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1BDC"/>
    <w:rPr>
      <w:sz w:val="16"/>
      <w:szCs w:val="16"/>
    </w:rPr>
  </w:style>
  <w:style w:type="paragraph" w:styleId="CommentText">
    <w:name w:val="annotation text"/>
    <w:basedOn w:val="Normal"/>
    <w:link w:val="CommentTextChar"/>
    <w:uiPriority w:val="99"/>
    <w:semiHidden/>
    <w:unhideWhenUsed/>
    <w:rsid w:val="00B61BDC"/>
    <w:pPr>
      <w:spacing w:line="240" w:lineRule="auto"/>
    </w:pPr>
    <w:rPr>
      <w:sz w:val="20"/>
      <w:szCs w:val="20"/>
    </w:rPr>
  </w:style>
  <w:style w:type="character" w:customStyle="1" w:styleId="CommentTextChar">
    <w:name w:val="Comment Text Char"/>
    <w:basedOn w:val="DefaultParagraphFont"/>
    <w:link w:val="CommentText"/>
    <w:uiPriority w:val="99"/>
    <w:semiHidden/>
    <w:rsid w:val="00B61BDC"/>
    <w:rPr>
      <w:rFonts w:ascii="Verdana" w:hAnsi="Verdana"/>
      <w:lang w:val="nl-NL" w:eastAsia="nl-NL"/>
    </w:rPr>
  </w:style>
  <w:style w:type="paragraph" w:styleId="CommentSubject">
    <w:name w:val="annotation subject"/>
    <w:basedOn w:val="CommentText"/>
    <w:next w:val="CommentText"/>
    <w:link w:val="CommentSubjectChar"/>
    <w:uiPriority w:val="99"/>
    <w:semiHidden/>
    <w:unhideWhenUsed/>
    <w:rsid w:val="00B61BDC"/>
    <w:rPr>
      <w:b/>
      <w:bCs/>
    </w:rPr>
  </w:style>
  <w:style w:type="character" w:customStyle="1" w:styleId="CommentSubjectChar">
    <w:name w:val="Comment Subject Char"/>
    <w:basedOn w:val="CommentTextChar"/>
    <w:link w:val="CommentSubject"/>
    <w:uiPriority w:val="99"/>
    <w:semiHidden/>
    <w:rsid w:val="00B61BDC"/>
    <w:rPr>
      <w:rFonts w:ascii="Verdana" w:hAnsi="Verdana"/>
      <w:b/>
      <w:bCs/>
      <w:lang w:val="nl-NL" w:eastAsia="nl-NL"/>
    </w:rPr>
  </w:style>
  <w:style w:type="paragraph" w:styleId="NoSpacing">
    <w:name w:val="No Spacing"/>
    <w:uiPriority w:val="1"/>
    <w:qFormat/>
    <w:rsid w:val="00A60C43"/>
    <w:rPr>
      <w:rFonts w:asciiTheme="minorHAnsi" w:eastAsiaTheme="minorHAnsi" w:hAnsiTheme="minorHAnsi" w:cstheme="minorBidi"/>
      <w:sz w:val="22"/>
      <w:szCs w:val="22"/>
      <w:lang w:val="nl-NL"/>
    </w:rPr>
  </w:style>
  <w:style w:type="paragraph" w:styleId="EndnoteText">
    <w:name w:val="endnote text"/>
    <w:basedOn w:val="Normal"/>
    <w:link w:val="EndnoteTextChar"/>
    <w:uiPriority w:val="99"/>
    <w:semiHidden/>
    <w:unhideWhenUsed/>
    <w:rsid w:val="00452399"/>
    <w:pPr>
      <w:spacing w:line="240" w:lineRule="auto"/>
    </w:pPr>
    <w:rPr>
      <w:sz w:val="20"/>
      <w:szCs w:val="20"/>
    </w:rPr>
  </w:style>
  <w:style w:type="character" w:customStyle="1" w:styleId="EndnoteTextChar">
    <w:name w:val="Endnote Text Char"/>
    <w:basedOn w:val="DefaultParagraphFont"/>
    <w:link w:val="EndnoteText"/>
    <w:uiPriority w:val="99"/>
    <w:semiHidden/>
    <w:rsid w:val="00452399"/>
    <w:rPr>
      <w:rFonts w:ascii="Verdana" w:hAnsi="Verdana"/>
      <w:lang w:val="nl-NL" w:eastAsia="nl-NL"/>
    </w:rPr>
  </w:style>
  <w:style w:type="character" w:styleId="EndnoteReference">
    <w:name w:val="endnote reference"/>
    <w:basedOn w:val="DefaultParagraphFont"/>
    <w:uiPriority w:val="99"/>
    <w:semiHidden/>
    <w:unhideWhenUsed/>
    <w:rsid w:val="00452399"/>
    <w:rPr>
      <w:vertAlign w:val="superscript"/>
    </w:rPr>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452399"/>
    <w:pPr>
      <w:ind w:left="720"/>
      <w:contextualSpacing/>
    </w:pPr>
  </w:style>
  <w:style w:type="character" w:customStyle="1" w:styleId="FootnoteTextChar">
    <w:name w:val="Footnote Text Char"/>
    <w:basedOn w:val="DefaultParagraphFont"/>
    <w:link w:val="FootnoteText"/>
    <w:semiHidden/>
    <w:rsid w:val="00FA2E49"/>
    <w:rPr>
      <w:rFonts w:ascii="Verdana" w:hAnsi="Verdana"/>
      <w:sz w:val="16"/>
      <w:lang w:val="nl-NL" w:eastAsia="nl-NL"/>
    </w:rPr>
  </w:style>
  <w:style w:type="paragraph" w:customStyle="1" w:styleId="Default">
    <w:name w:val="Default"/>
    <w:rsid w:val="00422A05"/>
    <w:pPr>
      <w:autoSpaceDE w:val="0"/>
      <w:autoSpaceDN w:val="0"/>
      <w:adjustRightInd w:val="0"/>
    </w:pPr>
    <w:rPr>
      <w:rFonts w:ascii="Verdana" w:eastAsiaTheme="minorHAnsi" w:hAnsi="Verdana" w:cs="Verdana"/>
      <w:color w:val="000000"/>
      <w:sz w:val="24"/>
      <w:szCs w:val="24"/>
      <w:lang w:val="nl-NL"/>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581EAD"/>
    <w:rPr>
      <w:rFonts w:ascii="Verdana" w:hAnsi="Verdana"/>
      <w:sz w:val="18"/>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566CB"/>
    <w:pPr>
      <w:spacing w:line="240" w:lineRule="atLeast"/>
    </w:pPr>
    <w:rPr>
      <w:rFonts w:ascii="Verdana" w:hAnsi="Verdana"/>
      <w:sz w:val="18"/>
      <w:szCs w:val="24"/>
      <w:lang w:val="nl-NL" w:eastAsia="nl-NL"/>
    </w:rPr>
  </w:style>
  <w:style w:type="paragraph" w:styleId="Heading1">
    <w:name w:val="heading 1"/>
    <w:basedOn w:val="broodtekst"/>
    <w:next w:val="Normal"/>
    <w:rsid w:val="00091FA3"/>
    <w:pPr>
      <w:keepNext/>
      <w:spacing w:before="240" w:after="60"/>
      <w:outlineLvl w:val="0"/>
    </w:pPr>
    <w:rPr>
      <w:rFonts w:cs="Arial"/>
      <w:b/>
      <w:bCs/>
      <w:kern w:val="32"/>
      <w:sz w:val="32"/>
      <w:szCs w:val="32"/>
    </w:rPr>
  </w:style>
  <w:style w:type="paragraph" w:styleId="Heading2">
    <w:name w:val="heading 2"/>
    <w:basedOn w:val="broodtekst"/>
    <w:next w:val="Normal"/>
    <w:rsid w:val="00091FA3"/>
    <w:pPr>
      <w:keepNext/>
      <w:spacing w:before="240" w:after="60"/>
      <w:outlineLvl w:val="1"/>
    </w:pPr>
    <w:rPr>
      <w:rFonts w:cs="Arial"/>
      <w:b/>
      <w:bCs/>
      <w:i/>
      <w:iCs/>
      <w:sz w:val="28"/>
      <w:szCs w:val="28"/>
    </w:rPr>
  </w:style>
  <w:style w:type="paragraph" w:styleId="Heading3">
    <w:name w:val="heading 3"/>
    <w:basedOn w:val="broodtekst"/>
    <w:next w:val="Normal"/>
    <w:rsid w:val="00091FA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091FA3"/>
    <w:pPr>
      <w:tabs>
        <w:tab w:val="left" w:pos="227"/>
        <w:tab w:val="left" w:pos="454"/>
        <w:tab w:val="left" w:pos="680"/>
      </w:tabs>
      <w:autoSpaceDE w:val="0"/>
      <w:autoSpaceDN w:val="0"/>
      <w:adjustRightInd w:val="0"/>
    </w:pPr>
    <w:rPr>
      <w:szCs w:val="18"/>
    </w:rPr>
  </w:style>
  <w:style w:type="paragraph" w:styleId="Header">
    <w:name w:val="header"/>
    <w:basedOn w:val="broodtekst"/>
    <w:semiHidden/>
    <w:rsid w:val="00091FA3"/>
    <w:pPr>
      <w:tabs>
        <w:tab w:val="center" w:pos="4536"/>
        <w:tab w:val="right" w:pos="9072"/>
      </w:tabs>
    </w:pPr>
  </w:style>
  <w:style w:type="paragraph" w:styleId="Footer">
    <w:name w:val="footer"/>
    <w:basedOn w:val="broodtekst"/>
    <w:semiHidden/>
    <w:rsid w:val="00091FA3"/>
    <w:pPr>
      <w:tabs>
        <w:tab w:val="center" w:pos="4536"/>
        <w:tab w:val="right" w:pos="9072"/>
      </w:tabs>
    </w:pPr>
  </w:style>
  <w:style w:type="character" w:styleId="FollowedHyperlink">
    <w:name w:val="FollowedHyperlink"/>
    <w:basedOn w:val="DefaultParagraphFont"/>
    <w:semiHidden/>
    <w:rsid w:val="00091FA3"/>
    <w:rPr>
      <w:color w:val="800080"/>
      <w:u w:val="single"/>
    </w:rPr>
  </w:style>
  <w:style w:type="paragraph" w:customStyle="1" w:styleId="Huisstijl-Adres">
    <w:name w:val="Huisstijl-Adres"/>
    <w:basedOn w:val="broodtekst"/>
    <w:rsid w:val="00091FA3"/>
    <w:pPr>
      <w:tabs>
        <w:tab w:val="left" w:pos="192"/>
      </w:tabs>
      <w:spacing w:after="90" w:line="180" w:lineRule="exact"/>
    </w:pPr>
    <w:rPr>
      <w:noProof/>
      <w:sz w:val="13"/>
      <w:szCs w:val="13"/>
    </w:rPr>
  </w:style>
  <w:style w:type="paragraph" w:styleId="ListBullet">
    <w:name w:val="List Bullet"/>
    <w:basedOn w:val="broodtekst"/>
    <w:semiHidden/>
    <w:rsid w:val="00091FA3"/>
    <w:pPr>
      <w:numPr>
        <w:numId w:val="1"/>
      </w:numPr>
    </w:pPr>
    <w:rPr>
      <w:noProof/>
    </w:rPr>
  </w:style>
  <w:style w:type="character" w:customStyle="1" w:styleId="Huisstijl-GegevenCharChar">
    <w:name w:val="Huisstijl-Gegeven Char Char"/>
    <w:basedOn w:val="DefaultParagraphFont"/>
    <w:rsid w:val="00091FA3"/>
    <w:rPr>
      <w:rFonts w:ascii="Verdana" w:hAnsi="Verdana"/>
      <w:noProof/>
      <w:sz w:val="13"/>
      <w:szCs w:val="24"/>
      <w:lang w:val="nl-NL" w:eastAsia="nl-NL" w:bidi="ar-SA"/>
    </w:rPr>
  </w:style>
  <w:style w:type="paragraph" w:customStyle="1" w:styleId="Huisstijl-Gegeven">
    <w:name w:val="Huisstijl-Gegeven"/>
    <w:basedOn w:val="broodtekst"/>
    <w:rsid w:val="00091FA3"/>
    <w:pPr>
      <w:spacing w:after="92" w:line="180" w:lineRule="atLeast"/>
    </w:pPr>
    <w:rPr>
      <w:noProof/>
      <w:sz w:val="13"/>
    </w:rPr>
  </w:style>
  <w:style w:type="paragraph" w:customStyle="1" w:styleId="witregel1">
    <w:name w:val="witregel1"/>
    <w:basedOn w:val="broodtekst"/>
    <w:rsid w:val="00091FA3"/>
    <w:pPr>
      <w:spacing w:line="90" w:lineRule="atLeast"/>
    </w:pPr>
    <w:rPr>
      <w:sz w:val="2"/>
    </w:rPr>
  </w:style>
  <w:style w:type="paragraph" w:customStyle="1" w:styleId="Huisstijl-Rubricering">
    <w:name w:val="Huisstijl-Rubricering"/>
    <w:basedOn w:val="broodtekst"/>
    <w:rsid w:val="00091FA3"/>
    <w:pPr>
      <w:spacing w:line="180" w:lineRule="exact"/>
    </w:pPr>
    <w:rPr>
      <w:b/>
      <w:bCs/>
      <w:noProof/>
      <w:sz w:val="13"/>
      <w:szCs w:val="13"/>
    </w:rPr>
  </w:style>
  <w:style w:type="paragraph" w:customStyle="1" w:styleId="adres">
    <w:name w:val="adres"/>
    <w:basedOn w:val="broodtekst"/>
    <w:rsid w:val="00091FA3"/>
    <w:rPr>
      <w:noProof/>
    </w:rPr>
  </w:style>
  <w:style w:type="character" w:styleId="Hyperlink">
    <w:name w:val="Hyperlink"/>
    <w:basedOn w:val="DefaultParagraphFont"/>
    <w:semiHidden/>
    <w:rsid w:val="00091FA3"/>
    <w:rPr>
      <w:color w:val="0000FF"/>
      <w:u w:val="single"/>
    </w:rPr>
  </w:style>
  <w:style w:type="paragraph" w:customStyle="1" w:styleId="Huisstijl-Retouradres">
    <w:name w:val="Huisstijl-Retouradres"/>
    <w:basedOn w:val="broodtekst"/>
    <w:rsid w:val="00091FA3"/>
    <w:pPr>
      <w:spacing w:line="180" w:lineRule="exact"/>
    </w:pPr>
    <w:rPr>
      <w:noProof/>
      <w:sz w:val="13"/>
    </w:rPr>
  </w:style>
  <w:style w:type="paragraph" w:customStyle="1" w:styleId="Huisstijl-Kopje">
    <w:name w:val="Huisstijl-Kopje"/>
    <w:basedOn w:val="broodtekst"/>
    <w:rsid w:val="00091FA3"/>
    <w:pPr>
      <w:spacing w:line="180" w:lineRule="atLeast"/>
    </w:pPr>
    <w:rPr>
      <w:b/>
      <w:sz w:val="13"/>
    </w:rPr>
  </w:style>
  <w:style w:type="paragraph" w:customStyle="1" w:styleId="Huisstijl-Voorwaarden">
    <w:name w:val="Huisstijl-Voorwaarden"/>
    <w:basedOn w:val="broodtekst"/>
    <w:rsid w:val="00091FA3"/>
    <w:pPr>
      <w:spacing w:line="180" w:lineRule="exact"/>
    </w:pPr>
    <w:rPr>
      <w:i/>
      <w:noProof/>
      <w:sz w:val="13"/>
    </w:rPr>
  </w:style>
  <w:style w:type="paragraph" w:customStyle="1" w:styleId="kixcode">
    <w:name w:val="kixcode"/>
    <w:basedOn w:val="broodtekst"/>
    <w:rsid w:val="00091FA3"/>
    <w:pPr>
      <w:spacing w:before="60" w:line="240" w:lineRule="auto"/>
    </w:pPr>
    <w:rPr>
      <w:rFonts w:ascii="KIX Barcode" w:hAnsi="KIX Barcode"/>
      <w:b/>
      <w:bCs/>
      <w:smallCaps/>
      <w:noProof/>
      <w:sz w:val="24"/>
    </w:rPr>
  </w:style>
  <w:style w:type="paragraph" w:customStyle="1" w:styleId="Huisstijl-Paginanummering">
    <w:name w:val="Huisstijl-Paginanummering"/>
    <w:basedOn w:val="broodtekst"/>
    <w:rsid w:val="00091FA3"/>
    <w:pPr>
      <w:spacing w:line="180" w:lineRule="exact"/>
    </w:pPr>
    <w:rPr>
      <w:noProof/>
      <w:sz w:val="13"/>
    </w:rPr>
  </w:style>
  <w:style w:type="paragraph" w:styleId="ListBullet2">
    <w:name w:val="List Bullet 2"/>
    <w:basedOn w:val="broodtekst"/>
    <w:semiHidden/>
    <w:rsid w:val="00091FA3"/>
    <w:pPr>
      <w:numPr>
        <w:numId w:val="2"/>
      </w:numPr>
      <w:tabs>
        <w:tab w:val="clear" w:pos="227"/>
      </w:tabs>
      <w:ind w:left="454" w:hanging="227"/>
    </w:pPr>
    <w:rPr>
      <w:noProof/>
    </w:rPr>
  </w:style>
  <w:style w:type="paragraph" w:customStyle="1" w:styleId="minofdir">
    <w:name w:val="minofdir"/>
    <w:basedOn w:val="broodtekst"/>
    <w:rsid w:val="00091FA3"/>
    <w:rPr>
      <w:rFonts w:ascii="RO VenW" w:hAnsi="RO VenW"/>
      <w:sz w:val="220"/>
    </w:rPr>
  </w:style>
  <w:style w:type="paragraph" w:customStyle="1" w:styleId="kop1-justitie">
    <w:name w:val="kop1-justitie"/>
    <w:basedOn w:val="broodtekst"/>
    <w:next w:val="broodtekst"/>
    <w:rsid w:val="0003620D"/>
    <w:pPr>
      <w:numPr>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091FA3"/>
    <w:pPr>
      <w:spacing w:before="120" w:after="120"/>
    </w:pPr>
    <w:rPr>
      <w:b/>
      <w:bCs/>
      <w:sz w:val="20"/>
      <w:szCs w:val="20"/>
    </w:rPr>
  </w:style>
  <w:style w:type="paragraph" w:customStyle="1" w:styleId="kop2-justitie">
    <w:name w:val="kop2-justitie"/>
    <w:basedOn w:val="broodtekst"/>
    <w:next w:val="broodtekst"/>
    <w:rsid w:val="0003620D"/>
    <w:pPr>
      <w:numPr>
        <w:ilvl w:val="1"/>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091FA3"/>
    <w:pPr>
      <w:tabs>
        <w:tab w:val="clear" w:pos="227"/>
        <w:tab w:val="clear" w:pos="454"/>
        <w:tab w:val="clear" w:pos="680"/>
        <w:tab w:val="left" w:pos="794"/>
      </w:tabs>
    </w:pPr>
  </w:style>
  <w:style w:type="character" w:styleId="PageNumber">
    <w:name w:val="page number"/>
    <w:basedOn w:val="DefaultParagraphFont"/>
    <w:semiHidden/>
    <w:rsid w:val="00091FA3"/>
  </w:style>
  <w:style w:type="paragraph" w:customStyle="1" w:styleId="afzendkopje">
    <w:name w:val="afzendkopje"/>
    <w:basedOn w:val="broodtekst"/>
    <w:rsid w:val="00091FA3"/>
    <w:pPr>
      <w:spacing w:line="180" w:lineRule="atLeast"/>
    </w:pPr>
    <w:rPr>
      <w:b/>
      <w:sz w:val="13"/>
    </w:rPr>
  </w:style>
  <w:style w:type="paragraph" w:customStyle="1" w:styleId="afzendgegevens">
    <w:name w:val="afzendgegevens"/>
    <w:basedOn w:val="broodtekst"/>
    <w:rsid w:val="00BB5822"/>
    <w:pPr>
      <w:spacing w:line="180" w:lineRule="atLeast"/>
    </w:pPr>
    <w:rPr>
      <w:noProof/>
      <w:sz w:val="13"/>
    </w:rPr>
  </w:style>
  <w:style w:type="paragraph" w:customStyle="1" w:styleId="lijst-nummer1">
    <w:name w:val="lijst-nummer1"/>
    <w:basedOn w:val="broodtekst"/>
    <w:next w:val="broodtekst"/>
    <w:rsid w:val="00091FA3"/>
    <w:pPr>
      <w:numPr>
        <w:numId w:val="3"/>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BB5822"/>
    <w:pPr>
      <w:spacing w:line="180" w:lineRule="atLeast"/>
    </w:pPr>
    <w:rPr>
      <w:noProof/>
      <w:sz w:val="13"/>
    </w:rPr>
  </w:style>
  <w:style w:type="paragraph" w:customStyle="1" w:styleId="referentiekopjes">
    <w:name w:val="referentiekopjes"/>
    <w:basedOn w:val="broodtekst"/>
    <w:next w:val="referentiegegevens"/>
    <w:rsid w:val="00BB5822"/>
    <w:pPr>
      <w:spacing w:line="180" w:lineRule="atLeast"/>
    </w:pPr>
    <w:rPr>
      <w:b/>
      <w:noProof/>
      <w:sz w:val="13"/>
    </w:rPr>
  </w:style>
  <w:style w:type="paragraph" w:customStyle="1" w:styleId="witregel2">
    <w:name w:val="witregel2"/>
    <w:basedOn w:val="broodtekst"/>
    <w:rsid w:val="00091FA3"/>
    <w:pPr>
      <w:spacing w:line="270" w:lineRule="atLeast"/>
    </w:pPr>
    <w:rPr>
      <w:sz w:val="2"/>
    </w:rPr>
  </w:style>
  <w:style w:type="paragraph" w:customStyle="1" w:styleId="clausule">
    <w:name w:val="clausule"/>
    <w:basedOn w:val="broodtekst"/>
    <w:rsid w:val="00091FA3"/>
    <w:pPr>
      <w:spacing w:line="180" w:lineRule="atLeast"/>
    </w:pPr>
    <w:rPr>
      <w:i/>
      <w:sz w:val="13"/>
    </w:rPr>
  </w:style>
  <w:style w:type="paragraph" w:customStyle="1" w:styleId="afzendgegevens-bold">
    <w:name w:val="afzendgegevens-bold"/>
    <w:basedOn w:val="afzendgegevens"/>
    <w:rsid w:val="00091FA3"/>
    <w:rPr>
      <w:b/>
    </w:rPr>
  </w:style>
  <w:style w:type="paragraph" w:customStyle="1" w:styleId="aanhef">
    <w:name w:val="aanhef"/>
    <w:basedOn w:val="broodtekst"/>
    <w:next w:val="broodtekst"/>
    <w:rsid w:val="00091FA3"/>
    <w:pPr>
      <w:spacing w:after="240"/>
    </w:pPr>
  </w:style>
  <w:style w:type="paragraph" w:customStyle="1" w:styleId="broodtekst-bold">
    <w:name w:val="broodtekst-bold"/>
    <w:basedOn w:val="broodtekst"/>
    <w:uiPriority w:val="1"/>
    <w:qFormat/>
    <w:rsid w:val="00091FA3"/>
    <w:rPr>
      <w:b/>
    </w:rPr>
  </w:style>
  <w:style w:type="paragraph" w:customStyle="1" w:styleId="broodtekst-vet-pagebreak">
    <w:name w:val="broodtekst-vet-pagebreak"/>
    <w:basedOn w:val="broodtekst"/>
    <w:next w:val="broodtekst"/>
    <w:rsid w:val="00091FA3"/>
    <w:pPr>
      <w:pageBreakBefore/>
    </w:pPr>
    <w:rPr>
      <w:b/>
    </w:rPr>
  </w:style>
  <w:style w:type="paragraph" w:customStyle="1" w:styleId="broodtekst-12-vet">
    <w:name w:val="broodtekst-12-vet"/>
    <w:basedOn w:val="broodtekst"/>
    <w:rsid w:val="00091FA3"/>
    <w:rPr>
      <w:b/>
      <w:sz w:val="24"/>
    </w:rPr>
  </w:style>
  <w:style w:type="paragraph" w:customStyle="1" w:styleId="groetregel">
    <w:name w:val="groetregel"/>
    <w:basedOn w:val="broodtekst"/>
    <w:next w:val="broodtekst"/>
    <w:rsid w:val="00091FA3"/>
    <w:pPr>
      <w:spacing w:before="240"/>
    </w:pPr>
  </w:style>
  <w:style w:type="paragraph" w:customStyle="1" w:styleId="in-table">
    <w:name w:val="in-table"/>
    <w:basedOn w:val="broodtekst"/>
    <w:rsid w:val="00091FA3"/>
    <w:pPr>
      <w:spacing w:line="0" w:lineRule="atLeast"/>
    </w:pPr>
    <w:rPr>
      <w:sz w:val="2"/>
    </w:rPr>
  </w:style>
  <w:style w:type="character" w:customStyle="1" w:styleId="clausuleregel">
    <w:name w:val="clausuleregel"/>
    <w:basedOn w:val="DefaultParagraphFont"/>
    <w:rsid w:val="00091FA3"/>
    <w:rPr>
      <w:rFonts w:ascii="Verdana" w:hAnsi="Verdana"/>
      <w:i/>
      <w:position w:val="-9"/>
      <w:sz w:val="13"/>
    </w:rPr>
  </w:style>
  <w:style w:type="paragraph" w:customStyle="1" w:styleId="kop3-justitie">
    <w:name w:val="kop3-justitie"/>
    <w:basedOn w:val="broodtekst"/>
    <w:next w:val="broodtekst"/>
    <w:rsid w:val="0003620D"/>
    <w:pPr>
      <w:numPr>
        <w:ilvl w:val="2"/>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03620D"/>
    <w:pPr>
      <w:numPr>
        <w:numId w:val="6"/>
      </w:numPr>
    </w:pPr>
  </w:style>
  <w:style w:type="numbering" w:customStyle="1" w:styleId="list-cijfers">
    <w:name w:val="list-cijfers"/>
    <w:basedOn w:val="NoList"/>
    <w:uiPriority w:val="99"/>
    <w:rsid w:val="0003620D"/>
    <w:pPr>
      <w:numPr>
        <w:numId w:val="7"/>
      </w:numPr>
    </w:pPr>
  </w:style>
  <w:style w:type="paragraph" w:customStyle="1" w:styleId="kop2">
    <w:name w:val="kop2"/>
    <w:basedOn w:val="Normal"/>
    <w:rsid w:val="00091FA3"/>
  </w:style>
  <w:style w:type="paragraph" w:customStyle="1" w:styleId="kop3">
    <w:name w:val="kop3"/>
    <w:basedOn w:val="Normal"/>
    <w:rsid w:val="00091FA3"/>
  </w:style>
  <w:style w:type="numbering" w:customStyle="1" w:styleId="list-kop">
    <w:name w:val="list-kop"/>
    <w:basedOn w:val="NoList"/>
    <w:uiPriority w:val="99"/>
    <w:rsid w:val="0003620D"/>
    <w:pPr>
      <w:numPr>
        <w:numId w:val="5"/>
      </w:numPr>
    </w:pPr>
  </w:style>
  <w:style w:type="paragraph" w:customStyle="1" w:styleId="pagebreak">
    <w:name w:val="pagebreak"/>
    <w:basedOn w:val="broodtekst"/>
    <w:next w:val="broodtekst"/>
    <w:rsid w:val="00091FA3"/>
    <w:pPr>
      <w:pageBreakBefore/>
    </w:pPr>
  </w:style>
  <w:style w:type="paragraph" w:customStyle="1" w:styleId="pagebreak-vet">
    <w:name w:val="pagebreak-vet"/>
    <w:basedOn w:val="broodtekst-bold"/>
    <w:next w:val="broodtekst"/>
    <w:rsid w:val="00091FA3"/>
    <w:pPr>
      <w:pageBreakBefore/>
    </w:pPr>
  </w:style>
  <w:style w:type="paragraph" w:customStyle="1" w:styleId="windings">
    <w:name w:val="windings"/>
    <w:basedOn w:val="broodtekst"/>
    <w:next w:val="broodtekst"/>
    <w:rsid w:val="00091FA3"/>
    <w:rPr>
      <w:rFonts w:ascii="Wingdings 2" w:hAnsi="Wingdings 2"/>
    </w:rPr>
  </w:style>
  <w:style w:type="paragraph" w:customStyle="1" w:styleId="windings-vet">
    <w:name w:val="windings-vet"/>
    <w:basedOn w:val="windings"/>
    <w:rsid w:val="00091FA3"/>
    <w:rPr>
      <w:b/>
    </w:rPr>
  </w:style>
  <w:style w:type="paragraph" w:customStyle="1" w:styleId="ondertekenaar">
    <w:name w:val="ondertekenaar"/>
    <w:basedOn w:val="broodtekst"/>
    <w:rsid w:val="00091FA3"/>
  </w:style>
  <w:style w:type="paragraph" w:customStyle="1" w:styleId="broodtekst-bold-i">
    <w:name w:val="broodtekst-bold-i"/>
    <w:basedOn w:val="broodtekst"/>
    <w:rsid w:val="00091FA3"/>
    <w:rPr>
      <w:b/>
      <w:i/>
    </w:rPr>
  </w:style>
  <w:style w:type="paragraph" w:customStyle="1" w:styleId="doctypebold18justitie">
    <w:name w:val="doctype_bold18_justitie"/>
    <w:basedOn w:val="broodtekst"/>
    <w:rsid w:val="00091FA3"/>
    <w:pPr>
      <w:spacing w:line="480" w:lineRule="atLeast"/>
      <w:jc w:val="center"/>
    </w:pPr>
    <w:rPr>
      <w:b/>
      <w:sz w:val="36"/>
    </w:rPr>
  </w:style>
  <w:style w:type="paragraph" w:customStyle="1" w:styleId="bijlagenjustitie">
    <w:name w:val="bijlagen_justitie"/>
    <w:basedOn w:val="Normal"/>
    <w:rsid w:val="0003620D"/>
  </w:style>
  <w:style w:type="paragraph" w:customStyle="1" w:styleId="lijst-nummer">
    <w:name w:val="lijst-nummer"/>
    <w:basedOn w:val="Normal"/>
    <w:rsid w:val="0003620D"/>
  </w:style>
  <w:style w:type="paragraph" w:customStyle="1" w:styleId="opsom2justitie">
    <w:name w:val="opsom2_justitie"/>
    <w:basedOn w:val="Normal"/>
    <w:rsid w:val="0003620D"/>
  </w:style>
  <w:style w:type="paragraph" w:customStyle="1" w:styleId="Lijst-nummer0">
    <w:name w:val="Lijst-nummer"/>
    <w:basedOn w:val="Normal"/>
    <w:rsid w:val="0003620D"/>
  </w:style>
  <w:style w:type="paragraph" w:customStyle="1" w:styleId="lijst-alphabet">
    <w:name w:val="lijst-alphabet"/>
    <w:basedOn w:val="broodtekst"/>
    <w:next w:val="broodtekst"/>
    <w:rsid w:val="00091FA3"/>
    <w:pPr>
      <w:numPr>
        <w:numId w:val="4"/>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091FA3"/>
    <w:rPr>
      <w:position w:val="-9"/>
    </w:rPr>
  </w:style>
  <w:style w:type="paragraph" w:customStyle="1" w:styleId="Lijst-alphabet0">
    <w:name w:val="Lijst-alphabet"/>
    <w:basedOn w:val="lijst-alphabet"/>
    <w:next w:val="broodtekst"/>
    <w:rsid w:val="00091FA3"/>
  </w:style>
  <w:style w:type="paragraph" w:customStyle="1" w:styleId="opsomming-bullet">
    <w:name w:val="opsomming-bullet"/>
    <w:basedOn w:val="broodtekst"/>
    <w:rsid w:val="00091FA3"/>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B5822"/>
    <w:pPr>
      <w:spacing w:before="25" w:after="25" w:line="130" w:lineRule="atLeast"/>
    </w:pPr>
    <w:rPr>
      <w:noProof/>
      <w:sz w:val="13"/>
      <w:lang w:eastAsia="en-US"/>
    </w:rPr>
  </w:style>
  <w:style w:type="character" w:customStyle="1" w:styleId="broodtekstChar">
    <w:name w:val="broodtekst Char"/>
    <w:basedOn w:val="DefaultParagraphFont"/>
    <w:rsid w:val="00091FA3"/>
    <w:rPr>
      <w:rFonts w:ascii="Verdana" w:hAnsi="Verdana"/>
      <w:sz w:val="18"/>
      <w:szCs w:val="18"/>
      <w:lang w:val="nl-NL" w:eastAsia="nl-NL" w:bidi="ar-SA"/>
    </w:rPr>
  </w:style>
  <w:style w:type="character" w:customStyle="1" w:styleId="witregel2Char">
    <w:name w:val="witregel2 Char"/>
    <w:basedOn w:val="broodtekstChar"/>
    <w:rsid w:val="00091FA3"/>
    <w:rPr>
      <w:rFonts w:ascii="Verdana" w:hAnsi="Verdana"/>
      <w:sz w:val="2"/>
      <w:szCs w:val="18"/>
      <w:lang w:val="nl-NL" w:eastAsia="nl-NL" w:bidi="ar-SA"/>
    </w:rPr>
  </w:style>
  <w:style w:type="paragraph" w:customStyle="1" w:styleId="afzendgegevens-italic">
    <w:name w:val="afzendgegevens-italic"/>
    <w:basedOn w:val="afzendgegevens"/>
    <w:rsid w:val="00091FA3"/>
    <w:rPr>
      <w:i/>
      <w:szCs w:val="13"/>
    </w:rPr>
  </w:style>
  <w:style w:type="character" w:customStyle="1" w:styleId="directieregel">
    <w:name w:val="directieregel"/>
    <w:basedOn w:val="DefaultParagraphFont"/>
    <w:rsid w:val="00091FA3"/>
    <w:rPr>
      <w:rFonts w:ascii="Verdana" w:hAnsi="Verdana"/>
      <w:b/>
      <w:position w:val="-9"/>
      <w:sz w:val="13"/>
    </w:rPr>
  </w:style>
  <w:style w:type="paragraph" w:customStyle="1" w:styleId="Huisstijl-NAW">
    <w:name w:val="Huisstijl-NAW"/>
    <w:basedOn w:val="broodtekst"/>
    <w:rsid w:val="00091FA3"/>
    <w:pPr>
      <w:tabs>
        <w:tab w:val="clear" w:pos="227"/>
        <w:tab w:val="clear" w:pos="454"/>
        <w:tab w:val="clear" w:pos="680"/>
      </w:tabs>
    </w:pPr>
    <w:rPr>
      <w:noProof/>
    </w:rPr>
  </w:style>
  <w:style w:type="numbering" w:customStyle="1" w:styleId="list-letters">
    <w:name w:val="list-letters"/>
    <w:basedOn w:val="NoList"/>
    <w:uiPriority w:val="99"/>
    <w:rsid w:val="0003620D"/>
    <w:pPr>
      <w:numPr>
        <w:numId w:val="9"/>
      </w:numPr>
    </w:pPr>
  </w:style>
  <w:style w:type="numbering" w:customStyle="1" w:styleId="list-streepjes">
    <w:name w:val="list-streepjes"/>
    <w:basedOn w:val="NoList"/>
    <w:uiPriority w:val="99"/>
    <w:rsid w:val="0003620D"/>
    <w:pPr>
      <w:numPr>
        <w:numId w:val="10"/>
      </w:numPr>
    </w:pPr>
  </w:style>
  <w:style w:type="numbering" w:customStyle="1" w:styleId="list-vinkaan">
    <w:name w:val="list-vinkaan"/>
    <w:basedOn w:val="NoList"/>
    <w:uiPriority w:val="99"/>
    <w:rsid w:val="0003620D"/>
    <w:pPr>
      <w:numPr>
        <w:numId w:val="11"/>
      </w:numPr>
    </w:pPr>
  </w:style>
  <w:style w:type="paragraph" w:customStyle="1" w:styleId="tabelkop">
    <w:name w:val="tabelkop"/>
    <w:basedOn w:val="broodtekst"/>
    <w:rsid w:val="00091FA3"/>
    <w:rPr>
      <w:b/>
      <w:sz w:val="14"/>
    </w:rPr>
  </w:style>
  <w:style w:type="paragraph" w:customStyle="1" w:styleId="tabeltekst">
    <w:name w:val="tabeltekst"/>
    <w:basedOn w:val="broodtekst"/>
    <w:rsid w:val="00091FA3"/>
    <w:rPr>
      <w:sz w:val="14"/>
    </w:rPr>
  </w:style>
  <w:style w:type="paragraph" w:customStyle="1" w:styleId="bijlagepunten">
    <w:name w:val="bijlagepunten"/>
    <w:basedOn w:val="broodtekst"/>
    <w:uiPriority w:val="9"/>
    <w:qFormat/>
    <w:rsid w:val="00AF0A1B"/>
    <w:pPr>
      <w:numPr>
        <w:numId w:val="19"/>
      </w:numPr>
      <w:tabs>
        <w:tab w:val="left" w:pos="907"/>
        <w:tab w:val="left" w:pos="1134"/>
        <w:tab w:val="left" w:pos="1361"/>
        <w:tab w:val="left" w:pos="1588"/>
        <w:tab w:val="left" w:pos="1814"/>
        <w:tab w:val="left" w:pos="2041"/>
        <w:tab w:val="left" w:pos="2268"/>
      </w:tabs>
    </w:pPr>
  </w:style>
  <w:style w:type="paragraph" w:customStyle="1" w:styleId="broodtekst-i">
    <w:name w:val="broodtekst-i"/>
    <w:basedOn w:val="broodtekst"/>
    <w:rsid w:val="00091FA3"/>
    <w:rPr>
      <w:i/>
    </w:rPr>
  </w:style>
  <w:style w:type="paragraph" w:styleId="FootnoteText">
    <w:name w:val="footnote text"/>
    <w:basedOn w:val="Normal"/>
    <w:link w:val="FootnoteTextChar"/>
    <w:semiHidden/>
    <w:rsid w:val="00091FA3"/>
    <w:rPr>
      <w:sz w:val="16"/>
      <w:szCs w:val="20"/>
    </w:rPr>
  </w:style>
  <w:style w:type="character" w:styleId="FootnoteReference">
    <w:name w:val="footnote reference"/>
    <w:basedOn w:val="DefaultParagraphFont"/>
    <w:semiHidden/>
    <w:rsid w:val="00091FA3"/>
    <w:rPr>
      <w:vertAlign w:val="superscript"/>
    </w:rPr>
  </w:style>
  <w:style w:type="paragraph" w:customStyle="1" w:styleId="broodtekst-bold-italic">
    <w:name w:val="broodtekst-bold-italic"/>
    <w:basedOn w:val="broodtekst-bold-i"/>
    <w:uiPriority w:val="2"/>
    <w:qFormat/>
    <w:rsid w:val="00091FA3"/>
  </w:style>
  <w:style w:type="numbering" w:customStyle="1" w:styleId="list-vinkuit">
    <w:name w:val="list-vinkuit"/>
    <w:basedOn w:val="NoList"/>
    <w:uiPriority w:val="99"/>
    <w:rsid w:val="0003620D"/>
    <w:pPr>
      <w:numPr>
        <w:numId w:val="12"/>
      </w:numPr>
    </w:pPr>
  </w:style>
  <w:style w:type="paragraph" w:customStyle="1" w:styleId="opsomming-bolletjesjustitie">
    <w:name w:val="opsomming-bolletjes_justitie"/>
    <w:basedOn w:val="broodtekst"/>
    <w:uiPriority w:val="3"/>
    <w:qFormat/>
    <w:rsid w:val="0003620D"/>
    <w:pPr>
      <w:numPr>
        <w:numId w:val="13"/>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03620D"/>
    <w:pPr>
      <w:numPr>
        <w:numId w:val="14"/>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03620D"/>
    <w:pPr>
      <w:numPr>
        <w:numId w:val="15"/>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03620D"/>
    <w:pPr>
      <w:numPr>
        <w:numId w:val="16"/>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03620D"/>
    <w:pPr>
      <w:numPr>
        <w:numId w:val="17"/>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03620D"/>
    <w:pPr>
      <w:numPr>
        <w:numId w:val="18"/>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numbering" w:customStyle="1" w:styleId="list-bijlagepunten">
    <w:name w:val="list-bijlagepunten"/>
    <w:basedOn w:val="NoList"/>
    <w:uiPriority w:val="99"/>
    <w:rsid w:val="00AF0A1B"/>
    <w:pPr>
      <w:numPr>
        <w:numId w:val="19"/>
      </w:numPr>
    </w:pPr>
  </w:style>
  <w:style w:type="paragraph" w:customStyle="1" w:styleId="broodtekst-italic">
    <w:name w:val="broodtekst-italic"/>
    <w:basedOn w:val="broodtekst"/>
    <w:rsid w:val="00E566CB"/>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E566CB"/>
    <w:rPr>
      <w:rFonts w:ascii="Verdana" w:hAnsi="Verdana"/>
      <w:b/>
      <w:i/>
      <w:sz w:val="18"/>
    </w:rPr>
  </w:style>
  <w:style w:type="paragraph" w:styleId="BalloonText">
    <w:name w:val="Balloon Text"/>
    <w:basedOn w:val="Normal"/>
    <w:link w:val="BalloonTextChar"/>
    <w:uiPriority w:val="99"/>
    <w:semiHidden/>
    <w:unhideWhenUsed/>
    <w:rsid w:val="00BB37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7A9"/>
    <w:rPr>
      <w:rFonts w:ascii="Tahoma" w:hAnsi="Tahoma" w:cs="Tahoma"/>
      <w:sz w:val="16"/>
      <w:szCs w:val="16"/>
      <w:lang w:val="nl-NL" w:eastAsia="nl-NL"/>
    </w:rPr>
  </w:style>
  <w:style w:type="table" w:styleId="TableGrid">
    <w:name w:val="Table Grid"/>
    <w:basedOn w:val="TableNormal"/>
    <w:uiPriority w:val="59"/>
    <w:rsid w:val="00D21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1BDC"/>
    <w:rPr>
      <w:sz w:val="16"/>
      <w:szCs w:val="16"/>
    </w:rPr>
  </w:style>
  <w:style w:type="paragraph" w:styleId="CommentText">
    <w:name w:val="annotation text"/>
    <w:basedOn w:val="Normal"/>
    <w:link w:val="CommentTextChar"/>
    <w:uiPriority w:val="99"/>
    <w:semiHidden/>
    <w:unhideWhenUsed/>
    <w:rsid w:val="00B61BDC"/>
    <w:pPr>
      <w:spacing w:line="240" w:lineRule="auto"/>
    </w:pPr>
    <w:rPr>
      <w:sz w:val="20"/>
      <w:szCs w:val="20"/>
    </w:rPr>
  </w:style>
  <w:style w:type="character" w:customStyle="1" w:styleId="CommentTextChar">
    <w:name w:val="Comment Text Char"/>
    <w:basedOn w:val="DefaultParagraphFont"/>
    <w:link w:val="CommentText"/>
    <w:uiPriority w:val="99"/>
    <w:semiHidden/>
    <w:rsid w:val="00B61BDC"/>
    <w:rPr>
      <w:rFonts w:ascii="Verdana" w:hAnsi="Verdana"/>
      <w:lang w:val="nl-NL" w:eastAsia="nl-NL"/>
    </w:rPr>
  </w:style>
  <w:style w:type="paragraph" w:styleId="CommentSubject">
    <w:name w:val="annotation subject"/>
    <w:basedOn w:val="CommentText"/>
    <w:next w:val="CommentText"/>
    <w:link w:val="CommentSubjectChar"/>
    <w:uiPriority w:val="99"/>
    <w:semiHidden/>
    <w:unhideWhenUsed/>
    <w:rsid w:val="00B61BDC"/>
    <w:rPr>
      <w:b/>
      <w:bCs/>
    </w:rPr>
  </w:style>
  <w:style w:type="character" w:customStyle="1" w:styleId="CommentSubjectChar">
    <w:name w:val="Comment Subject Char"/>
    <w:basedOn w:val="CommentTextChar"/>
    <w:link w:val="CommentSubject"/>
    <w:uiPriority w:val="99"/>
    <w:semiHidden/>
    <w:rsid w:val="00B61BDC"/>
    <w:rPr>
      <w:rFonts w:ascii="Verdana" w:hAnsi="Verdana"/>
      <w:b/>
      <w:bCs/>
      <w:lang w:val="nl-NL" w:eastAsia="nl-NL"/>
    </w:rPr>
  </w:style>
  <w:style w:type="paragraph" w:styleId="NoSpacing">
    <w:name w:val="No Spacing"/>
    <w:uiPriority w:val="1"/>
    <w:qFormat/>
    <w:rsid w:val="00A60C43"/>
    <w:rPr>
      <w:rFonts w:asciiTheme="minorHAnsi" w:eastAsiaTheme="minorHAnsi" w:hAnsiTheme="minorHAnsi" w:cstheme="minorBidi"/>
      <w:sz w:val="22"/>
      <w:szCs w:val="22"/>
      <w:lang w:val="nl-NL"/>
    </w:rPr>
  </w:style>
  <w:style w:type="paragraph" w:styleId="EndnoteText">
    <w:name w:val="endnote text"/>
    <w:basedOn w:val="Normal"/>
    <w:link w:val="EndnoteTextChar"/>
    <w:uiPriority w:val="99"/>
    <w:semiHidden/>
    <w:unhideWhenUsed/>
    <w:rsid w:val="00452399"/>
    <w:pPr>
      <w:spacing w:line="240" w:lineRule="auto"/>
    </w:pPr>
    <w:rPr>
      <w:sz w:val="20"/>
      <w:szCs w:val="20"/>
    </w:rPr>
  </w:style>
  <w:style w:type="character" w:customStyle="1" w:styleId="EndnoteTextChar">
    <w:name w:val="Endnote Text Char"/>
    <w:basedOn w:val="DefaultParagraphFont"/>
    <w:link w:val="EndnoteText"/>
    <w:uiPriority w:val="99"/>
    <w:semiHidden/>
    <w:rsid w:val="00452399"/>
    <w:rPr>
      <w:rFonts w:ascii="Verdana" w:hAnsi="Verdana"/>
      <w:lang w:val="nl-NL" w:eastAsia="nl-NL"/>
    </w:rPr>
  </w:style>
  <w:style w:type="character" w:styleId="EndnoteReference">
    <w:name w:val="endnote reference"/>
    <w:basedOn w:val="DefaultParagraphFont"/>
    <w:uiPriority w:val="99"/>
    <w:semiHidden/>
    <w:unhideWhenUsed/>
    <w:rsid w:val="00452399"/>
    <w:rPr>
      <w:vertAlign w:val="superscript"/>
    </w:rPr>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452399"/>
    <w:pPr>
      <w:ind w:left="720"/>
      <w:contextualSpacing/>
    </w:pPr>
  </w:style>
  <w:style w:type="character" w:customStyle="1" w:styleId="FootnoteTextChar">
    <w:name w:val="Footnote Text Char"/>
    <w:basedOn w:val="DefaultParagraphFont"/>
    <w:link w:val="FootnoteText"/>
    <w:semiHidden/>
    <w:rsid w:val="00FA2E49"/>
    <w:rPr>
      <w:rFonts w:ascii="Verdana" w:hAnsi="Verdana"/>
      <w:sz w:val="16"/>
      <w:lang w:val="nl-NL" w:eastAsia="nl-NL"/>
    </w:rPr>
  </w:style>
  <w:style w:type="paragraph" w:customStyle="1" w:styleId="Default">
    <w:name w:val="Default"/>
    <w:rsid w:val="00422A05"/>
    <w:pPr>
      <w:autoSpaceDE w:val="0"/>
      <w:autoSpaceDN w:val="0"/>
      <w:adjustRightInd w:val="0"/>
    </w:pPr>
    <w:rPr>
      <w:rFonts w:ascii="Verdana" w:eastAsiaTheme="minorHAnsi" w:hAnsi="Verdana" w:cs="Verdana"/>
      <w:color w:val="000000"/>
      <w:sz w:val="24"/>
      <w:szCs w:val="24"/>
      <w:lang w:val="nl-NL"/>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581EAD"/>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542">
      <w:bodyDiv w:val="1"/>
      <w:marLeft w:val="0"/>
      <w:marRight w:val="0"/>
      <w:marTop w:val="0"/>
      <w:marBottom w:val="0"/>
      <w:divBdr>
        <w:top w:val="none" w:sz="0" w:space="0" w:color="auto"/>
        <w:left w:val="none" w:sz="0" w:space="0" w:color="auto"/>
        <w:bottom w:val="none" w:sz="0" w:space="0" w:color="auto"/>
        <w:right w:val="none" w:sz="0" w:space="0" w:color="auto"/>
      </w:divBdr>
    </w:div>
    <w:div w:id="8727036">
      <w:bodyDiv w:val="1"/>
      <w:marLeft w:val="0"/>
      <w:marRight w:val="0"/>
      <w:marTop w:val="0"/>
      <w:marBottom w:val="0"/>
      <w:divBdr>
        <w:top w:val="none" w:sz="0" w:space="0" w:color="auto"/>
        <w:left w:val="none" w:sz="0" w:space="0" w:color="auto"/>
        <w:bottom w:val="none" w:sz="0" w:space="0" w:color="auto"/>
        <w:right w:val="none" w:sz="0" w:space="0" w:color="auto"/>
      </w:divBdr>
    </w:div>
    <w:div w:id="284241506">
      <w:bodyDiv w:val="1"/>
      <w:marLeft w:val="0"/>
      <w:marRight w:val="0"/>
      <w:marTop w:val="0"/>
      <w:marBottom w:val="0"/>
      <w:divBdr>
        <w:top w:val="none" w:sz="0" w:space="0" w:color="auto"/>
        <w:left w:val="none" w:sz="0" w:space="0" w:color="auto"/>
        <w:bottom w:val="none" w:sz="0" w:space="0" w:color="auto"/>
        <w:right w:val="none" w:sz="0" w:space="0" w:color="auto"/>
      </w:divBdr>
    </w:div>
    <w:div w:id="288585434">
      <w:bodyDiv w:val="1"/>
      <w:marLeft w:val="0"/>
      <w:marRight w:val="0"/>
      <w:marTop w:val="0"/>
      <w:marBottom w:val="0"/>
      <w:divBdr>
        <w:top w:val="none" w:sz="0" w:space="0" w:color="auto"/>
        <w:left w:val="none" w:sz="0" w:space="0" w:color="auto"/>
        <w:bottom w:val="none" w:sz="0" w:space="0" w:color="auto"/>
        <w:right w:val="none" w:sz="0" w:space="0" w:color="auto"/>
      </w:divBdr>
    </w:div>
    <w:div w:id="353192171">
      <w:bodyDiv w:val="1"/>
      <w:marLeft w:val="0"/>
      <w:marRight w:val="0"/>
      <w:marTop w:val="0"/>
      <w:marBottom w:val="0"/>
      <w:divBdr>
        <w:top w:val="none" w:sz="0" w:space="0" w:color="auto"/>
        <w:left w:val="none" w:sz="0" w:space="0" w:color="auto"/>
        <w:bottom w:val="none" w:sz="0" w:space="0" w:color="auto"/>
        <w:right w:val="none" w:sz="0" w:space="0" w:color="auto"/>
      </w:divBdr>
    </w:div>
    <w:div w:id="358512719">
      <w:bodyDiv w:val="1"/>
      <w:marLeft w:val="0"/>
      <w:marRight w:val="0"/>
      <w:marTop w:val="0"/>
      <w:marBottom w:val="0"/>
      <w:divBdr>
        <w:top w:val="none" w:sz="0" w:space="0" w:color="auto"/>
        <w:left w:val="none" w:sz="0" w:space="0" w:color="auto"/>
        <w:bottom w:val="none" w:sz="0" w:space="0" w:color="auto"/>
        <w:right w:val="none" w:sz="0" w:space="0" w:color="auto"/>
      </w:divBdr>
    </w:div>
    <w:div w:id="365833968">
      <w:bodyDiv w:val="1"/>
      <w:marLeft w:val="0"/>
      <w:marRight w:val="0"/>
      <w:marTop w:val="0"/>
      <w:marBottom w:val="0"/>
      <w:divBdr>
        <w:top w:val="none" w:sz="0" w:space="0" w:color="auto"/>
        <w:left w:val="none" w:sz="0" w:space="0" w:color="auto"/>
        <w:bottom w:val="none" w:sz="0" w:space="0" w:color="auto"/>
        <w:right w:val="none" w:sz="0" w:space="0" w:color="auto"/>
      </w:divBdr>
    </w:div>
    <w:div w:id="392168567">
      <w:bodyDiv w:val="1"/>
      <w:marLeft w:val="0"/>
      <w:marRight w:val="0"/>
      <w:marTop w:val="0"/>
      <w:marBottom w:val="0"/>
      <w:divBdr>
        <w:top w:val="none" w:sz="0" w:space="0" w:color="auto"/>
        <w:left w:val="none" w:sz="0" w:space="0" w:color="auto"/>
        <w:bottom w:val="none" w:sz="0" w:space="0" w:color="auto"/>
        <w:right w:val="none" w:sz="0" w:space="0" w:color="auto"/>
      </w:divBdr>
    </w:div>
    <w:div w:id="463426835">
      <w:bodyDiv w:val="1"/>
      <w:marLeft w:val="0"/>
      <w:marRight w:val="0"/>
      <w:marTop w:val="0"/>
      <w:marBottom w:val="0"/>
      <w:divBdr>
        <w:top w:val="none" w:sz="0" w:space="0" w:color="auto"/>
        <w:left w:val="none" w:sz="0" w:space="0" w:color="auto"/>
        <w:bottom w:val="none" w:sz="0" w:space="0" w:color="auto"/>
        <w:right w:val="none" w:sz="0" w:space="0" w:color="auto"/>
      </w:divBdr>
    </w:div>
    <w:div w:id="556671748">
      <w:bodyDiv w:val="1"/>
      <w:marLeft w:val="0"/>
      <w:marRight w:val="0"/>
      <w:marTop w:val="0"/>
      <w:marBottom w:val="0"/>
      <w:divBdr>
        <w:top w:val="none" w:sz="0" w:space="0" w:color="auto"/>
        <w:left w:val="none" w:sz="0" w:space="0" w:color="auto"/>
        <w:bottom w:val="none" w:sz="0" w:space="0" w:color="auto"/>
        <w:right w:val="none" w:sz="0" w:space="0" w:color="auto"/>
      </w:divBdr>
    </w:div>
    <w:div w:id="707996738">
      <w:bodyDiv w:val="1"/>
      <w:marLeft w:val="0"/>
      <w:marRight w:val="0"/>
      <w:marTop w:val="0"/>
      <w:marBottom w:val="0"/>
      <w:divBdr>
        <w:top w:val="none" w:sz="0" w:space="0" w:color="auto"/>
        <w:left w:val="none" w:sz="0" w:space="0" w:color="auto"/>
        <w:bottom w:val="none" w:sz="0" w:space="0" w:color="auto"/>
        <w:right w:val="none" w:sz="0" w:space="0" w:color="auto"/>
      </w:divBdr>
    </w:div>
    <w:div w:id="789595810">
      <w:bodyDiv w:val="1"/>
      <w:marLeft w:val="0"/>
      <w:marRight w:val="0"/>
      <w:marTop w:val="0"/>
      <w:marBottom w:val="0"/>
      <w:divBdr>
        <w:top w:val="none" w:sz="0" w:space="0" w:color="auto"/>
        <w:left w:val="none" w:sz="0" w:space="0" w:color="auto"/>
        <w:bottom w:val="none" w:sz="0" w:space="0" w:color="auto"/>
        <w:right w:val="none" w:sz="0" w:space="0" w:color="auto"/>
      </w:divBdr>
    </w:div>
    <w:div w:id="938685763">
      <w:bodyDiv w:val="1"/>
      <w:marLeft w:val="0"/>
      <w:marRight w:val="0"/>
      <w:marTop w:val="0"/>
      <w:marBottom w:val="0"/>
      <w:divBdr>
        <w:top w:val="none" w:sz="0" w:space="0" w:color="auto"/>
        <w:left w:val="none" w:sz="0" w:space="0" w:color="auto"/>
        <w:bottom w:val="none" w:sz="0" w:space="0" w:color="auto"/>
        <w:right w:val="none" w:sz="0" w:space="0" w:color="auto"/>
      </w:divBdr>
    </w:div>
    <w:div w:id="956135454">
      <w:bodyDiv w:val="1"/>
      <w:marLeft w:val="0"/>
      <w:marRight w:val="0"/>
      <w:marTop w:val="0"/>
      <w:marBottom w:val="0"/>
      <w:divBdr>
        <w:top w:val="none" w:sz="0" w:space="0" w:color="auto"/>
        <w:left w:val="none" w:sz="0" w:space="0" w:color="auto"/>
        <w:bottom w:val="none" w:sz="0" w:space="0" w:color="auto"/>
        <w:right w:val="none" w:sz="0" w:space="0" w:color="auto"/>
      </w:divBdr>
    </w:div>
    <w:div w:id="1017266838">
      <w:bodyDiv w:val="1"/>
      <w:marLeft w:val="0"/>
      <w:marRight w:val="0"/>
      <w:marTop w:val="0"/>
      <w:marBottom w:val="0"/>
      <w:divBdr>
        <w:top w:val="none" w:sz="0" w:space="0" w:color="auto"/>
        <w:left w:val="none" w:sz="0" w:space="0" w:color="auto"/>
        <w:bottom w:val="none" w:sz="0" w:space="0" w:color="auto"/>
        <w:right w:val="none" w:sz="0" w:space="0" w:color="auto"/>
      </w:divBdr>
    </w:div>
    <w:div w:id="1045524848">
      <w:bodyDiv w:val="1"/>
      <w:marLeft w:val="0"/>
      <w:marRight w:val="0"/>
      <w:marTop w:val="0"/>
      <w:marBottom w:val="0"/>
      <w:divBdr>
        <w:top w:val="none" w:sz="0" w:space="0" w:color="auto"/>
        <w:left w:val="none" w:sz="0" w:space="0" w:color="auto"/>
        <w:bottom w:val="none" w:sz="0" w:space="0" w:color="auto"/>
        <w:right w:val="none" w:sz="0" w:space="0" w:color="auto"/>
      </w:divBdr>
    </w:div>
    <w:div w:id="1287853315">
      <w:bodyDiv w:val="1"/>
      <w:marLeft w:val="0"/>
      <w:marRight w:val="0"/>
      <w:marTop w:val="0"/>
      <w:marBottom w:val="0"/>
      <w:divBdr>
        <w:top w:val="none" w:sz="0" w:space="0" w:color="auto"/>
        <w:left w:val="none" w:sz="0" w:space="0" w:color="auto"/>
        <w:bottom w:val="none" w:sz="0" w:space="0" w:color="auto"/>
        <w:right w:val="none" w:sz="0" w:space="0" w:color="auto"/>
      </w:divBdr>
    </w:div>
    <w:div w:id="1298876787">
      <w:bodyDiv w:val="1"/>
      <w:marLeft w:val="0"/>
      <w:marRight w:val="0"/>
      <w:marTop w:val="0"/>
      <w:marBottom w:val="0"/>
      <w:divBdr>
        <w:top w:val="none" w:sz="0" w:space="0" w:color="auto"/>
        <w:left w:val="none" w:sz="0" w:space="0" w:color="auto"/>
        <w:bottom w:val="none" w:sz="0" w:space="0" w:color="auto"/>
        <w:right w:val="none" w:sz="0" w:space="0" w:color="auto"/>
      </w:divBdr>
    </w:div>
    <w:div w:id="1312250039">
      <w:bodyDiv w:val="1"/>
      <w:marLeft w:val="0"/>
      <w:marRight w:val="0"/>
      <w:marTop w:val="0"/>
      <w:marBottom w:val="0"/>
      <w:divBdr>
        <w:top w:val="none" w:sz="0" w:space="0" w:color="auto"/>
        <w:left w:val="none" w:sz="0" w:space="0" w:color="auto"/>
        <w:bottom w:val="none" w:sz="0" w:space="0" w:color="auto"/>
        <w:right w:val="none" w:sz="0" w:space="0" w:color="auto"/>
      </w:divBdr>
    </w:div>
    <w:div w:id="1392845115">
      <w:bodyDiv w:val="1"/>
      <w:marLeft w:val="0"/>
      <w:marRight w:val="0"/>
      <w:marTop w:val="0"/>
      <w:marBottom w:val="0"/>
      <w:divBdr>
        <w:top w:val="none" w:sz="0" w:space="0" w:color="auto"/>
        <w:left w:val="none" w:sz="0" w:space="0" w:color="auto"/>
        <w:bottom w:val="none" w:sz="0" w:space="0" w:color="auto"/>
        <w:right w:val="none" w:sz="0" w:space="0" w:color="auto"/>
      </w:divBdr>
    </w:div>
    <w:div w:id="1458643593">
      <w:bodyDiv w:val="1"/>
      <w:marLeft w:val="0"/>
      <w:marRight w:val="0"/>
      <w:marTop w:val="0"/>
      <w:marBottom w:val="0"/>
      <w:divBdr>
        <w:top w:val="none" w:sz="0" w:space="0" w:color="auto"/>
        <w:left w:val="none" w:sz="0" w:space="0" w:color="auto"/>
        <w:bottom w:val="none" w:sz="0" w:space="0" w:color="auto"/>
        <w:right w:val="none" w:sz="0" w:space="0" w:color="auto"/>
      </w:divBdr>
    </w:div>
    <w:div w:id="1752192729">
      <w:bodyDiv w:val="1"/>
      <w:marLeft w:val="0"/>
      <w:marRight w:val="0"/>
      <w:marTop w:val="0"/>
      <w:marBottom w:val="0"/>
      <w:divBdr>
        <w:top w:val="none" w:sz="0" w:space="0" w:color="auto"/>
        <w:left w:val="none" w:sz="0" w:space="0" w:color="auto"/>
        <w:bottom w:val="none" w:sz="0" w:space="0" w:color="auto"/>
        <w:right w:val="none" w:sz="0" w:space="0" w:color="auto"/>
      </w:divBdr>
    </w:div>
    <w:div w:id="1887450738">
      <w:bodyDiv w:val="1"/>
      <w:marLeft w:val="0"/>
      <w:marRight w:val="0"/>
      <w:marTop w:val="0"/>
      <w:marBottom w:val="0"/>
      <w:divBdr>
        <w:top w:val="none" w:sz="0" w:space="0" w:color="auto"/>
        <w:left w:val="none" w:sz="0" w:space="0" w:color="auto"/>
        <w:bottom w:val="none" w:sz="0" w:space="0" w:color="auto"/>
        <w:right w:val="none" w:sz="0" w:space="0" w:color="auto"/>
      </w:divBdr>
    </w:div>
    <w:div w:id="1949005744">
      <w:bodyDiv w:val="1"/>
      <w:marLeft w:val="0"/>
      <w:marRight w:val="0"/>
      <w:marTop w:val="0"/>
      <w:marBottom w:val="0"/>
      <w:divBdr>
        <w:top w:val="none" w:sz="0" w:space="0" w:color="auto"/>
        <w:left w:val="none" w:sz="0" w:space="0" w:color="auto"/>
        <w:bottom w:val="none" w:sz="0" w:space="0" w:color="auto"/>
        <w:right w:val="none" w:sz="0" w:space="0" w:color="auto"/>
      </w:divBdr>
    </w:div>
    <w:div w:id="195212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data2.unhcr.org/en/documents/download/70343"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omentr\AppData\Roaming\B-ware\DocSys.Web\profiles\minjus\client\folders\bijlage_algemeen-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3958</ap:Words>
  <ap:Characters>21774</ap:Characters>
  <ap:DocSecurity>0</ap:DocSecurity>
  <ap:Lines>181</ap:Lines>
  <ap:Paragraphs>51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25681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2019-07-17T07:06:00.0000000Z</lastPrinted>
  <dcterms:created xsi:type="dcterms:W3CDTF">2019-07-17T15:25:00.0000000Z</dcterms:created>
  <dcterms:modified xsi:type="dcterms:W3CDTF">2019-07-17T15:25:00.0000000Z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retouradres</vt:lpwstr>
  </property>
  <property fmtid="{D5CDD505-2E9C-101B-9397-08002B2CF9AE}" pid="3" name="adres">
    <vt:lpwstr/>
  </property>
  <property fmtid="{D5CDD505-2E9C-101B-9397-08002B2CF9AE}" pid="4" name="datum">
    <vt:lpwstr>4 juni 2019</vt:lpwstr>
  </property>
  <property fmtid="{D5CDD505-2E9C-101B-9397-08002B2CF9AE}" pid="5" name="_datum">
    <vt:lpwstr>Datum</vt:lpwstr>
  </property>
  <property fmtid="{D5CDD505-2E9C-101B-9397-08002B2CF9AE}" pid="6" name="aanhef">
    <vt:lpwstr>aanhef</vt:lpwstr>
  </property>
  <property fmtid="{D5CDD505-2E9C-101B-9397-08002B2CF9AE}" pid="7" name="onderwerp">
    <vt:lpwstr>onderwerp</vt:lpwstr>
  </property>
  <property fmtid="{D5CDD505-2E9C-101B-9397-08002B2CF9AE}" pid="8" name="_onderwerp">
    <vt:lpwstr>_onderwerp</vt:lpwstr>
  </property>
  <property fmtid="{D5CDD505-2E9C-101B-9397-08002B2CF9AE}" pid="9" name="onskenmerk">
    <vt:lpwstr/>
  </property>
  <property fmtid="{D5CDD505-2E9C-101B-9397-08002B2CF9AE}" pid="10" name="_onskenmerk">
    <vt:lpwstr/>
  </property>
  <property fmtid="{D5CDD505-2E9C-101B-9397-08002B2CF9AE}" pid="11" name="groetregel">
    <vt:lpwstr>groetregel</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_retouradres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ondertekening</vt:lpwstr>
  </property>
  <property fmtid="{D5CDD505-2E9C-101B-9397-08002B2CF9AE}" pid="21" name="savename">
    <vt:lpwstr>savename</vt:lpwstr>
  </property>
  <property fmtid="{D5CDD505-2E9C-101B-9397-08002B2CF9AE}" pid="22" name="directoraat">
    <vt:lpwstr>Directie Europese en Internationale Aangelegenheden</vt:lpwstr>
  </property>
  <property fmtid="{D5CDD505-2E9C-101B-9397-08002B2CF9AE}" pid="23" name="directoraatnaam">
    <vt:lpwstr/>
  </property>
  <property fmtid="{D5CDD505-2E9C-101B-9397-08002B2CF9AE}" pid="24" name="afdelingraised">
    <vt:lpwstr> _x000d_</vt:lpwstr>
  </property>
  <property fmtid="{D5CDD505-2E9C-101B-9397-08002B2CF9AE}" pid="25" name="directoraatnaamvolg">
    <vt:lpwstr/>
  </property>
  <property fmtid="{D5CDD505-2E9C-101B-9397-08002B2CF9AE}" pid="26" name="onderdeelvolg">
    <vt:lpwstr/>
  </property>
  <property fmtid="{D5CDD505-2E9C-101B-9397-08002B2CF9AE}" pid="27" name="directieregel">
    <vt:lpwstr> _x000d_</vt:lpwstr>
  </property>
  <property fmtid="{D5CDD505-2E9C-101B-9397-08002B2CF9AE}" pid="28" name="directoraatvolg">
    <vt:lpwstr>Directie Europese en Internationale Aangelegenheden</vt:lpwstr>
  </property>
  <property fmtid="{D5CDD505-2E9C-101B-9397-08002B2CF9AE}" pid="29" name="functie">
    <vt:lpwstr>Beleidsmedewerker</vt:lpwstr>
  </property>
  <property fmtid="{D5CDD505-2E9C-101B-9397-08002B2CF9AE}" pid="30" name="aan">
    <vt:lpwstr>aan</vt:lpwstr>
  </property>
  <property fmtid="{D5CDD505-2E9C-101B-9397-08002B2CF9AE}" pid="31" name="woordmerk">
    <vt:lpwstr/>
  </property>
  <property fmtid="{D5CDD505-2E9C-101B-9397-08002B2CF9AE}" pid="32" name="chklogo">
    <vt:lpwstr>0</vt:lpwstr>
  </property>
  <property fmtid="{D5CDD505-2E9C-101B-9397-08002B2CF9AE}" pid="33" name="titel">
    <vt:lpwstr>Antwoorden Schriftelijk Overleg 6-7 juni 2019</vt:lpwstr>
  </property>
  <property fmtid="{D5CDD505-2E9C-101B-9397-08002B2CF9AE}" pid="34" name="subtitel">
    <vt:lpwstr/>
  </property>
  <property fmtid="{D5CDD505-2E9C-101B-9397-08002B2CF9AE}" pid="35" name="bijlagegegevens">
    <vt:lpwstr/>
  </property>
  <property fmtid="{D5CDD505-2E9C-101B-9397-08002B2CF9AE}" pid="36" name="_bijlagenr">
    <vt:lpwstr>Bijlage nummer</vt:lpwstr>
  </property>
  <property fmtid="{D5CDD505-2E9C-101B-9397-08002B2CF9AE}" pid="37" name="_horendbij">
    <vt:lpwstr>Horend bij</vt:lpwstr>
  </property>
  <property fmtid="{D5CDD505-2E9C-101B-9397-08002B2CF9AE}" pid="38" name="rubricering">
    <vt:lpwstr/>
  </property>
  <property fmtid="{D5CDD505-2E9C-101B-9397-08002B2CF9AE}" pid="39" name="rubriceringvolg">
    <vt:lpwstr/>
  </property>
  <property fmtid="{D5CDD505-2E9C-101B-9397-08002B2CF9AE}" pid="40" name="minjuslint">
    <vt:lpwstr>1</vt:lpwstr>
  </property>
  <property fmtid="{D5CDD505-2E9C-101B-9397-08002B2CF9AE}" pid="41" name="ContentTypeId">
    <vt:lpwstr>0x01010003E994D6329A464C821AE9A758FD17F7</vt:lpwstr>
  </property>
</Properties>
</file>